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C8603A">
      <w:pPr>
        <w:spacing w:line="288" w:lineRule="auto"/>
        <w:ind w:firstLine="964"/>
        <w:jc w:val="center"/>
        <w:rPr>
          <w:rFonts w:ascii="仿宋" w:hAnsi="仿宋" w:eastAsia="仿宋" w:cs="仿宋"/>
          <w:b/>
          <w:sz w:val="48"/>
          <w:szCs w:val="48"/>
        </w:rPr>
      </w:pPr>
    </w:p>
    <w:p w14:paraId="6224E2F1">
      <w:pPr>
        <w:spacing w:line="288" w:lineRule="auto"/>
        <w:ind w:firstLine="964"/>
        <w:jc w:val="center"/>
        <w:rPr>
          <w:rFonts w:ascii="仿宋" w:hAnsi="仿宋" w:eastAsia="仿宋" w:cs="仿宋"/>
          <w:b/>
          <w:sz w:val="48"/>
          <w:szCs w:val="48"/>
        </w:rPr>
      </w:pPr>
    </w:p>
    <w:p w14:paraId="451AD7A7">
      <w:pPr>
        <w:spacing w:line="288" w:lineRule="auto"/>
        <w:jc w:val="center"/>
        <w:rPr>
          <w:rFonts w:hint="eastAsia" w:ascii="仿宋" w:hAnsi="仿宋" w:eastAsia="仿宋" w:cs="仿宋"/>
          <w:b/>
          <w:bCs/>
          <w:sz w:val="72"/>
          <w:szCs w:val="72"/>
          <w:lang w:eastAsia="zh-CN"/>
        </w:rPr>
      </w:pPr>
      <w:r>
        <w:rPr>
          <w:rFonts w:hint="eastAsia" w:ascii="仿宋" w:hAnsi="仿宋" w:eastAsia="仿宋" w:cs="仿宋"/>
          <w:b/>
          <w:sz w:val="52"/>
          <w:szCs w:val="52"/>
          <w:lang w:eastAsia="zh-CN"/>
        </w:rPr>
        <w:t>绍兴文理学院附属医院2025年医用耗材（第二批）采购项目（二次）</w:t>
      </w:r>
    </w:p>
    <w:p w14:paraId="171F8939">
      <w:pPr>
        <w:spacing w:line="288" w:lineRule="auto"/>
        <w:jc w:val="center"/>
        <w:rPr>
          <w:rFonts w:ascii="仿宋" w:hAnsi="仿宋" w:eastAsia="仿宋" w:cs="仿宋"/>
          <w:b/>
          <w:bCs/>
          <w:sz w:val="72"/>
          <w:szCs w:val="72"/>
        </w:rPr>
      </w:pPr>
    </w:p>
    <w:p w14:paraId="0AFE3FEB">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采</w:t>
      </w:r>
    </w:p>
    <w:p w14:paraId="51F9B0AB">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购</w:t>
      </w:r>
    </w:p>
    <w:p w14:paraId="1DF0724A">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文</w:t>
      </w:r>
    </w:p>
    <w:p w14:paraId="463D4819">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件</w:t>
      </w:r>
    </w:p>
    <w:p w14:paraId="633799B0">
      <w:pPr>
        <w:spacing w:line="288" w:lineRule="auto"/>
        <w:ind w:firstLine="560"/>
        <w:rPr>
          <w:rFonts w:ascii="仿宋" w:hAnsi="仿宋" w:eastAsia="仿宋" w:cs="仿宋"/>
          <w:sz w:val="28"/>
          <w:szCs w:val="28"/>
        </w:rPr>
      </w:pPr>
      <w:r>
        <w:rPr>
          <w:rFonts w:hint="eastAsia" w:ascii="仿宋" w:hAnsi="仿宋" w:eastAsia="仿宋" w:cs="仿宋"/>
          <w:sz w:val="28"/>
          <w:szCs w:val="28"/>
        </w:rPr>
        <w:t xml:space="preserve">                    </w:t>
      </w:r>
    </w:p>
    <w:p w14:paraId="70C0E257">
      <w:pPr>
        <w:spacing w:line="288" w:lineRule="auto"/>
        <w:jc w:val="center"/>
        <w:rPr>
          <w:rFonts w:hint="default" w:ascii="仿宋" w:hAnsi="仿宋" w:eastAsia="仿宋" w:cs="仿宋"/>
          <w:sz w:val="28"/>
          <w:szCs w:val="28"/>
          <w:lang w:val="en-US" w:eastAsia="zh-CN"/>
        </w:rPr>
      </w:pPr>
      <w:r>
        <w:rPr>
          <w:rFonts w:hint="eastAsia" w:ascii="仿宋" w:hAnsi="仿宋" w:eastAsia="仿宋" w:cs="仿宋"/>
          <w:sz w:val="28"/>
          <w:szCs w:val="28"/>
        </w:rPr>
        <w:t>项目编号：YH202</w:t>
      </w:r>
      <w:r>
        <w:rPr>
          <w:rFonts w:hint="eastAsia" w:ascii="仿宋" w:hAnsi="仿宋" w:eastAsia="仿宋" w:cs="仿宋"/>
          <w:sz w:val="28"/>
          <w:szCs w:val="28"/>
          <w:lang w:val="en-US" w:eastAsia="zh-CN"/>
        </w:rPr>
        <w:t>5-04017-1</w:t>
      </w:r>
    </w:p>
    <w:p w14:paraId="20199602">
      <w:pPr>
        <w:spacing w:line="288" w:lineRule="auto"/>
        <w:jc w:val="center"/>
        <w:rPr>
          <w:rFonts w:ascii="仿宋" w:hAnsi="仿宋" w:eastAsia="仿宋" w:cs="仿宋"/>
          <w:sz w:val="28"/>
          <w:szCs w:val="28"/>
        </w:rPr>
      </w:pPr>
      <w:r>
        <w:rPr>
          <w:rFonts w:hint="eastAsia" w:ascii="仿宋" w:hAnsi="仿宋" w:eastAsia="仿宋"/>
          <w:sz w:val="28"/>
          <w:szCs w:val="28"/>
        </w:rPr>
        <w:t>采购单位：绍兴文理学院附属医院</w:t>
      </w:r>
    </w:p>
    <w:p w14:paraId="332B87C0">
      <w:pPr>
        <w:pStyle w:val="24"/>
        <w:spacing w:line="288" w:lineRule="auto"/>
        <w:ind w:left="0" w:leftChars="0" w:firstLine="0" w:firstLineChars="0"/>
        <w:jc w:val="center"/>
        <w:rPr>
          <w:rFonts w:ascii="仿宋" w:hAnsi="仿宋" w:eastAsia="仿宋"/>
          <w:sz w:val="28"/>
          <w:szCs w:val="28"/>
        </w:rPr>
      </w:pPr>
      <w:r>
        <w:rPr>
          <w:rFonts w:hint="eastAsia" w:ascii="仿宋" w:hAnsi="仿宋" w:eastAsia="仿宋"/>
          <w:sz w:val="28"/>
          <w:szCs w:val="28"/>
        </w:rPr>
        <w:t>采购代理机构：耀华建设管理有限公司</w:t>
      </w:r>
    </w:p>
    <w:p w14:paraId="1C198234">
      <w:pPr>
        <w:spacing w:line="288" w:lineRule="auto"/>
        <w:ind w:firstLine="560"/>
        <w:jc w:val="center"/>
        <w:rPr>
          <w:rFonts w:ascii="仿宋" w:hAnsi="仿宋" w:eastAsia="仿宋" w:cs="仿宋"/>
          <w:sz w:val="28"/>
        </w:rPr>
      </w:pPr>
    </w:p>
    <w:p w14:paraId="7AAC4D9D">
      <w:pPr>
        <w:spacing w:line="288" w:lineRule="auto"/>
        <w:ind w:firstLine="560"/>
        <w:jc w:val="center"/>
        <w:rPr>
          <w:rFonts w:ascii="仿宋" w:hAnsi="仿宋" w:eastAsia="仿宋" w:cs="仿宋"/>
          <w:sz w:val="28"/>
        </w:rPr>
      </w:pPr>
    </w:p>
    <w:p w14:paraId="0C70E0B2">
      <w:pPr>
        <w:spacing w:line="288" w:lineRule="auto"/>
        <w:jc w:val="center"/>
        <w:rPr>
          <w:rFonts w:ascii="仿宋" w:hAnsi="仿宋" w:eastAsia="仿宋" w:cs="仿宋"/>
          <w:sz w:val="28"/>
        </w:rPr>
      </w:pPr>
      <w:r>
        <w:rPr>
          <w:rFonts w:hint="eastAsia" w:ascii="仿宋" w:hAnsi="仿宋" w:eastAsia="仿宋" w:cs="仿宋"/>
          <w:sz w:val="28"/>
        </w:rPr>
        <w:t>2025年</w:t>
      </w:r>
      <w:r>
        <w:rPr>
          <w:rFonts w:hint="eastAsia" w:ascii="仿宋" w:hAnsi="仿宋" w:eastAsia="仿宋" w:cs="仿宋"/>
          <w:sz w:val="28"/>
          <w:lang w:val="en-US" w:eastAsia="zh-CN"/>
        </w:rPr>
        <w:t>7</w:t>
      </w:r>
      <w:r>
        <w:rPr>
          <w:rFonts w:hint="eastAsia" w:ascii="仿宋" w:hAnsi="仿宋" w:eastAsia="仿宋" w:cs="仿宋"/>
          <w:sz w:val="28"/>
        </w:rPr>
        <w:t>月</w:t>
      </w:r>
    </w:p>
    <w:p w14:paraId="654ED0AF">
      <w:pPr>
        <w:spacing w:line="288" w:lineRule="auto"/>
        <w:ind w:firstLine="1044"/>
        <w:jc w:val="center"/>
        <w:rPr>
          <w:rFonts w:ascii="仿宋" w:hAnsi="仿宋" w:eastAsia="仿宋" w:cs="仿宋"/>
          <w:b/>
          <w:sz w:val="52"/>
          <w:szCs w:val="52"/>
        </w:rPr>
      </w:pPr>
    </w:p>
    <w:p w14:paraId="078C6C01">
      <w:pPr>
        <w:spacing w:line="288" w:lineRule="auto"/>
        <w:ind w:firstLine="1044"/>
        <w:jc w:val="center"/>
        <w:rPr>
          <w:rFonts w:ascii="仿宋" w:hAnsi="仿宋" w:eastAsia="仿宋" w:cs="仿宋"/>
          <w:b/>
          <w:sz w:val="52"/>
          <w:szCs w:val="52"/>
        </w:rPr>
      </w:pPr>
    </w:p>
    <w:p w14:paraId="25C9528A">
      <w:pPr>
        <w:spacing w:line="288" w:lineRule="auto"/>
        <w:jc w:val="center"/>
        <w:rPr>
          <w:rFonts w:ascii="仿宋" w:hAnsi="仿宋" w:eastAsia="仿宋" w:cs="仿宋"/>
          <w:sz w:val="36"/>
          <w:szCs w:val="22"/>
        </w:rPr>
      </w:pPr>
      <w:r>
        <w:rPr>
          <w:rFonts w:hint="eastAsia" w:ascii="仿宋" w:hAnsi="仿宋" w:eastAsia="仿宋" w:cs="仿宋"/>
          <w:b/>
          <w:sz w:val="52"/>
          <w:szCs w:val="52"/>
        </w:rPr>
        <w:t>目录</w:t>
      </w:r>
    </w:p>
    <w:p w14:paraId="5753223A">
      <w:pPr>
        <w:spacing w:line="288" w:lineRule="auto"/>
        <w:ind w:firstLine="883"/>
        <w:jc w:val="center"/>
        <w:rPr>
          <w:rFonts w:ascii="仿宋" w:hAnsi="仿宋" w:eastAsia="仿宋" w:cs="仿宋"/>
          <w:b/>
          <w:sz w:val="44"/>
          <w:szCs w:val="44"/>
        </w:rPr>
      </w:pPr>
    </w:p>
    <w:p w14:paraId="77665085">
      <w:pPr>
        <w:pStyle w:val="20"/>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fldChar w:fldCharType="begin"/>
      </w:r>
      <w:r>
        <w:rPr>
          <w:rFonts w:hint="eastAsia" w:ascii="仿宋" w:hAnsi="仿宋" w:eastAsia="仿宋" w:cs="仿宋"/>
          <w:sz w:val="28"/>
          <w:szCs w:val="28"/>
        </w:rPr>
        <w:instrText xml:space="preserve">TOC \o "1-3" \u</w:instrText>
      </w:r>
      <w:r>
        <w:rPr>
          <w:rFonts w:ascii="仿宋" w:hAnsi="仿宋" w:eastAsia="仿宋" w:cs="仿宋"/>
          <w:sz w:val="28"/>
          <w:szCs w:val="28"/>
        </w:rPr>
        <w:fldChar w:fldCharType="separate"/>
      </w:r>
      <w:r>
        <w:rPr>
          <w:rFonts w:ascii="仿宋" w:hAnsi="仿宋" w:eastAsia="仿宋" w:cs="仿宋"/>
          <w:sz w:val="28"/>
          <w:szCs w:val="28"/>
        </w:rPr>
        <w:t>第一章采购公告</w:t>
      </w:r>
      <w:r>
        <w:rPr>
          <w:rFonts w:ascii="仿宋" w:hAnsi="仿宋" w:eastAsia="仿宋"/>
          <w:sz w:val="28"/>
          <w:szCs w:val="28"/>
        </w:rPr>
        <w:tab/>
      </w:r>
    </w:p>
    <w:p w14:paraId="740F92BC">
      <w:pPr>
        <w:pStyle w:val="20"/>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第二章供应商须知</w:t>
      </w:r>
      <w:r>
        <w:rPr>
          <w:rFonts w:ascii="仿宋" w:hAnsi="仿宋" w:eastAsia="仿宋"/>
          <w:sz w:val="28"/>
          <w:szCs w:val="28"/>
        </w:rPr>
        <w:tab/>
      </w:r>
    </w:p>
    <w:p w14:paraId="37C4E668">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一、前附表</w:t>
      </w:r>
      <w:r>
        <w:rPr>
          <w:rFonts w:ascii="仿宋" w:hAnsi="仿宋" w:eastAsia="仿宋"/>
          <w:sz w:val="28"/>
          <w:szCs w:val="28"/>
        </w:rPr>
        <w:tab/>
      </w:r>
    </w:p>
    <w:p w14:paraId="27046B26">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二、采购文件</w:t>
      </w:r>
      <w:r>
        <w:rPr>
          <w:rFonts w:ascii="仿宋" w:hAnsi="仿宋" w:eastAsia="仿宋"/>
          <w:sz w:val="28"/>
          <w:szCs w:val="28"/>
        </w:rPr>
        <w:tab/>
      </w:r>
    </w:p>
    <w:p w14:paraId="276137DB">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三、投标文件</w:t>
      </w:r>
      <w:r>
        <w:rPr>
          <w:rFonts w:ascii="仿宋" w:hAnsi="仿宋" w:eastAsia="仿宋"/>
          <w:sz w:val="28"/>
          <w:szCs w:val="28"/>
        </w:rPr>
        <w:tab/>
      </w:r>
    </w:p>
    <w:p w14:paraId="5AC0F06B">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四、开标评标</w:t>
      </w:r>
      <w:r>
        <w:rPr>
          <w:rFonts w:ascii="仿宋" w:hAnsi="仿宋" w:eastAsia="仿宋"/>
          <w:sz w:val="28"/>
          <w:szCs w:val="28"/>
        </w:rPr>
        <w:tab/>
      </w:r>
    </w:p>
    <w:p w14:paraId="6F407C07">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五、合同签订及履约</w:t>
      </w:r>
      <w:r>
        <w:rPr>
          <w:rFonts w:ascii="仿宋" w:hAnsi="仿宋" w:eastAsia="仿宋"/>
          <w:sz w:val="28"/>
          <w:szCs w:val="28"/>
        </w:rPr>
        <w:tab/>
      </w:r>
    </w:p>
    <w:p w14:paraId="10BCC6B8">
      <w:pPr>
        <w:pStyle w:val="20"/>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第三章采购需求</w:t>
      </w:r>
      <w:r>
        <w:rPr>
          <w:rFonts w:ascii="仿宋" w:hAnsi="仿宋" w:eastAsia="仿宋"/>
          <w:sz w:val="28"/>
          <w:szCs w:val="28"/>
        </w:rPr>
        <w:tab/>
      </w:r>
    </w:p>
    <w:p w14:paraId="62DD061B">
      <w:pPr>
        <w:pStyle w:val="20"/>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第四章拟签订合同的主要条款</w:t>
      </w:r>
      <w:r>
        <w:rPr>
          <w:rFonts w:ascii="仿宋" w:hAnsi="仿宋" w:eastAsia="仿宋"/>
          <w:sz w:val="28"/>
          <w:szCs w:val="28"/>
        </w:rPr>
        <w:tab/>
      </w:r>
    </w:p>
    <w:p w14:paraId="34E9BB09">
      <w:pPr>
        <w:pStyle w:val="20"/>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第五章评标办法及标准</w:t>
      </w:r>
      <w:r>
        <w:rPr>
          <w:rFonts w:ascii="仿宋" w:hAnsi="仿宋" w:eastAsia="仿宋"/>
          <w:sz w:val="28"/>
          <w:szCs w:val="28"/>
        </w:rPr>
        <w:tab/>
      </w:r>
    </w:p>
    <w:p w14:paraId="56987D54">
      <w:pPr>
        <w:pStyle w:val="20"/>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第六章投标文件格式附件</w:t>
      </w:r>
      <w:r>
        <w:rPr>
          <w:rFonts w:ascii="仿宋" w:hAnsi="仿宋" w:eastAsia="仿宋"/>
          <w:sz w:val="28"/>
          <w:szCs w:val="28"/>
        </w:rPr>
        <w:tab/>
      </w:r>
    </w:p>
    <w:p w14:paraId="51148454">
      <w:pPr>
        <w:pStyle w:val="20"/>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第七章询问、质疑及投诉</w:t>
      </w:r>
      <w:r>
        <w:rPr>
          <w:rFonts w:ascii="仿宋" w:hAnsi="仿宋" w:eastAsia="仿宋"/>
          <w:sz w:val="28"/>
          <w:szCs w:val="28"/>
        </w:rPr>
        <w:tab/>
      </w:r>
    </w:p>
    <w:p w14:paraId="1FDB9301">
      <w:pPr>
        <w:pStyle w:val="21"/>
        <w:tabs>
          <w:tab w:val="right" w:leader="dot" w:pos="8301"/>
        </w:tabs>
        <w:spacing w:line="288" w:lineRule="auto"/>
        <w:ind w:firstLine="560"/>
        <w:jc w:val="center"/>
        <w:rPr>
          <w:rFonts w:ascii="仿宋" w:hAnsi="仿宋" w:eastAsia="仿宋" w:cs="仿宋"/>
          <w:sz w:val="28"/>
          <w:szCs w:val="28"/>
        </w:rPr>
      </w:pPr>
      <w:r>
        <w:rPr>
          <w:rFonts w:ascii="仿宋" w:hAnsi="仿宋" w:eastAsia="仿宋" w:cs="仿宋"/>
          <w:sz w:val="28"/>
          <w:szCs w:val="28"/>
        </w:rPr>
        <w:fldChar w:fldCharType="end"/>
      </w:r>
    </w:p>
    <w:p w14:paraId="0FC60803">
      <w:pPr>
        <w:spacing w:line="288" w:lineRule="auto"/>
        <w:rPr>
          <w:rFonts w:ascii="仿宋" w:hAnsi="仿宋" w:eastAsia="仿宋" w:cs="仿宋"/>
        </w:rPr>
      </w:pPr>
    </w:p>
    <w:p w14:paraId="4D214350">
      <w:pPr>
        <w:pStyle w:val="2"/>
        <w:spacing w:line="288" w:lineRule="auto"/>
        <w:ind w:firstLine="883"/>
        <w:rPr>
          <w:rFonts w:ascii="仿宋" w:hAnsi="仿宋" w:cs="仿宋"/>
        </w:rPr>
        <w:sectPr>
          <w:headerReference r:id="rId4" w:type="first"/>
          <w:headerReference r:id="rId3" w:type="default"/>
          <w:pgSz w:w="11907" w:h="16840"/>
          <w:pgMar w:top="1361" w:right="1361" w:bottom="1361" w:left="1361" w:header="765" w:footer="822" w:gutter="0"/>
          <w:pgBorders>
            <w:top w:val="none" w:sz="0" w:space="0"/>
            <w:left w:val="none" w:sz="0" w:space="0"/>
            <w:bottom w:val="none" w:sz="0" w:space="0"/>
            <w:right w:val="none" w:sz="0" w:space="0"/>
          </w:pgBorders>
          <w:cols w:space="720" w:num="1"/>
          <w:titlePg/>
          <w:docGrid w:type="lines" w:linePitch="312" w:charSpace="0"/>
        </w:sectPr>
      </w:pPr>
    </w:p>
    <w:p w14:paraId="5EAA784E">
      <w:pPr>
        <w:pStyle w:val="2"/>
        <w:spacing w:line="288" w:lineRule="auto"/>
        <w:rPr>
          <w:rFonts w:ascii="仿宋" w:hAnsi="仿宋" w:cs="仿宋"/>
        </w:rPr>
      </w:pPr>
      <w:bookmarkStart w:id="0" w:name="_Toc104885739"/>
      <w:bookmarkStart w:id="1" w:name="_Hlk132273255"/>
      <w:bookmarkStart w:id="2" w:name="_Hlk113894197"/>
      <w:bookmarkStart w:id="3" w:name="_Hlk113361969"/>
      <w:r>
        <w:rPr>
          <w:rFonts w:hint="eastAsia" w:ascii="仿宋" w:hAnsi="仿宋" w:cs="仿宋"/>
        </w:rPr>
        <w:t>第一章采购公告</w:t>
      </w:r>
      <w:bookmarkEnd w:id="0"/>
    </w:p>
    <w:p w14:paraId="7CB036D7">
      <w:pPr>
        <w:ind w:firstLine="482" w:firstLineChars="200"/>
        <w:rPr>
          <w:rFonts w:ascii="仿宋" w:hAnsi="仿宋" w:eastAsia="仿宋" w:cs="仿宋"/>
          <w:bCs/>
          <w:sz w:val="24"/>
        </w:rPr>
      </w:pPr>
      <w:bookmarkStart w:id="4" w:name="_Hlk105486236"/>
      <w:r>
        <w:rPr>
          <w:rFonts w:hint="eastAsia" w:ascii="仿宋" w:hAnsi="仿宋" w:eastAsia="仿宋" w:cs="仿宋"/>
          <w:b/>
          <w:sz w:val="24"/>
          <w:u w:val="single"/>
        </w:rPr>
        <w:t>耀华建设管理有限公司</w:t>
      </w:r>
      <w:r>
        <w:rPr>
          <w:rFonts w:hint="eastAsia" w:ascii="仿宋" w:hAnsi="仿宋" w:eastAsia="仿宋" w:cs="仿宋"/>
          <w:bCs/>
          <w:sz w:val="24"/>
        </w:rPr>
        <w:t>受</w:t>
      </w:r>
      <w:r>
        <w:rPr>
          <w:rFonts w:hint="eastAsia" w:ascii="仿宋" w:hAnsi="仿宋" w:eastAsia="仿宋" w:cs="仿宋"/>
          <w:b/>
          <w:sz w:val="24"/>
          <w:u w:val="single"/>
        </w:rPr>
        <w:t>绍兴文理学院附属医院</w:t>
      </w:r>
      <w:r>
        <w:rPr>
          <w:rFonts w:hint="eastAsia" w:ascii="仿宋" w:hAnsi="仿宋" w:eastAsia="仿宋" w:cs="仿宋"/>
          <w:bCs/>
          <w:sz w:val="24"/>
        </w:rPr>
        <w:t>委托，就下列项目进行</w:t>
      </w:r>
      <w:r>
        <w:rPr>
          <w:rFonts w:hint="eastAsia" w:ascii="仿宋" w:hAnsi="仿宋" w:eastAsia="仿宋" w:cs="仿宋"/>
          <w:b/>
          <w:sz w:val="24"/>
          <w:u w:val="single"/>
        </w:rPr>
        <w:t>公开招标</w:t>
      </w:r>
      <w:r>
        <w:rPr>
          <w:rFonts w:hint="eastAsia" w:ascii="仿宋" w:hAnsi="仿宋" w:eastAsia="仿宋" w:cs="仿宋"/>
          <w:bCs/>
          <w:sz w:val="24"/>
        </w:rPr>
        <w:t>，现将有关事项公告如下：</w:t>
      </w:r>
    </w:p>
    <w:p w14:paraId="4A1B0C4B">
      <w:pPr>
        <w:numPr>
          <w:ilvl w:val="0"/>
          <w:numId w:val="4"/>
        </w:numPr>
        <w:ind w:firstLine="482"/>
        <w:rPr>
          <w:rFonts w:ascii="仿宋" w:hAnsi="仿宋" w:eastAsia="仿宋" w:cs="仿宋"/>
          <w:bCs/>
          <w:sz w:val="24"/>
        </w:rPr>
      </w:pPr>
      <w:r>
        <w:rPr>
          <w:rFonts w:hint="eastAsia" w:ascii="仿宋" w:hAnsi="仿宋" w:eastAsia="仿宋" w:cs="仿宋"/>
          <w:b/>
          <w:bCs/>
          <w:sz w:val="24"/>
        </w:rPr>
        <w:t>项目编号：YH202</w:t>
      </w:r>
      <w:r>
        <w:rPr>
          <w:rFonts w:hint="eastAsia" w:ascii="仿宋" w:hAnsi="仿宋" w:eastAsia="仿宋" w:cs="仿宋"/>
          <w:b/>
          <w:bCs/>
          <w:sz w:val="24"/>
          <w:lang w:val="en-US" w:eastAsia="zh-CN"/>
        </w:rPr>
        <w:t>5-04017-1</w:t>
      </w:r>
    </w:p>
    <w:p w14:paraId="7A6192FE">
      <w:pPr>
        <w:numPr>
          <w:ilvl w:val="0"/>
          <w:numId w:val="4"/>
        </w:numPr>
        <w:ind w:firstLine="482"/>
        <w:rPr>
          <w:rFonts w:ascii="仿宋" w:hAnsi="仿宋" w:eastAsia="仿宋" w:cs="仿宋"/>
          <w:bCs/>
          <w:sz w:val="24"/>
        </w:rPr>
      </w:pPr>
      <w:r>
        <w:rPr>
          <w:rFonts w:hint="eastAsia" w:ascii="仿宋" w:hAnsi="仿宋" w:eastAsia="仿宋" w:cs="仿宋"/>
          <w:b/>
          <w:bCs/>
          <w:sz w:val="24"/>
        </w:rPr>
        <w:t>采购组织类型：</w:t>
      </w:r>
      <w:r>
        <w:rPr>
          <w:rFonts w:hint="eastAsia" w:ascii="仿宋" w:hAnsi="仿宋" w:eastAsia="仿宋" w:cs="仿宋"/>
          <w:bCs/>
          <w:sz w:val="24"/>
          <w:u w:val="single"/>
        </w:rPr>
        <w:t>委托代理</w:t>
      </w:r>
      <w:r>
        <w:rPr>
          <w:rFonts w:hint="eastAsia" w:ascii="仿宋" w:hAnsi="仿宋" w:eastAsia="仿宋" w:cs="仿宋"/>
          <w:bCs/>
          <w:sz w:val="24"/>
        </w:rPr>
        <w:t xml:space="preserve">   </w:t>
      </w:r>
      <w:r>
        <w:rPr>
          <w:rFonts w:hint="eastAsia" w:ascii="仿宋" w:hAnsi="仿宋" w:eastAsia="仿宋" w:cs="仿宋"/>
          <w:b/>
          <w:bCs/>
          <w:sz w:val="24"/>
        </w:rPr>
        <w:t>采购类别：</w:t>
      </w:r>
      <w:r>
        <w:rPr>
          <w:rFonts w:hint="eastAsia" w:ascii="仿宋" w:hAnsi="仿宋" w:eastAsia="仿宋" w:cs="仿宋"/>
          <w:sz w:val="24"/>
          <w:u w:val="single"/>
        </w:rPr>
        <w:t>货物</w:t>
      </w:r>
    </w:p>
    <w:p w14:paraId="2722C0B6">
      <w:pPr>
        <w:numPr>
          <w:ilvl w:val="0"/>
          <w:numId w:val="4"/>
        </w:numPr>
        <w:ind w:firstLine="482"/>
        <w:jc w:val="left"/>
        <w:rPr>
          <w:rFonts w:ascii="仿宋" w:hAnsi="仿宋" w:eastAsia="仿宋" w:cs="仿宋"/>
          <w:b/>
          <w:bCs/>
          <w:sz w:val="24"/>
        </w:rPr>
      </w:pPr>
      <w:r>
        <w:rPr>
          <w:rFonts w:hint="eastAsia" w:ascii="仿宋" w:hAnsi="仿宋" w:eastAsia="仿宋" w:cs="仿宋"/>
          <w:b/>
          <w:bCs/>
          <w:sz w:val="24"/>
        </w:rPr>
        <w:t>项目概况：</w:t>
      </w:r>
    </w:p>
    <w:tbl>
      <w:tblPr>
        <w:tblStyle w:val="25"/>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8"/>
        <w:gridCol w:w="2056"/>
        <w:gridCol w:w="1736"/>
        <w:gridCol w:w="750"/>
        <w:gridCol w:w="833"/>
        <w:gridCol w:w="875"/>
        <w:gridCol w:w="1014"/>
        <w:gridCol w:w="1242"/>
      </w:tblGrid>
      <w:tr w14:paraId="74E8A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48C13C">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标段</w:t>
            </w:r>
          </w:p>
        </w:tc>
        <w:tc>
          <w:tcPr>
            <w:tcW w:w="20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4A38B7">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目录名称</w:t>
            </w:r>
          </w:p>
        </w:tc>
        <w:tc>
          <w:tcPr>
            <w:tcW w:w="17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107F2F">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参考规格、型号</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66967F">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8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A130B9">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上限价（元）</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719103">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年参考使用量</w:t>
            </w:r>
          </w:p>
        </w:tc>
        <w:tc>
          <w:tcPr>
            <w:tcW w:w="101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FD9BFA">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年参考总金额（元）</w:t>
            </w:r>
          </w:p>
        </w:tc>
        <w:tc>
          <w:tcPr>
            <w:tcW w:w="1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3784B7">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备注</w:t>
            </w:r>
          </w:p>
        </w:tc>
      </w:tr>
      <w:tr w14:paraId="0B3F1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7ECB7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EBB0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气垫床面子</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040E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通用</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109C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D05F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57F5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E34F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1725</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E0B45">
            <w:pPr>
              <w:spacing w:line="240" w:lineRule="auto"/>
              <w:jc w:val="center"/>
              <w:rPr>
                <w:rFonts w:hint="eastAsia" w:ascii="宋体" w:hAnsi="宋体" w:eastAsia="宋体" w:cs="宋体"/>
                <w:i w:val="0"/>
                <w:iCs w:val="0"/>
                <w:color w:val="000000"/>
                <w:sz w:val="18"/>
                <w:szCs w:val="18"/>
                <w:u w:val="none"/>
              </w:rPr>
            </w:pPr>
          </w:p>
        </w:tc>
      </w:tr>
      <w:tr w14:paraId="18621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309428">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2816A">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喷气气垫床</w:t>
            </w:r>
            <w:r>
              <w:rPr>
                <w:rFonts w:hint="eastAsia" w:ascii="宋体" w:hAnsi="宋体" w:cs="宋体"/>
                <w:i w:val="0"/>
                <w:iCs w:val="0"/>
                <w:color w:val="000000"/>
                <w:kern w:val="0"/>
                <w:sz w:val="18"/>
                <w:szCs w:val="18"/>
                <w:u w:val="none"/>
                <w:lang w:val="en-US" w:eastAsia="zh-CN" w:bidi="ar"/>
              </w:rPr>
              <w:t>（含气泵）</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0C6D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通用</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E9853">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14A6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5D80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1C57E">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46BD5">
            <w:pPr>
              <w:spacing w:line="240" w:lineRule="auto"/>
              <w:jc w:val="center"/>
              <w:rPr>
                <w:rFonts w:hint="eastAsia" w:ascii="宋体" w:hAnsi="宋体" w:eastAsia="宋体" w:cs="宋体"/>
                <w:i w:val="0"/>
                <w:iCs w:val="0"/>
                <w:color w:val="000000"/>
                <w:sz w:val="18"/>
                <w:szCs w:val="18"/>
                <w:u w:val="none"/>
              </w:rPr>
            </w:pPr>
          </w:p>
        </w:tc>
      </w:tr>
      <w:tr w14:paraId="607B0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8D267">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4F15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气垫床气泵</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F052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通用</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8422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E544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6DEF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475E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4800A">
            <w:pPr>
              <w:spacing w:line="240" w:lineRule="auto"/>
              <w:jc w:val="center"/>
              <w:rPr>
                <w:rFonts w:hint="eastAsia" w:ascii="宋体" w:hAnsi="宋体" w:eastAsia="宋体" w:cs="宋体"/>
                <w:i w:val="0"/>
                <w:iCs w:val="0"/>
                <w:color w:val="000000"/>
                <w:sz w:val="18"/>
                <w:szCs w:val="18"/>
                <w:u w:val="none"/>
              </w:rPr>
            </w:pPr>
          </w:p>
        </w:tc>
      </w:tr>
      <w:tr w14:paraId="0C4E0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2D88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514C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内热针</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8DC7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1.1*140mm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42DC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3B703">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36C0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C810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DECF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需要配套内热针治疗仪</w:t>
            </w:r>
          </w:p>
        </w:tc>
      </w:tr>
      <w:tr w14:paraId="089A9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7DFA2A">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4F45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一次性使用吸引管路</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32A13">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00208-00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4C34A">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1581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2F5D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E177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18000</w:t>
            </w:r>
          </w:p>
        </w:tc>
        <w:tc>
          <w:tcPr>
            <w:tcW w:w="1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64EB12">
            <w:pPr>
              <w:spacing w:line="240" w:lineRule="auto"/>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适配院内CSE- E- XX机型</w:t>
            </w:r>
          </w:p>
        </w:tc>
      </w:tr>
      <w:tr w14:paraId="13DEC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5E345">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634D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一次性使用血细胞分离器</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C32E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CSE-P-225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16FE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D157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CD21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EA2A3">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67500</w:t>
            </w:r>
          </w:p>
        </w:tc>
        <w:tc>
          <w:tcPr>
            <w:tcW w:w="1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A9E776">
            <w:pPr>
              <w:spacing w:line="240" w:lineRule="auto"/>
              <w:jc w:val="center"/>
              <w:rPr>
                <w:rFonts w:hint="eastAsia" w:ascii="宋体" w:hAnsi="宋体" w:eastAsia="宋体" w:cs="宋体"/>
                <w:i w:val="0"/>
                <w:iCs w:val="0"/>
                <w:color w:val="000000"/>
                <w:sz w:val="18"/>
                <w:szCs w:val="18"/>
                <w:u w:val="none"/>
              </w:rPr>
            </w:pPr>
          </w:p>
        </w:tc>
      </w:tr>
      <w:tr w14:paraId="41DB3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3FE230">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53AA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一次性使用贮血滤血器</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2488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FCR-3000F</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B2CB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10D0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EE8C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596A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33000</w:t>
            </w:r>
          </w:p>
        </w:tc>
        <w:tc>
          <w:tcPr>
            <w:tcW w:w="1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218C8">
            <w:pPr>
              <w:spacing w:line="240" w:lineRule="auto"/>
              <w:jc w:val="center"/>
              <w:rPr>
                <w:rFonts w:hint="eastAsia" w:ascii="宋体" w:hAnsi="宋体" w:eastAsia="宋体" w:cs="宋体"/>
                <w:i w:val="0"/>
                <w:iCs w:val="0"/>
                <w:color w:val="000000"/>
                <w:sz w:val="18"/>
                <w:szCs w:val="18"/>
                <w:u w:val="none"/>
              </w:rPr>
            </w:pPr>
          </w:p>
        </w:tc>
      </w:tr>
      <w:tr w14:paraId="6179E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9247E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5A1B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葡萄糖探头</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6881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MMT-7008</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0A38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516A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7847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22A7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6CAEA">
            <w:pPr>
              <w:spacing w:line="240" w:lineRule="auto"/>
              <w:jc w:val="center"/>
              <w:rPr>
                <w:rFonts w:hint="eastAsia" w:ascii="宋体" w:hAnsi="宋体" w:eastAsia="宋体" w:cs="宋体"/>
                <w:i w:val="0"/>
                <w:iCs w:val="0"/>
                <w:color w:val="000000"/>
                <w:sz w:val="18"/>
                <w:szCs w:val="18"/>
                <w:u w:val="none"/>
              </w:rPr>
            </w:pPr>
          </w:p>
        </w:tc>
      </w:tr>
      <w:tr w14:paraId="29C2A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D198DD">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21A8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动态葡萄糖检测系统传感器套装</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570C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FreeStyle Libre H</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A238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47E9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CF9A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C251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11250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7651A">
            <w:pPr>
              <w:spacing w:line="240" w:lineRule="auto"/>
              <w:jc w:val="center"/>
              <w:rPr>
                <w:rFonts w:hint="eastAsia" w:ascii="宋体" w:hAnsi="宋体" w:eastAsia="宋体" w:cs="宋体"/>
                <w:i w:val="0"/>
                <w:iCs w:val="0"/>
                <w:color w:val="000000"/>
                <w:sz w:val="18"/>
                <w:szCs w:val="18"/>
                <w:u w:val="none"/>
              </w:rPr>
            </w:pPr>
          </w:p>
        </w:tc>
      </w:tr>
      <w:tr w14:paraId="4AF87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401BF">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8955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储药器</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1463A">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MMT-332A</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39B5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1536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D0DFA">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956E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09C36">
            <w:pPr>
              <w:spacing w:line="240" w:lineRule="auto"/>
              <w:jc w:val="center"/>
              <w:rPr>
                <w:rFonts w:hint="eastAsia" w:ascii="宋体" w:hAnsi="宋体" w:eastAsia="宋体" w:cs="宋体"/>
                <w:i w:val="0"/>
                <w:iCs w:val="0"/>
                <w:color w:val="000000"/>
                <w:sz w:val="18"/>
                <w:szCs w:val="18"/>
                <w:u w:val="none"/>
              </w:rPr>
            </w:pPr>
          </w:p>
        </w:tc>
      </w:tr>
      <w:tr w14:paraId="1A0AF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66429">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D858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胰岛素泵用一次性输注管路和针头</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D179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MMT-864A</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9497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BB43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202BE">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DC2E">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201D8">
            <w:pPr>
              <w:spacing w:line="240" w:lineRule="auto"/>
              <w:jc w:val="center"/>
              <w:rPr>
                <w:rFonts w:hint="eastAsia" w:ascii="宋体" w:hAnsi="宋体" w:eastAsia="宋体" w:cs="宋体"/>
                <w:i w:val="0"/>
                <w:iCs w:val="0"/>
                <w:color w:val="000000"/>
                <w:sz w:val="18"/>
                <w:szCs w:val="18"/>
                <w:u w:val="none"/>
              </w:rPr>
            </w:pPr>
          </w:p>
        </w:tc>
      </w:tr>
      <w:tr w14:paraId="57A47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5" w:hRule="atLeast"/>
        </w:trPr>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EE24E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F197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管道清洗刷</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104B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BW-20T(1根/包)</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2F70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0ED3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399.5</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C279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8804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7990</w:t>
            </w:r>
          </w:p>
        </w:tc>
        <w:tc>
          <w:tcPr>
            <w:tcW w:w="1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CFC43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适配奥林巴斯内镜，</w:t>
            </w:r>
            <w:r>
              <w:rPr>
                <w:rFonts w:hint="eastAsia" w:ascii="宋体" w:hAnsi="宋体" w:cs="宋体"/>
                <w:i w:val="0"/>
                <w:iCs w:val="0"/>
                <w:color w:val="000000"/>
                <w:kern w:val="0"/>
                <w:sz w:val="18"/>
                <w:szCs w:val="18"/>
                <w:u w:val="none"/>
                <w:lang w:val="en-US" w:eastAsia="zh-CN" w:bidi="ar"/>
              </w:rPr>
              <w:t>如由产品引起的设备故障</w:t>
            </w:r>
            <w:r>
              <w:rPr>
                <w:rFonts w:hint="eastAsia" w:ascii="宋体" w:hAnsi="宋体" w:eastAsia="宋体" w:cs="宋体"/>
                <w:i w:val="0"/>
                <w:iCs w:val="0"/>
                <w:color w:val="000000"/>
                <w:kern w:val="0"/>
                <w:sz w:val="18"/>
                <w:szCs w:val="18"/>
                <w:u w:val="none"/>
                <w:lang w:val="en-US" w:eastAsia="zh-CN" w:bidi="ar"/>
              </w:rPr>
              <w:t>由经销商负责维修</w:t>
            </w:r>
            <w:r>
              <w:rPr>
                <w:rFonts w:hint="eastAsia" w:ascii="宋体" w:hAnsi="宋体" w:cs="宋体"/>
                <w:i w:val="0"/>
                <w:iCs w:val="0"/>
                <w:color w:val="000000"/>
                <w:kern w:val="0"/>
                <w:sz w:val="18"/>
                <w:szCs w:val="18"/>
                <w:u w:val="none"/>
                <w:lang w:val="en-US" w:eastAsia="zh-CN" w:bidi="ar"/>
              </w:rPr>
              <w:t>并承担相应费用</w:t>
            </w:r>
          </w:p>
        </w:tc>
      </w:tr>
      <w:tr w14:paraId="6F330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C6A95">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D136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管道清洗刷</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7144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BW-15B(1根/包)</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8B63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5334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D524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3561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5400</w:t>
            </w:r>
          </w:p>
        </w:tc>
        <w:tc>
          <w:tcPr>
            <w:tcW w:w="1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21DC0">
            <w:pPr>
              <w:spacing w:line="240" w:lineRule="auto"/>
              <w:jc w:val="center"/>
              <w:rPr>
                <w:rFonts w:hint="eastAsia" w:ascii="宋体" w:hAnsi="宋体" w:eastAsia="宋体" w:cs="宋体"/>
                <w:i w:val="0"/>
                <w:iCs w:val="0"/>
                <w:color w:val="000000"/>
                <w:sz w:val="18"/>
                <w:szCs w:val="18"/>
                <w:u w:val="none"/>
              </w:rPr>
            </w:pPr>
          </w:p>
        </w:tc>
      </w:tr>
      <w:tr w14:paraId="7C29D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4AA48">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CA22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管道开口清洗刷</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7AB5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MH-507(1根/包)</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1214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720B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6B6E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1300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4250</w:t>
            </w:r>
          </w:p>
        </w:tc>
        <w:tc>
          <w:tcPr>
            <w:tcW w:w="1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04585">
            <w:pPr>
              <w:spacing w:line="240" w:lineRule="auto"/>
              <w:jc w:val="center"/>
              <w:rPr>
                <w:rFonts w:hint="eastAsia" w:ascii="宋体" w:hAnsi="宋体" w:eastAsia="宋体" w:cs="宋体"/>
                <w:i w:val="0"/>
                <w:iCs w:val="0"/>
                <w:color w:val="000000"/>
                <w:sz w:val="18"/>
                <w:szCs w:val="18"/>
                <w:u w:val="none"/>
              </w:rPr>
            </w:pPr>
          </w:p>
        </w:tc>
      </w:tr>
      <w:tr w14:paraId="13E8B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A91E3">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6C8D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一次性内镜用软性导引套管</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FCA0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MAJ-1058(5个/盒)</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9B0D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C7D6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1119</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A1E3E">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0177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11190</w:t>
            </w:r>
          </w:p>
        </w:tc>
        <w:tc>
          <w:tcPr>
            <w:tcW w:w="1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1B80B">
            <w:pPr>
              <w:spacing w:line="240" w:lineRule="auto"/>
              <w:jc w:val="center"/>
              <w:rPr>
                <w:rFonts w:hint="eastAsia" w:ascii="宋体" w:hAnsi="宋体" w:eastAsia="宋体" w:cs="宋体"/>
                <w:i w:val="0"/>
                <w:iCs w:val="0"/>
                <w:color w:val="000000"/>
                <w:sz w:val="18"/>
                <w:szCs w:val="18"/>
                <w:u w:val="none"/>
              </w:rPr>
            </w:pPr>
          </w:p>
        </w:tc>
      </w:tr>
      <w:tr w14:paraId="6E3EC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77DF6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AD53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一次性使用无菌避光注射器带针</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3DEA1">
            <w:pPr>
              <w:keepNext w:val="0"/>
              <w:keepLines w:val="0"/>
              <w:widowControl/>
              <w:suppressLineNumbers w:val="0"/>
              <w:spacing w:line="240" w:lineRule="auto"/>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50</w:t>
            </w:r>
            <w:r>
              <w:rPr>
                <w:rFonts w:hint="eastAsia" w:ascii="宋体" w:hAnsi="宋体" w:cs="宋体"/>
                <w:i w:val="0"/>
                <w:iCs w:val="0"/>
                <w:color w:val="000000"/>
                <w:kern w:val="0"/>
                <w:sz w:val="18"/>
                <w:szCs w:val="18"/>
                <w:u w:val="none"/>
                <w:lang w:val="en-US" w:eastAsia="zh-CN" w:bidi="ar"/>
              </w:rPr>
              <w:t>ml</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BE19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69D2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5051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6BCD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2DABE">
            <w:pPr>
              <w:spacing w:line="240" w:lineRule="auto"/>
              <w:jc w:val="center"/>
              <w:rPr>
                <w:rFonts w:hint="eastAsia" w:ascii="宋体" w:hAnsi="宋体" w:eastAsia="宋体" w:cs="宋体"/>
                <w:i w:val="0"/>
                <w:iCs w:val="0"/>
                <w:color w:val="000000"/>
                <w:sz w:val="18"/>
                <w:szCs w:val="18"/>
                <w:u w:val="none"/>
              </w:rPr>
            </w:pPr>
          </w:p>
        </w:tc>
      </w:tr>
      <w:tr w14:paraId="2E095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B1761">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61E1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一次性使用无菌避光延长管</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7AE2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E08C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1FFB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BB38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8C77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18CBE">
            <w:pPr>
              <w:spacing w:line="240" w:lineRule="auto"/>
              <w:jc w:val="center"/>
              <w:rPr>
                <w:rFonts w:hint="eastAsia" w:ascii="宋体" w:hAnsi="宋体" w:eastAsia="宋体" w:cs="宋体"/>
                <w:i w:val="0"/>
                <w:iCs w:val="0"/>
                <w:color w:val="000000"/>
                <w:sz w:val="18"/>
                <w:szCs w:val="18"/>
                <w:u w:val="none"/>
              </w:rPr>
            </w:pPr>
          </w:p>
        </w:tc>
      </w:tr>
      <w:tr w14:paraId="43D1D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6EB18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4DA8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自粘弹力绷带</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8E0C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2.5cm*4.5m(48卷/盒)</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56A1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1763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643F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CDA6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541DF">
            <w:pPr>
              <w:spacing w:line="240" w:lineRule="auto"/>
              <w:jc w:val="center"/>
              <w:rPr>
                <w:rFonts w:hint="eastAsia" w:ascii="宋体" w:hAnsi="宋体" w:eastAsia="宋体" w:cs="宋体"/>
                <w:i w:val="0"/>
                <w:iCs w:val="0"/>
                <w:color w:val="000000"/>
                <w:sz w:val="18"/>
                <w:szCs w:val="18"/>
                <w:u w:val="none"/>
              </w:rPr>
            </w:pPr>
          </w:p>
        </w:tc>
      </w:tr>
      <w:tr w14:paraId="6F818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0F3A35">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249C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一次性使用肠道冲洗袋</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00D1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IIE型(300只/箱）</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7CDA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2A00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9CCD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6B32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4560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4EE2B">
            <w:pPr>
              <w:spacing w:line="240" w:lineRule="auto"/>
              <w:jc w:val="center"/>
              <w:rPr>
                <w:rFonts w:hint="eastAsia" w:ascii="宋体" w:hAnsi="宋体" w:eastAsia="宋体" w:cs="宋体"/>
                <w:i w:val="0"/>
                <w:iCs w:val="0"/>
                <w:color w:val="000000"/>
                <w:sz w:val="18"/>
                <w:szCs w:val="18"/>
                <w:u w:val="none"/>
              </w:rPr>
            </w:pPr>
          </w:p>
        </w:tc>
      </w:tr>
      <w:tr w14:paraId="766DE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24466F">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6029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双气囊三腔导管</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A41C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16#（1支/盒)</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A5EF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D1B43">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E6E3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B43E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8484B">
            <w:pPr>
              <w:spacing w:line="240" w:lineRule="auto"/>
              <w:jc w:val="center"/>
              <w:rPr>
                <w:rFonts w:hint="eastAsia" w:ascii="宋体" w:hAnsi="宋体" w:eastAsia="宋体" w:cs="宋体"/>
                <w:i w:val="0"/>
                <w:iCs w:val="0"/>
                <w:color w:val="000000"/>
                <w:sz w:val="18"/>
                <w:szCs w:val="18"/>
                <w:u w:val="none"/>
              </w:rPr>
            </w:pPr>
          </w:p>
        </w:tc>
      </w:tr>
      <w:tr w14:paraId="1A4CB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F7886">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E383E">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一次性使用胃管</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A302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各规格（冲洗）(10支/包）</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E046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DC4F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8F9C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3F77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A2DD8">
            <w:pPr>
              <w:spacing w:line="240" w:lineRule="auto"/>
              <w:jc w:val="center"/>
              <w:rPr>
                <w:rFonts w:hint="eastAsia" w:ascii="宋体" w:hAnsi="宋体" w:eastAsia="宋体" w:cs="宋体"/>
                <w:i w:val="0"/>
                <w:iCs w:val="0"/>
                <w:color w:val="000000"/>
                <w:sz w:val="18"/>
                <w:szCs w:val="18"/>
                <w:u w:val="none"/>
              </w:rPr>
            </w:pPr>
          </w:p>
        </w:tc>
      </w:tr>
      <w:tr w14:paraId="4135E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AD6A2">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8D503">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一次性使用胃管</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5F94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F8；小儿（硅胶）（普通）（25支/包)</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7B52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7F28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F142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119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7A8F4">
            <w:pPr>
              <w:spacing w:line="240" w:lineRule="auto"/>
              <w:jc w:val="center"/>
              <w:rPr>
                <w:rFonts w:hint="eastAsia" w:ascii="宋体" w:hAnsi="宋体" w:eastAsia="宋体" w:cs="宋体"/>
                <w:i w:val="0"/>
                <w:iCs w:val="0"/>
                <w:color w:val="000000"/>
                <w:sz w:val="18"/>
                <w:szCs w:val="18"/>
                <w:u w:val="none"/>
              </w:rPr>
            </w:pPr>
          </w:p>
        </w:tc>
      </w:tr>
      <w:tr w14:paraId="4113E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12821">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AEF8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弹力绷带（氨纶本白平纹弹性绷带）</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01A7E">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7.5cm*4.5m(240卷/箱)</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4842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C26A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1E143">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E826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1920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BBBFA">
            <w:pPr>
              <w:spacing w:line="240" w:lineRule="auto"/>
              <w:jc w:val="center"/>
              <w:rPr>
                <w:rFonts w:hint="eastAsia" w:ascii="宋体" w:hAnsi="宋体" w:eastAsia="宋体" w:cs="宋体"/>
                <w:i w:val="0"/>
                <w:iCs w:val="0"/>
                <w:color w:val="000000"/>
                <w:sz w:val="18"/>
                <w:szCs w:val="18"/>
                <w:u w:val="none"/>
              </w:rPr>
            </w:pPr>
          </w:p>
        </w:tc>
      </w:tr>
      <w:tr w14:paraId="64CC2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30B93">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19F7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一次性使用鼻氧管</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7C31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3.8米加长(600支/箱)</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1A9F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84E0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BA773">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38CF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29500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DE0AE">
            <w:pPr>
              <w:spacing w:line="240" w:lineRule="auto"/>
              <w:jc w:val="center"/>
              <w:rPr>
                <w:rFonts w:hint="eastAsia" w:ascii="宋体" w:hAnsi="宋体" w:eastAsia="宋体" w:cs="宋体"/>
                <w:i w:val="0"/>
                <w:iCs w:val="0"/>
                <w:color w:val="000000"/>
                <w:sz w:val="18"/>
                <w:szCs w:val="18"/>
                <w:u w:val="none"/>
              </w:rPr>
            </w:pPr>
          </w:p>
        </w:tc>
      </w:tr>
      <w:tr w14:paraId="64C0F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555D5F">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EF90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一次性使用肛门管</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BA4E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F22(50支/包）</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160F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E7A4E">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EB4A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E6E9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8F1DE">
            <w:pPr>
              <w:spacing w:line="240" w:lineRule="auto"/>
              <w:jc w:val="center"/>
              <w:rPr>
                <w:rFonts w:hint="eastAsia" w:ascii="宋体" w:hAnsi="宋体" w:eastAsia="宋体" w:cs="宋体"/>
                <w:i w:val="0"/>
                <w:iCs w:val="0"/>
                <w:color w:val="000000"/>
                <w:sz w:val="18"/>
                <w:szCs w:val="18"/>
                <w:u w:val="none"/>
              </w:rPr>
            </w:pPr>
          </w:p>
        </w:tc>
      </w:tr>
      <w:tr w14:paraId="6517F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94B9D">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9EC8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一次性使用硅橡胶导尿管</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9384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Fr8、10、12、14无球囊(50支/包）</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2D58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0140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BEAA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CE82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6EDF1">
            <w:pPr>
              <w:spacing w:line="240" w:lineRule="auto"/>
              <w:jc w:val="center"/>
              <w:rPr>
                <w:rFonts w:hint="eastAsia" w:ascii="宋体" w:hAnsi="宋体" w:eastAsia="宋体" w:cs="宋体"/>
                <w:i w:val="0"/>
                <w:iCs w:val="0"/>
                <w:color w:val="000000"/>
                <w:sz w:val="18"/>
                <w:szCs w:val="18"/>
                <w:u w:val="none"/>
              </w:rPr>
            </w:pPr>
          </w:p>
        </w:tc>
      </w:tr>
      <w:tr w14:paraId="61172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CEF65">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4DD0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一次性使用硅橡胶引流球</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6054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r>
              <w:rPr>
                <w:rFonts w:hint="eastAsia" w:ascii="宋体" w:hAnsi="宋体" w:cs="宋体"/>
                <w:i w:val="0"/>
                <w:iCs w:val="0"/>
                <w:color w:val="000000"/>
                <w:kern w:val="0"/>
                <w:sz w:val="18"/>
                <w:szCs w:val="18"/>
                <w:u w:val="none"/>
                <w:lang w:val="en-US" w:eastAsia="zh-CN" w:bidi="ar"/>
              </w:rPr>
              <w:t>ml</w:t>
            </w:r>
            <w:r>
              <w:rPr>
                <w:rFonts w:hint="eastAsia" w:ascii="宋体" w:hAnsi="宋体" w:eastAsia="宋体" w:cs="宋体"/>
                <w:i w:val="0"/>
                <w:iCs w:val="0"/>
                <w:color w:val="000000"/>
                <w:kern w:val="0"/>
                <w:sz w:val="18"/>
                <w:szCs w:val="18"/>
                <w:u w:val="none"/>
                <w:lang w:val="en-US" w:eastAsia="zh-CN" w:bidi="ar"/>
              </w:rPr>
              <w:t>（1支/包）</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9333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52DC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A481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5778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437B5">
            <w:pPr>
              <w:spacing w:line="240" w:lineRule="auto"/>
              <w:jc w:val="center"/>
              <w:rPr>
                <w:rFonts w:hint="eastAsia" w:ascii="宋体" w:hAnsi="宋体" w:eastAsia="宋体" w:cs="宋体"/>
                <w:i w:val="0"/>
                <w:iCs w:val="0"/>
                <w:color w:val="000000"/>
                <w:sz w:val="18"/>
                <w:szCs w:val="18"/>
                <w:u w:val="none"/>
              </w:rPr>
            </w:pPr>
          </w:p>
        </w:tc>
      </w:tr>
      <w:tr w14:paraId="7FB8D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C0113C">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6003E">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一次性使用换药盒</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A1AD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腰形和方形（2000只/箱）</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3494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AA94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0.38</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7848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8134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38000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D4B94">
            <w:pPr>
              <w:spacing w:line="240" w:lineRule="auto"/>
              <w:jc w:val="center"/>
              <w:rPr>
                <w:rFonts w:hint="eastAsia" w:ascii="宋体" w:hAnsi="宋体" w:eastAsia="宋体" w:cs="宋体"/>
                <w:i w:val="0"/>
                <w:iCs w:val="0"/>
                <w:color w:val="000000"/>
                <w:sz w:val="18"/>
                <w:szCs w:val="18"/>
                <w:u w:val="none"/>
              </w:rPr>
            </w:pPr>
          </w:p>
        </w:tc>
      </w:tr>
      <w:tr w14:paraId="4936C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CCB14">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CACD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大头棉签（妇科用）</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E85A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2颗装（2500包/箱)</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9426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A758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0.24</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B17FA">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52500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9965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34C0A">
            <w:pPr>
              <w:spacing w:line="240" w:lineRule="auto"/>
              <w:jc w:val="center"/>
              <w:rPr>
                <w:rFonts w:hint="eastAsia" w:ascii="宋体" w:hAnsi="宋体" w:eastAsia="宋体" w:cs="宋体"/>
                <w:i w:val="0"/>
                <w:iCs w:val="0"/>
                <w:color w:val="000000"/>
                <w:sz w:val="18"/>
                <w:szCs w:val="18"/>
                <w:u w:val="none"/>
              </w:rPr>
            </w:pPr>
          </w:p>
        </w:tc>
      </w:tr>
      <w:tr w14:paraId="67065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486A1">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68863">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一次性使用负压引流器（负压球）</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1E4B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r>
              <w:rPr>
                <w:rFonts w:hint="eastAsia" w:ascii="宋体" w:hAnsi="宋体" w:cs="宋体"/>
                <w:i w:val="0"/>
                <w:iCs w:val="0"/>
                <w:color w:val="000000"/>
                <w:kern w:val="0"/>
                <w:sz w:val="18"/>
                <w:szCs w:val="18"/>
                <w:u w:val="none"/>
                <w:lang w:val="en-US" w:eastAsia="zh-CN" w:bidi="ar"/>
              </w:rPr>
              <w:t>ml</w:t>
            </w:r>
            <w:r>
              <w:rPr>
                <w:rFonts w:hint="eastAsia" w:ascii="宋体" w:hAnsi="宋体" w:eastAsia="宋体" w:cs="宋体"/>
                <w:i w:val="0"/>
                <w:iCs w:val="0"/>
                <w:color w:val="000000"/>
                <w:kern w:val="0"/>
                <w:sz w:val="18"/>
                <w:szCs w:val="18"/>
                <w:u w:val="none"/>
                <w:lang w:val="en-US" w:eastAsia="zh-CN" w:bidi="ar"/>
              </w:rPr>
              <w:t>床边负压球</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5BF8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9903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197D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3170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0472C">
            <w:pPr>
              <w:spacing w:line="240" w:lineRule="auto"/>
              <w:jc w:val="center"/>
              <w:rPr>
                <w:rFonts w:hint="eastAsia" w:ascii="宋体" w:hAnsi="宋体" w:eastAsia="宋体" w:cs="宋体"/>
                <w:i w:val="0"/>
                <w:iCs w:val="0"/>
                <w:color w:val="000000"/>
                <w:sz w:val="18"/>
                <w:szCs w:val="18"/>
                <w:u w:val="none"/>
              </w:rPr>
            </w:pPr>
          </w:p>
        </w:tc>
      </w:tr>
      <w:tr w14:paraId="0E1FB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403AE">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F0FF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复合纸床单</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DA32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r>
              <w:rPr>
                <w:rFonts w:hint="eastAsia" w:ascii="宋体" w:hAnsi="宋体" w:cs="宋体"/>
                <w:i w:val="0"/>
                <w:iCs w:val="0"/>
                <w:color w:val="000000"/>
                <w:kern w:val="0"/>
                <w:sz w:val="18"/>
                <w:szCs w:val="18"/>
                <w:u w:val="none"/>
                <w:lang w:val="en-US" w:eastAsia="zh-CN" w:bidi="ar"/>
              </w:rPr>
              <w:t>cm</w:t>
            </w:r>
            <w:r>
              <w:rPr>
                <w:rFonts w:hint="eastAsia" w:ascii="宋体" w:hAnsi="宋体" w:eastAsia="宋体" w:cs="宋体"/>
                <w:i w:val="0"/>
                <w:iCs w:val="0"/>
                <w:color w:val="000000"/>
                <w:kern w:val="0"/>
                <w:sz w:val="18"/>
                <w:szCs w:val="18"/>
                <w:u w:val="none"/>
                <w:lang w:val="en-US" w:eastAsia="zh-CN" w:bidi="ar"/>
              </w:rPr>
              <w:t>*50</w:t>
            </w:r>
            <w:r>
              <w:rPr>
                <w:rFonts w:hint="eastAsia" w:ascii="宋体" w:hAnsi="宋体" w:cs="宋体"/>
                <w:i w:val="0"/>
                <w:iCs w:val="0"/>
                <w:color w:val="000000"/>
                <w:kern w:val="0"/>
                <w:sz w:val="18"/>
                <w:szCs w:val="18"/>
                <w:u w:val="none"/>
                <w:lang w:val="en-US" w:eastAsia="zh-CN" w:bidi="ar"/>
              </w:rPr>
              <w:t>m</w:t>
            </w:r>
            <w:r>
              <w:rPr>
                <w:rFonts w:hint="eastAsia" w:ascii="宋体" w:hAnsi="宋体" w:eastAsia="宋体" w:cs="宋体"/>
                <w:i w:val="0"/>
                <w:iCs w:val="0"/>
                <w:color w:val="000000"/>
                <w:kern w:val="0"/>
                <w:sz w:val="18"/>
                <w:szCs w:val="18"/>
                <w:u w:val="none"/>
                <w:lang w:val="en-US" w:eastAsia="zh-CN" w:bidi="ar"/>
              </w:rPr>
              <w:t>（12卷/箱）</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0F6F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7CCF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CF0D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0BC1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30800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638BD">
            <w:pPr>
              <w:spacing w:line="240" w:lineRule="auto"/>
              <w:jc w:val="center"/>
              <w:rPr>
                <w:rFonts w:hint="eastAsia" w:ascii="宋体" w:hAnsi="宋体" w:eastAsia="宋体" w:cs="宋体"/>
                <w:i w:val="0"/>
                <w:iCs w:val="0"/>
                <w:color w:val="000000"/>
                <w:sz w:val="18"/>
                <w:szCs w:val="18"/>
                <w:u w:val="none"/>
              </w:rPr>
            </w:pPr>
          </w:p>
        </w:tc>
      </w:tr>
      <w:tr w14:paraId="370A6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81F6F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F0E1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吸痰式气管切开插管及配件</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ADBA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100/860/075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6EC9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C577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3599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A1C2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49973">
            <w:pPr>
              <w:spacing w:line="240" w:lineRule="auto"/>
              <w:jc w:val="center"/>
              <w:rPr>
                <w:rFonts w:hint="eastAsia" w:ascii="宋体" w:hAnsi="宋体" w:eastAsia="宋体" w:cs="宋体"/>
                <w:i w:val="0"/>
                <w:iCs w:val="0"/>
                <w:color w:val="000000"/>
                <w:sz w:val="18"/>
                <w:szCs w:val="18"/>
                <w:u w:val="none"/>
              </w:rPr>
            </w:pPr>
          </w:p>
        </w:tc>
      </w:tr>
      <w:tr w14:paraId="35A0D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74606">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2D52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吸痰式气管切开插管及配件</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5486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100/860/080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33793">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2BD6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1906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EC4A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E92C5">
            <w:pPr>
              <w:spacing w:line="240" w:lineRule="auto"/>
              <w:jc w:val="center"/>
              <w:rPr>
                <w:rFonts w:hint="eastAsia" w:ascii="宋体" w:hAnsi="宋体" w:eastAsia="宋体" w:cs="宋体"/>
                <w:i w:val="0"/>
                <w:iCs w:val="0"/>
                <w:color w:val="000000"/>
                <w:sz w:val="18"/>
                <w:szCs w:val="18"/>
                <w:u w:val="none"/>
              </w:rPr>
            </w:pPr>
          </w:p>
        </w:tc>
      </w:tr>
      <w:tr w14:paraId="6D88B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A2A9B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A405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CR治疗盘</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6227D">
            <w:pPr>
              <w:keepNext w:val="0"/>
              <w:keepLines w:val="0"/>
              <w:widowControl/>
              <w:suppressLineNumbers w:val="0"/>
              <w:spacing w:line="240" w:lineRule="auto"/>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240*160*50</w:t>
            </w:r>
            <w:r>
              <w:rPr>
                <w:rFonts w:hint="eastAsia" w:ascii="宋体" w:hAnsi="宋体" w:cs="宋体"/>
                <w:i w:val="0"/>
                <w:iCs w:val="0"/>
                <w:color w:val="000000"/>
                <w:kern w:val="0"/>
                <w:sz w:val="18"/>
                <w:szCs w:val="18"/>
                <w:u w:val="none"/>
                <w:lang w:val="en-US" w:eastAsia="zh-CN" w:bidi="ar"/>
              </w:rPr>
              <w:t>mm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AEC8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FE77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0CAF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30BC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9BBC3">
            <w:pPr>
              <w:spacing w:line="240" w:lineRule="auto"/>
              <w:jc w:val="center"/>
              <w:rPr>
                <w:rFonts w:hint="eastAsia" w:ascii="宋体" w:hAnsi="宋体" w:eastAsia="宋体" w:cs="宋体"/>
                <w:i w:val="0"/>
                <w:iCs w:val="0"/>
                <w:color w:val="000000"/>
                <w:sz w:val="18"/>
                <w:szCs w:val="18"/>
                <w:u w:val="none"/>
              </w:rPr>
            </w:pPr>
          </w:p>
        </w:tc>
      </w:tr>
      <w:tr w14:paraId="6810E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B756B">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BD81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不锈钢方盘</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4B12E">
            <w:pPr>
              <w:keepNext w:val="0"/>
              <w:keepLines w:val="0"/>
              <w:widowControl/>
              <w:suppressLineNumbers w:val="0"/>
              <w:spacing w:line="240" w:lineRule="auto"/>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300*200*28</w:t>
            </w:r>
            <w:r>
              <w:rPr>
                <w:rFonts w:hint="eastAsia" w:ascii="宋体" w:hAnsi="宋体" w:cs="宋体"/>
                <w:i w:val="0"/>
                <w:iCs w:val="0"/>
                <w:color w:val="000000"/>
                <w:kern w:val="0"/>
                <w:sz w:val="18"/>
                <w:szCs w:val="18"/>
                <w:u w:val="none"/>
                <w:lang w:val="en-US" w:eastAsia="zh-CN" w:bidi="ar"/>
              </w:rPr>
              <w:t>mm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2FF1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DBD9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16F0A">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8A24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D730B">
            <w:pPr>
              <w:spacing w:line="240" w:lineRule="auto"/>
              <w:jc w:val="center"/>
              <w:rPr>
                <w:rFonts w:hint="eastAsia" w:ascii="宋体" w:hAnsi="宋体" w:eastAsia="宋体" w:cs="宋体"/>
                <w:i w:val="0"/>
                <w:iCs w:val="0"/>
                <w:color w:val="000000"/>
                <w:sz w:val="18"/>
                <w:szCs w:val="18"/>
                <w:u w:val="none"/>
              </w:rPr>
            </w:pPr>
          </w:p>
        </w:tc>
      </w:tr>
      <w:tr w14:paraId="39734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ECD030">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F5EA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不锈钢方盘</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EC9AD">
            <w:pPr>
              <w:keepNext w:val="0"/>
              <w:keepLines w:val="0"/>
              <w:widowControl/>
              <w:suppressLineNumbers w:val="0"/>
              <w:spacing w:line="240" w:lineRule="auto"/>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400*300*28</w:t>
            </w:r>
            <w:r>
              <w:rPr>
                <w:rFonts w:hint="eastAsia" w:ascii="宋体" w:hAnsi="宋体" w:cs="宋体"/>
                <w:i w:val="0"/>
                <w:iCs w:val="0"/>
                <w:color w:val="000000"/>
                <w:kern w:val="0"/>
                <w:sz w:val="18"/>
                <w:szCs w:val="18"/>
                <w:u w:val="none"/>
                <w:lang w:val="en-US" w:eastAsia="zh-CN" w:bidi="ar"/>
              </w:rPr>
              <w:t>mm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EA86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9447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1D1AE">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A94D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8792A">
            <w:pPr>
              <w:spacing w:line="240" w:lineRule="auto"/>
              <w:jc w:val="center"/>
              <w:rPr>
                <w:rFonts w:hint="eastAsia" w:ascii="宋体" w:hAnsi="宋体" w:eastAsia="宋体" w:cs="宋体"/>
                <w:i w:val="0"/>
                <w:iCs w:val="0"/>
                <w:color w:val="000000"/>
                <w:sz w:val="18"/>
                <w:szCs w:val="18"/>
                <w:u w:val="none"/>
              </w:rPr>
            </w:pPr>
          </w:p>
        </w:tc>
      </w:tr>
      <w:tr w14:paraId="1183A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33772">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7089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不锈钢量杯</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987C8">
            <w:pPr>
              <w:keepNext w:val="0"/>
              <w:keepLines w:val="0"/>
              <w:widowControl/>
              <w:suppressLineNumbers w:val="0"/>
              <w:spacing w:line="240" w:lineRule="auto"/>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1000</w:t>
            </w:r>
            <w:r>
              <w:rPr>
                <w:rFonts w:hint="eastAsia" w:ascii="宋体" w:hAnsi="宋体" w:cs="宋体"/>
                <w:i w:val="0"/>
                <w:iCs w:val="0"/>
                <w:color w:val="000000"/>
                <w:kern w:val="0"/>
                <w:sz w:val="18"/>
                <w:szCs w:val="18"/>
                <w:u w:val="none"/>
                <w:lang w:val="en-US" w:eastAsia="zh-CN" w:bidi="ar"/>
              </w:rPr>
              <w:t>ml</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854B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2664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1D5C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B1F3E">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2D25B">
            <w:pPr>
              <w:spacing w:line="240" w:lineRule="auto"/>
              <w:jc w:val="center"/>
              <w:rPr>
                <w:rFonts w:hint="eastAsia" w:ascii="宋体" w:hAnsi="宋体" w:eastAsia="宋体" w:cs="宋体"/>
                <w:i w:val="0"/>
                <w:iCs w:val="0"/>
                <w:color w:val="000000"/>
                <w:sz w:val="18"/>
                <w:szCs w:val="18"/>
                <w:u w:val="none"/>
              </w:rPr>
            </w:pPr>
          </w:p>
        </w:tc>
      </w:tr>
      <w:tr w14:paraId="72AB3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E93C4">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0C50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不锈钢泡镊桶(小)</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F938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小号</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D9C2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086B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7D27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11AF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DD55E">
            <w:pPr>
              <w:spacing w:line="240" w:lineRule="auto"/>
              <w:jc w:val="center"/>
              <w:rPr>
                <w:rFonts w:hint="eastAsia" w:ascii="宋体" w:hAnsi="宋体" w:eastAsia="宋体" w:cs="宋体"/>
                <w:i w:val="0"/>
                <w:iCs w:val="0"/>
                <w:color w:val="000000"/>
                <w:sz w:val="18"/>
                <w:szCs w:val="18"/>
                <w:u w:val="none"/>
              </w:rPr>
            </w:pPr>
          </w:p>
        </w:tc>
      </w:tr>
      <w:tr w14:paraId="4CFFA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4CA10">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4206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不锈钢消毒盘</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FB60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240*160</w:t>
            </w:r>
            <w:r>
              <w:rPr>
                <w:rFonts w:hint="eastAsia" w:ascii="宋体" w:hAnsi="宋体" w:cs="宋体"/>
                <w:i w:val="0"/>
                <w:iCs w:val="0"/>
                <w:color w:val="000000"/>
                <w:kern w:val="0"/>
                <w:sz w:val="18"/>
                <w:szCs w:val="18"/>
                <w:u w:val="none"/>
                <w:lang w:val="en-US" w:eastAsia="zh-CN" w:bidi="ar"/>
              </w:rPr>
              <w:t>mm</w:t>
            </w:r>
            <w:r>
              <w:rPr>
                <w:rFonts w:hint="eastAsia" w:ascii="宋体" w:hAnsi="宋体" w:eastAsia="宋体" w:cs="宋体"/>
                <w:i w:val="0"/>
                <w:iCs w:val="0"/>
                <w:color w:val="000000"/>
                <w:kern w:val="0"/>
                <w:sz w:val="18"/>
                <w:szCs w:val="18"/>
                <w:u w:val="none"/>
                <w:lang w:val="en-US" w:eastAsia="zh-CN" w:bidi="ar"/>
              </w:rPr>
              <w:t>二边孔 9寸</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6851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1011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8A6AE">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1D09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1F50A">
            <w:pPr>
              <w:spacing w:line="240" w:lineRule="auto"/>
              <w:jc w:val="center"/>
              <w:rPr>
                <w:rFonts w:hint="eastAsia" w:ascii="宋体" w:hAnsi="宋体" w:eastAsia="宋体" w:cs="宋体"/>
                <w:i w:val="0"/>
                <w:iCs w:val="0"/>
                <w:color w:val="000000"/>
                <w:sz w:val="18"/>
                <w:szCs w:val="18"/>
                <w:u w:val="none"/>
              </w:rPr>
            </w:pPr>
          </w:p>
        </w:tc>
      </w:tr>
      <w:tr w14:paraId="52371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C664B">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386D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不锈钢消毒有盖方盘</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1B3B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9寸无孔</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4FDC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D760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690C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BE3D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DA1BB">
            <w:pPr>
              <w:spacing w:line="240" w:lineRule="auto"/>
              <w:jc w:val="center"/>
              <w:rPr>
                <w:rFonts w:hint="eastAsia" w:ascii="宋体" w:hAnsi="宋体" w:eastAsia="宋体" w:cs="宋体"/>
                <w:i w:val="0"/>
                <w:iCs w:val="0"/>
                <w:color w:val="000000"/>
                <w:sz w:val="18"/>
                <w:szCs w:val="18"/>
                <w:u w:val="none"/>
              </w:rPr>
            </w:pPr>
          </w:p>
        </w:tc>
      </w:tr>
      <w:tr w14:paraId="11759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C6644">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0AFA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不锈钢油膏缸</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5F7A0">
            <w:pPr>
              <w:keepNext w:val="0"/>
              <w:keepLines w:val="0"/>
              <w:widowControl/>
              <w:suppressLineNumbers w:val="0"/>
              <w:spacing w:line="240" w:lineRule="auto"/>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10</w:t>
            </w:r>
            <w:r>
              <w:rPr>
                <w:rFonts w:hint="eastAsia" w:ascii="宋体" w:hAnsi="宋体" w:cs="宋体"/>
                <w:i w:val="0"/>
                <w:iCs w:val="0"/>
                <w:color w:val="000000"/>
                <w:kern w:val="0"/>
                <w:sz w:val="18"/>
                <w:szCs w:val="18"/>
                <w:u w:val="none"/>
                <w:lang w:val="en-US" w:eastAsia="zh-CN" w:bidi="ar"/>
              </w:rPr>
              <w:t>cm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9AAD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FBFB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7FB9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A9CE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4146A">
            <w:pPr>
              <w:spacing w:line="240" w:lineRule="auto"/>
              <w:jc w:val="center"/>
              <w:rPr>
                <w:rFonts w:hint="eastAsia" w:ascii="宋体" w:hAnsi="宋体" w:eastAsia="宋体" w:cs="宋体"/>
                <w:i w:val="0"/>
                <w:iCs w:val="0"/>
                <w:color w:val="000000"/>
                <w:sz w:val="18"/>
                <w:szCs w:val="18"/>
                <w:u w:val="none"/>
              </w:rPr>
            </w:pPr>
          </w:p>
        </w:tc>
      </w:tr>
      <w:tr w14:paraId="54C1C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C86A25">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22EB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不锈钢油膏缸</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FE451">
            <w:pPr>
              <w:keepNext w:val="0"/>
              <w:keepLines w:val="0"/>
              <w:widowControl/>
              <w:suppressLineNumbers w:val="0"/>
              <w:spacing w:line="240" w:lineRule="auto"/>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9</w:t>
            </w:r>
            <w:r>
              <w:rPr>
                <w:rFonts w:hint="eastAsia" w:ascii="宋体" w:hAnsi="宋体" w:cs="宋体"/>
                <w:i w:val="0"/>
                <w:iCs w:val="0"/>
                <w:color w:val="000000"/>
                <w:kern w:val="0"/>
                <w:sz w:val="18"/>
                <w:szCs w:val="18"/>
                <w:u w:val="none"/>
                <w:lang w:val="en-US" w:eastAsia="zh-CN" w:bidi="ar"/>
              </w:rPr>
              <w:t>cn</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ADC8E">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7C8E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95C8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F7F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843B2">
            <w:pPr>
              <w:spacing w:line="240" w:lineRule="auto"/>
              <w:jc w:val="center"/>
              <w:rPr>
                <w:rFonts w:hint="eastAsia" w:ascii="宋体" w:hAnsi="宋体" w:eastAsia="宋体" w:cs="宋体"/>
                <w:i w:val="0"/>
                <w:iCs w:val="0"/>
                <w:color w:val="000000"/>
                <w:sz w:val="18"/>
                <w:szCs w:val="18"/>
                <w:u w:val="none"/>
              </w:rPr>
            </w:pPr>
          </w:p>
        </w:tc>
      </w:tr>
      <w:tr w14:paraId="5E816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1AA33">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24C5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不锈钢有盖方盘</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EC89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6寸*无孔</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7251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9A7D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C140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301D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74FB2">
            <w:pPr>
              <w:spacing w:line="240" w:lineRule="auto"/>
              <w:jc w:val="center"/>
              <w:rPr>
                <w:rFonts w:hint="eastAsia" w:ascii="宋体" w:hAnsi="宋体" w:eastAsia="宋体" w:cs="宋体"/>
                <w:i w:val="0"/>
                <w:iCs w:val="0"/>
                <w:color w:val="000000"/>
                <w:sz w:val="18"/>
                <w:szCs w:val="18"/>
                <w:u w:val="none"/>
              </w:rPr>
            </w:pPr>
          </w:p>
        </w:tc>
      </w:tr>
      <w:tr w14:paraId="51CCF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CF6709">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AE5B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心电图纸</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E598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90mm*90mm-200p</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15FF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B778A">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6E60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0200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37A65">
            <w:pPr>
              <w:spacing w:line="240" w:lineRule="auto"/>
              <w:jc w:val="center"/>
              <w:rPr>
                <w:rFonts w:hint="eastAsia" w:ascii="宋体" w:hAnsi="宋体" w:eastAsia="宋体" w:cs="宋体"/>
                <w:i w:val="0"/>
                <w:iCs w:val="0"/>
                <w:color w:val="000000"/>
                <w:sz w:val="18"/>
                <w:szCs w:val="18"/>
                <w:u w:val="none"/>
              </w:rPr>
            </w:pPr>
          </w:p>
        </w:tc>
      </w:tr>
      <w:tr w14:paraId="741CA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911E7">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02D5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心电图纸1</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7859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r>
              <w:rPr>
                <w:rFonts w:hint="eastAsia" w:ascii="宋体" w:hAnsi="宋体" w:cs="宋体"/>
                <w:i w:val="0"/>
                <w:iCs w:val="0"/>
                <w:color w:val="000000"/>
                <w:kern w:val="0"/>
                <w:sz w:val="18"/>
                <w:szCs w:val="18"/>
                <w:u w:val="none"/>
                <w:lang w:val="en-US" w:eastAsia="zh-CN" w:bidi="ar"/>
              </w:rPr>
              <w:t>mm</w:t>
            </w:r>
            <w:r>
              <w:rPr>
                <w:rFonts w:hint="eastAsia" w:ascii="宋体" w:hAnsi="宋体" w:eastAsia="宋体" w:cs="宋体"/>
                <w:i w:val="0"/>
                <w:iCs w:val="0"/>
                <w:color w:val="000000"/>
                <w:kern w:val="0"/>
                <w:sz w:val="18"/>
                <w:szCs w:val="18"/>
                <w:u w:val="none"/>
                <w:lang w:val="en-US" w:eastAsia="zh-CN" w:bidi="ar"/>
              </w:rPr>
              <w:t>*140</w:t>
            </w:r>
            <w:r>
              <w:rPr>
                <w:rFonts w:hint="eastAsia" w:ascii="宋体" w:hAnsi="宋体" w:cs="宋体"/>
                <w:i w:val="0"/>
                <w:iCs w:val="0"/>
                <w:color w:val="000000"/>
                <w:kern w:val="0"/>
                <w:sz w:val="18"/>
                <w:szCs w:val="18"/>
                <w:u w:val="none"/>
                <w:lang w:val="en-US" w:eastAsia="zh-CN" w:bidi="ar"/>
              </w:rPr>
              <w:t>mm</w:t>
            </w:r>
            <w:r>
              <w:rPr>
                <w:rFonts w:hint="eastAsia" w:ascii="宋体" w:hAnsi="宋体" w:eastAsia="宋体" w:cs="宋体"/>
                <w:i w:val="0"/>
                <w:iCs w:val="0"/>
                <w:color w:val="000000"/>
                <w:kern w:val="0"/>
                <w:sz w:val="18"/>
                <w:szCs w:val="18"/>
                <w:u w:val="none"/>
                <w:lang w:val="en-US" w:eastAsia="zh-CN" w:bidi="ar"/>
              </w:rPr>
              <w:t>-20m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85DD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DC87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FE05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FCC2A">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4F097">
            <w:pPr>
              <w:spacing w:line="240" w:lineRule="auto"/>
              <w:jc w:val="center"/>
              <w:rPr>
                <w:rFonts w:hint="eastAsia" w:ascii="宋体" w:hAnsi="宋体" w:eastAsia="宋体" w:cs="宋体"/>
                <w:i w:val="0"/>
                <w:iCs w:val="0"/>
                <w:color w:val="000000"/>
                <w:sz w:val="18"/>
                <w:szCs w:val="18"/>
                <w:u w:val="none"/>
              </w:rPr>
            </w:pPr>
          </w:p>
        </w:tc>
      </w:tr>
      <w:tr w14:paraId="12EA0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A754D">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7B183">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热敏打印纸</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CC2D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57mm*20mm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C8A1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2E3A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C8A6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1C6FE">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5DD61">
            <w:pPr>
              <w:spacing w:line="240" w:lineRule="auto"/>
              <w:jc w:val="center"/>
              <w:rPr>
                <w:rFonts w:hint="eastAsia" w:ascii="宋体" w:hAnsi="宋体" w:eastAsia="宋体" w:cs="宋体"/>
                <w:i w:val="0"/>
                <w:iCs w:val="0"/>
                <w:color w:val="000000"/>
                <w:sz w:val="18"/>
                <w:szCs w:val="18"/>
                <w:u w:val="none"/>
              </w:rPr>
            </w:pPr>
          </w:p>
        </w:tc>
      </w:tr>
      <w:tr w14:paraId="7BD9A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D1CFC">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C438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浮标式氧气吸入器</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BA29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流速不小于15L/min</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AF55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1DCD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7169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293C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F6CF9">
            <w:pPr>
              <w:spacing w:line="240" w:lineRule="auto"/>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需适配医院设备带（国标插口）</w:t>
            </w:r>
          </w:p>
        </w:tc>
      </w:tr>
      <w:tr w14:paraId="15600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CB72D">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C1A8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中心负压表</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9487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XYQ-III负压国际1L</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5111A">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AA47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5C85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D40A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7D485">
            <w:pPr>
              <w:spacing w:line="240" w:lineRule="auto"/>
              <w:jc w:val="center"/>
              <w:rPr>
                <w:rFonts w:hint="eastAsia" w:ascii="宋体" w:hAnsi="宋体" w:eastAsia="宋体" w:cs="宋体"/>
                <w:i w:val="0"/>
                <w:iCs w:val="0"/>
                <w:color w:val="000000"/>
                <w:sz w:val="18"/>
                <w:szCs w:val="18"/>
                <w:u w:val="none"/>
              </w:rPr>
            </w:pPr>
          </w:p>
        </w:tc>
      </w:tr>
      <w:tr w14:paraId="00C26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698" w:type="dxa"/>
            <w:vMerge w:val="restart"/>
            <w:tcBorders>
              <w:top w:val="single" w:color="000000" w:sz="4" w:space="0"/>
              <w:left w:val="single" w:color="000000" w:sz="4" w:space="0"/>
              <w:bottom w:val="nil"/>
              <w:right w:val="single" w:color="000000" w:sz="4" w:space="0"/>
            </w:tcBorders>
            <w:shd w:val="clear" w:color="auto" w:fill="auto"/>
            <w:vAlign w:val="center"/>
          </w:tcPr>
          <w:p w14:paraId="0C241B2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E564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棉垫</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E71E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r>
              <w:rPr>
                <w:rFonts w:hint="eastAsia" w:ascii="宋体" w:hAnsi="宋体" w:cs="宋体"/>
                <w:i w:val="0"/>
                <w:iCs w:val="0"/>
                <w:color w:val="000000"/>
                <w:kern w:val="0"/>
                <w:sz w:val="18"/>
                <w:szCs w:val="18"/>
                <w:u w:val="none"/>
                <w:lang w:val="en-US" w:eastAsia="zh-CN" w:bidi="ar"/>
              </w:rPr>
              <w:t>cm</w:t>
            </w:r>
            <w:r>
              <w:rPr>
                <w:rFonts w:hint="eastAsia" w:ascii="宋体" w:hAnsi="宋体" w:eastAsia="宋体" w:cs="宋体"/>
                <w:i w:val="0"/>
                <w:iCs w:val="0"/>
                <w:color w:val="000000"/>
                <w:kern w:val="0"/>
                <w:sz w:val="18"/>
                <w:szCs w:val="18"/>
                <w:u w:val="none"/>
                <w:lang w:val="en-US" w:eastAsia="zh-CN" w:bidi="ar"/>
              </w:rPr>
              <w:t>*35</w:t>
            </w:r>
            <w:r>
              <w:rPr>
                <w:rFonts w:hint="eastAsia" w:ascii="宋体" w:hAnsi="宋体" w:cs="宋体"/>
                <w:i w:val="0"/>
                <w:iCs w:val="0"/>
                <w:color w:val="000000"/>
                <w:kern w:val="0"/>
                <w:sz w:val="18"/>
                <w:szCs w:val="18"/>
                <w:u w:val="none"/>
                <w:lang w:val="en-US" w:eastAsia="zh-CN" w:bidi="ar"/>
              </w:rPr>
              <w:t>cm</w:t>
            </w:r>
            <w:r>
              <w:rPr>
                <w:rFonts w:hint="eastAsia" w:ascii="宋体" w:hAnsi="宋体" w:eastAsia="宋体" w:cs="宋体"/>
                <w:i w:val="0"/>
                <w:iCs w:val="0"/>
                <w:color w:val="000000"/>
                <w:kern w:val="0"/>
                <w:sz w:val="18"/>
                <w:szCs w:val="18"/>
                <w:u w:val="none"/>
                <w:lang w:val="en-US" w:eastAsia="zh-CN" w:bidi="ar"/>
              </w:rPr>
              <w:t>（单片装灭菌）</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E136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EA67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36C8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6449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11690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79857">
            <w:pPr>
              <w:spacing w:line="240" w:lineRule="auto"/>
              <w:jc w:val="center"/>
              <w:rPr>
                <w:rFonts w:hint="eastAsia" w:ascii="宋体" w:hAnsi="宋体" w:eastAsia="宋体" w:cs="宋体"/>
                <w:i w:val="0"/>
                <w:iCs w:val="0"/>
                <w:color w:val="000000"/>
                <w:sz w:val="18"/>
                <w:szCs w:val="18"/>
                <w:u w:val="none"/>
              </w:rPr>
            </w:pPr>
          </w:p>
        </w:tc>
      </w:tr>
      <w:tr w14:paraId="3CF16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4" w:hRule="atLeast"/>
        </w:trPr>
        <w:tc>
          <w:tcPr>
            <w:tcW w:w="698" w:type="dxa"/>
            <w:vMerge w:val="continue"/>
            <w:tcBorders>
              <w:top w:val="single" w:color="000000" w:sz="4" w:space="0"/>
              <w:left w:val="single" w:color="000000" w:sz="4" w:space="0"/>
              <w:bottom w:val="nil"/>
              <w:right w:val="single" w:color="000000" w:sz="4" w:space="0"/>
            </w:tcBorders>
            <w:shd w:val="clear" w:color="auto" w:fill="auto"/>
            <w:vAlign w:val="center"/>
          </w:tcPr>
          <w:p w14:paraId="0C0D2D8D">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7A26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医用棉片</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2E89A">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2.5cm*7cm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E24D3">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BDFE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58D23">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25B5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569A1">
            <w:pPr>
              <w:spacing w:line="240" w:lineRule="auto"/>
              <w:jc w:val="center"/>
              <w:rPr>
                <w:rFonts w:hint="eastAsia" w:ascii="宋体" w:hAnsi="宋体" w:eastAsia="宋体" w:cs="宋体"/>
                <w:i w:val="0"/>
                <w:iCs w:val="0"/>
                <w:color w:val="000000"/>
                <w:sz w:val="18"/>
                <w:szCs w:val="18"/>
                <w:u w:val="none"/>
              </w:rPr>
            </w:pPr>
          </w:p>
        </w:tc>
      </w:tr>
      <w:tr w14:paraId="007B3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 w:hRule="atLeast"/>
        </w:trPr>
        <w:tc>
          <w:tcPr>
            <w:tcW w:w="698" w:type="dxa"/>
            <w:vMerge w:val="continue"/>
            <w:tcBorders>
              <w:top w:val="single" w:color="000000" w:sz="4" w:space="0"/>
              <w:left w:val="single" w:color="000000" w:sz="4" w:space="0"/>
              <w:bottom w:val="nil"/>
              <w:right w:val="single" w:color="000000" w:sz="4" w:space="0"/>
            </w:tcBorders>
            <w:shd w:val="clear" w:color="auto" w:fill="auto"/>
            <w:vAlign w:val="center"/>
          </w:tcPr>
          <w:p w14:paraId="2C7BD749">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6B14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纱布绷带</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A57B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4.8*600cm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02AD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A91D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0.88</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1400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F46D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352</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18CDF">
            <w:pPr>
              <w:spacing w:line="240" w:lineRule="auto"/>
              <w:jc w:val="center"/>
              <w:rPr>
                <w:rFonts w:hint="eastAsia" w:ascii="宋体" w:hAnsi="宋体" w:eastAsia="宋体" w:cs="宋体"/>
                <w:i w:val="0"/>
                <w:iCs w:val="0"/>
                <w:color w:val="000000"/>
                <w:sz w:val="18"/>
                <w:szCs w:val="18"/>
                <w:u w:val="none"/>
              </w:rPr>
            </w:pPr>
          </w:p>
        </w:tc>
      </w:tr>
      <w:tr w14:paraId="2E291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7" w:hRule="atLeast"/>
        </w:trPr>
        <w:tc>
          <w:tcPr>
            <w:tcW w:w="698" w:type="dxa"/>
            <w:vMerge w:val="continue"/>
            <w:tcBorders>
              <w:top w:val="single" w:color="000000" w:sz="4" w:space="0"/>
              <w:left w:val="single" w:color="000000" w:sz="4" w:space="0"/>
              <w:bottom w:val="nil"/>
              <w:right w:val="single" w:color="000000" w:sz="4" w:space="0"/>
            </w:tcBorders>
            <w:shd w:val="clear" w:color="auto" w:fill="auto"/>
            <w:vAlign w:val="center"/>
          </w:tcPr>
          <w:p w14:paraId="03E2FE46">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1226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灭菌凡士林纱布</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A85E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1.2*110cm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C19F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3A8A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01D5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FCCD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384</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D91D7">
            <w:pPr>
              <w:spacing w:line="240" w:lineRule="auto"/>
              <w:jc w:val="center"/>
              <w:rPr>
                <w:rFonts w:hint="eastAsia" w:ascii="宋体" w:hAnsi="宋体" w:eastAsia="宋体" w:cs="宋体"/>
                <w:i w:val="0"/>
                <w:iCs w:val="0"/>
                <w:color w:val="000000"/>
                <w:sz w:val="18"/>
                <w:szCs w:val="18"/>
                <w:u w:val="none"/>
              </w:rPr>
            </w:pPr>
          </w:p>
        </w:tc>
      </w:tr>
      <w:tr w14:paraId="7E3B0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 w:hRule="atLeast"/>
        </w:trPr>
        <w:tc>
          <w:tcPr>
            <w:tcW w:w="698" w:type="dxa"/>
            <w:vMerge w:val="continue"/>
            <w:tcBorders>
              <w:top w:val="single" w:color="000000" w:sz="4" w:space="0"/>
              <w:left w:val="single" w:color="000000" w:sz="4" w:space="0"/>
              <w:bottom w:val="nil"/>
              <w:right w:val="single" w:color="000000" w:sz="4" w:space="0"/>
            </w:tcBorders>
            <w:shd w:val="clear" w:color="auto" w:fill="auto"/>
            <w:vAlign w:val="center"/>
          </w:tcPr>
          <w:p w14:paraId="14B99800">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E185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绷带</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B2E6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8*600</w:t>
            </w:r>
            <w:r>
              <w:rPr>
                <w:rFonts w:hint="eastAsia" w:ascii="宋体" w:hAnsi="宋体" w:cs="宋体"/>
                <w:i w:val="0"/>
                <w:iCs w:val="0"/>
                <w:color w:val="000000"/>
                <w:kern w:val="0"/>
                <w:sz w:val="18"/>
                <w:szCs w:val="18"/>
                <w:u w:val="none"/>
                <w:lang w:val="en-US" w:eastAsia="zh-CN" w:bidi="ar"/>
              </w:rPr>
              <w:t>cm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E1B8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7B85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25A7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B33C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10360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65661">
            <w:pPr>
              <w:spacing w:line="240" w:lineRule="auto"/>
              <w:jc w:val="center"/>
              <w:rPr>
                <w:rFonts w:hint="eastAsia" w:ascii="宋体" w:hAnsi="宋体" w:eastAsia="宋体" w:cs="宋体"/>
                <w:i w:val="0"/>
                <w:iCs w:val="0"/>
                <w:color w:val="000000"/>
                <w:sz w:val="18"/>
                <w:szCs w:val="18"/>
                <w:u w:val="none"/>
              </w:rPr>
            </w:pPr>
          </w:p>
        </w:tc>
      </w:tr>
      <w:tr w14:paraId="49A77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98" w:type="dxa"/>
            <w:vMerge w:val="continue"/>
            <w:tcBorders>
              <w:top w:val="single" w:color="000000" w:sz="4" w:space="0"/>
              <w:left w:val="single" w:color="000000" w:sz="4" w:space="0"/>
              <w:bottom w:val="nil"/>
              <w:right w:val="single" w:color="000000" w:sz="4" w:space="0"/>
            </w:tcBorders>
            <w:shd w:val="clear" w:color="auto" w:fill="auto"/>
            <w:vAlign w:val="center"/>
          </w:tcPr>
          <w:p w14:paraId="06F9CF8A">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33D5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一次性换药包</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F68B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A-41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F74B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DEF7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FFD7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5788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52000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9CF61">
            <w:pPr>
              <w:spacing w:line="240" w:lineRule="auto"/>
              <w:jc w:val="center"/>
              <w:rPr>
                <w:rFonts w:hint="eastAsia" w:ascii="宋体" w:hAnsi="宋体" w:eastAsia="宋体" w:cs="宋体"/>
                <w:i w:val="0"/>
                <w:iCs w:val="0"/>
                <w:color w:val="000000"/>
                <w:sz w:val="18"/>
                <w:szCs w:val="18"/>
                <w:u w:val="none"/>
              </w:rPr>
            </w:pPr>
          </w:p>
        </w:tc>
      </w:tr>
      <w:tr w14:paraId="7B240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 w:hRule="atLeast"/>
        </w:trPr>
        <w:tc>
          <w:tcPr>
            <w:tcW w:w="698" w:type="dxa"/>
            <w:vMerge w:val="continue"/>
            <w:tcBorders>
              <w:top w:val="single" w:color="000000" w:sz="4" w:space="0"/>
              <w:left w:val="single" w:color="000000" w:sz="4" w:space="0"/>
              <w:bottom w:val="nil"/>
              <w:right w:val="single" w:color="000000" w:sz="4" w:space="0"/>
            </w:tcBorders>
            <w:shd w:val="clear" w:color="auto" w:fill="auto"/>
            <w:vAlign w:val="center"/>
          </w:tcPr>
          <w:p w14:paraId="5E86F97E">
            <w:pPr>
              <w:spacing w:line="240" w:lineRule="auto"/>
              <w:jc w:val="center"/>
              <w:rPr>
                <w:rFonts w:hint="eastAsia" w:ascii="宋体" w:hAnsi="宋体" w:eastAsia="宋体" w:cs="宋体"/>
                <w:i w:val="0"/>
                <w:iCs w:val="0"/>
                <w:color w:val="000000"/>
                <w:sz w:val="18"/>
                <w:szCs w:val="18"/>
                <w:u w:val="none"/>
              </w:rPr>
            </w:pPr>
          </w:p>
        </w:tc>
        <w:tc>
          <w:tcPr>
            <w:tcW w:w="2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C69A0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棉签</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749B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8cm（20支）/包</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ED27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18CB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0.0135</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4C05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12EE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4050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BF24D">
            <w:pPr>
              <w:spacing w:line="240" w:lineRule="auto"/>
              <w:jc w:val="center"/>
              <w:rPr>
                <w:rFonts w:hint="eastAsia" w:ascii="宋体" w:hAnsi="宋体" w:eastAsia="宋体" w:cs="宋体"/>
                <w:i w:val="0"/>
                <w:iCs w:val="0"/>
                <w:color w:val="000000"/>
                <w:sz w:val="18"/>
                <w:szCs w:val="18"/>
                <w:u w:val="none"/>
              </w:rPr>
            </w:pPr>
          </w:p>
        </w:tc>
      </w:tr>
      <w:tr w14:paraId="1FFE3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98" w:type="dxa"/>
            <w:vMerge w:val="continue"/>
            <w:tcBorders>
              <w:top w:val="single" w:color="000000" w:sz="4" w:space="0"/>
              <w:left w:val="single" w:color="000000" w:sz="4" w:space="0"/>
              <w:bottom w:val="nil"/>
              <w:right w:val="single" w:color="000000" w:sz="4" w:space="0"/>
            </w:tcBorders>
            <w:shd w:val="clear" w:color="auto" w:fill="auto"/>
            <w:vAlign w:val="center"/>
          </w:tcPr>
          <w:p w14:paraId="615FA028">
            <w:pPr>
              <w:spacing w:line="240" w:lineRule="auto"/>
              <w:jc w:val="center"/>
              <w:rPr>
                <w:rFonts w:hint="eastAsia" w:ascii="宋体" w:hAnsi="宋体" w:eastAsia="宋体" w:cs="宋体"/>
                <w:i w:val="0"/>
                <w:iCs w:val="0"/>
                <w:color w:val="000000"/>
                <w:sz w:val="18"/>
                <w:szCs w:val="18"/>
                <w:u w:val="none"/>
              </w:rPr>
            </w:pPr>
          </w:p>
        </w:tc>
        <w:tc>
          <w:tcPr>
            <w:tcW w:w="2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25F8C">
            <w:pPr>
              <w:spacing w:line="240" w:lineRule="auto"/>
              <w:jc w:val="center"/>
              <w:rPr>
                <w:rFonts w:hint="eastAsia" w:ascii="宋体" w:hAnsi="宋体" w:eastAsia="宋体" w:cs="宋体"/>
                <w:i w:val="0"/>
                <w:iCs w:val="0"/>
                <w:color w:val="000000"/>
                <w:sz w:val="18"/>
                <w:szCs w:val="18"/>
                <w:u w:val="none"/>
              </w:rPr>
            </w:pP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16A7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15cm（20支）/包</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18C5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8190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1155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C03F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7EC86">
            <w:pPr>
              <w:spacing w:line="240" w:lineRule="auto"/>
              <w:jc w:val="center"/>
              <w:rPr>
                <w:rFonts w:hint="eastAsia" w:ascii="宋体" w:hAnsi="宋体" w:eastAsia="宋体" w:cs="宋体"/>
                <w:i w:val="0"/>
                <w:iCs w:val="0"/>
                <w:color w:val="000000"/>
                <w:sz w:val="18"/>
                <w:szCs w:val="18"/>
                <w:u w:val="none"/>
              </w:rPr>
            </w:pPr>
          </w:p>
        </w:tc>
      </w:tr>
      <w:tr w14:paraId="4736D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571820">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5ACBE">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弹性柔棉宽胶带</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3A90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2733-50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383D3">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7305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8B20A">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7621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F7A3C">
            <w:pPr>
              <w:spacing w:line="240" w:lineRule="auto"/>
              <w:jc w:val="center"/>
              <w:rPr>
                <w:rFonts w:hint="eastAsia" w:ascii="宋体" w:hAnsi="宋体" w:eastAsia="宋体" w:cs="宋体"/>
                <w:i w:val="0"/>
                <w:iCs w:val="0"/>
                <w:color w:val="000000"/>
                <w:sz w:val="18"/>
                <w:szCs w:val="18"/>
                <w:u w:val="none"/>
              </w:rPr>
            </w:pPr>
          </w:p>
        </w:tc>
      </w:tr>
      <w:tr w14:paraId="3D96F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BEC7E">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FD4EE">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布胶</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5399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r>
              <w:rPr>
                <w:rFonts w:hint="eastAsia" w:ascii="宋体" w:hAnsi="宋体" w:cs="宋体"/>
                <w:i w:val="0"/>
                <w:iCs w:val="0"/>
                <w:color w:val="000000"/>
                <w:kern w:val="0"/>
                <w:sz w:val="18"/>
                <w:szCs w:val="18"/>
                <w:u w:val="none"/>
                <w:lang w:val="en-US" w:eastAsia="zh-CN" w:bidi="ar"/>
              </w:rPr>
              <w:t>cm</w:t>
            </w:r>
            <w:r>
              <w:rPr>
                <w:rFonts w:hint="eastAsia" w:ascii="宋体" w:hAnsi="宋体" w:eastAsia="宋体" w:cs="宋体"/>
                <w:i w:val="0"/>
                <w:iCs w:val="0"/>
                <w:color w:val="000000"/>
                <w:kern w:val="0"/>
                <w:sz w:val="18"/>
                <w:szCs w:val="18"/>
                <w:u w:val="none"/>
                <w:lang w:val="en-US" w:eastAsia="zh-CN" w:bidi="ar"/>
              </w:rPr>
              <w:t>*2000</w:t>
            </w:r>
            <w:r>
              <w:rPr>
                <w:rFonts w:hint="eastAsia" w:ascii="宋体" w:hAnsi="宋体" w:cs="宋体"/>
                <w:i w:val="0"/>
                <w:iCs w:val="0"/>
                <w:color w:val="000000"/>
                <w:kern w:val="0"/>
                <w:sz w:val="18"/>
                <w:szCs w:val="18"/>
                <w:u w:val="none"/>
                <w:lang w:val="en-US" w:eastAsia="zh-CN" w:bidi="ar"/>
              </w:rPr>
              <w:t>cm</w:t>
            </w:r>
            <w:r>
              <w:rPr>
                <w:rFonts w:hint="eastAsia" w:ascii="宋体" w:hAnsi="宋体" w:eastAsia="宋体" w:cs="宋体"/>
                <w:i w:val="0"/>
                <w:iCs w:val="0"/>
                <w:color w:val="000000"/>
                <w:kern w:val="0"/>
                <w:sz w:val="18"/>
                <w:szCs w:val="18"/>
                <w:u w:val="none"/>
                <w:lang w:val="en-US" w:eastAsia="zh-CN" w:bidi="ar"/>
              </w:rPr>
              <w:t>布胶</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6563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FD96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0.86</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BD0F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4AB6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081BE">
            <w:pPr>
              <w:spacing w:line="240" w:lineRule="auto"/>
              <w:jc w:val="center"/>
              <w:rPr>
                <w:rFonts w:hint="eastAsia" w:ascii="宋体" w:hAnsi="宋体" w:eastAsia="宋体" w:cs="宋体"/>
                <w:i w:val="0"/>
                <w:iCs w:val="0"/>
                <w:color w:val="000000"/>
                <w:sz w:val="18"/>
                <w:szCs w:val="18"/>
                <w:u w:val="none"/>
              </w:rPr>
            </w:pPr>
          </w:p>
        </w:tc>
      </w:tr>
      <w:tr w14:paraId="41826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642C96">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F35DA">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纸胶</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F801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r>
              <w:rPr>
                <w:rFonts w:hint="eastAsia" w:ascii="宋体" w:hAnsi="宋体" w:cs="宋体"/>
                <w:i w:val="0"/>
                <w:iCs w:val="0"/>
                <w:color w:val="000000"/>
                <w:kern w:val="0"/>
                <w:sz w:val="18"/>
                <w:szCs w:val="18"/>
                <w:u w:val="none"/>
                <w:lang w:val="en-US" w:eastAsia="zh-CN" w:bidi="ar"/>
              </w:rPr>
              <w:t>cm</w:t>
            </w:r>
            <w:r>
              <w:rPr>
                <w:rFonts w:hint="eastAsia" w:ascii="宋体" w:hAnsi="宋体" w:eastAsia="宋体" w:cs="宋体"/>
                <w:i w:val="0"/>
                <w:iCs w:val="0"/>
                <w:color w:val="000000"/>
                <w:kern w:val="0"/>
                <w:sz w:val="18"/>
                <w:szCs w:val="18"/>
                <w:u w:val="none"/>
                <w:lang w:val="en-US" w:eastAsia="zh-CN" w:bidi="ar"/>
              </w:rPr>
              <w:t>*2000</w:t>
            </w:r>
            <w:r>
              <w:rPr>
                <w:rFonts w:hint="eastAsia" w:ascii="宋体" w:hAnsi="宋体" w:cs="宋体"/>
                <w:i w:val="0"/>
                <w:iCs w:val="0"/>
                <w:color w:val="000000"/>
                <w:kern w:val="0"/>
                <w:sz w:val="18"/>
                <w:szCs w:val="18"/>
                <w:u w:val="none"/>
                <w:lang w:val="en-US" w:eastAsia="zh-CN" w:bidi="ar"/>
              </w:rPr>
              <w:t>cm</w:t>
            </w:r>
            <w:r>
              <w:rPr>
                <w:rFonts w:hint="eastAsia" w:ascii="宋体" w:hAnsi="宋体" w:eastAsia="宋体" w:cs="宋体"/>
                <w:i w:val="0"/>
                <w:iCs w:val="0"/>
                <w:color w:val="000000"/>
                <w:kern w:val="0"/>
                <w:sz w:val="18"/>
                <w:szCs w:val="18"/>
                <w:u w:val="none"/>
                <w:lang w:val="en-US" w:eastAsia="zh-CN" w:bidi="ar"/>
              </w:rPr>
              <w:t>纸胶</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C911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1EF3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0.86</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1E67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6DF5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979C2">
            <w:pPr>
              <w:spacing w:line="240" w:lineRule="auto"/>
              <w:jc w:val="center"/>
              <w:rPr>
                <w:rFonts w:hint="eastAsia" w:ascii="宋体" w:hAnsi="宋体" w:eastAsia="宋体" w:cs="宋体"/>
                <w:i w:val="0"/>
                <w:iCs w:val="0"/>
                <w:color w:val="000000"/>
                <w:sz w:val="18"/>
                <w:szCs w:val="18"/>
                <w:u w:val="none"/>
              </w:rPr>
            </w:pPr>
          </w:p>
        </w:tc>
      </w:tr>
      <w:tr w14:paraId="6C0A0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5237C">
            <w:pPr>
              <w:keepNext w:val="0"/>
              <w:keepLines w:val="0"/>
              <w:widowControl/>
              <w:suppressLineNumbers w:val="0"/>
              <w:spacing w:line="240" w:lineRule="auto"/>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12</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0D656">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透明敷料</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59392">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1685  8.5*11.5</w:t>
            </w:r>
            <w:r>
              <w:rPr>
                <w:rFonts w:hint="eastAsia" w:ascii="宋体" w:hAnsi="宋体" w:cs="宋体"/>
                <w:i w:val="0"/>
                <w:iCs w:val="0"/>
                <w:color w:val="000000"/>
                <w:kern w:val="0"/>
                <w:sz w:val="18"/>
                <w:szCs w:val="18"/>
                <w:u w:val="none"/>
                <w:lang w:val="en-US" w:eastAsia="zh-CN" w:bidi="ar"/>
              </w:rPr>
              <w:t>cm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C13E4">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张</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9798B">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13.8</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9F7F1">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6000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AAD1E">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82800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E70AC">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必须为抗过敏型</w:t>
            </w:r>
          </w:p>
        </w:tc>
      </w:tr>
      <w:tr w14:paraId="73359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4FFA0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r>
              <w:rPr>
                <w:rFonts w:hint="eastAsia" w:ascii="宋体" w:hAnsi="宋体" w:cs="宋体"/>
                <w:i w:val="0"/>
                <w:iCs w:val="0"/>
                <w:color w:val="000000"/>
                <w:kern w:val="0"/>
                <w:sz w:val="18"/>
                <w:szCs w:val="18"/>
                <w:u w:val="none"/>
                <w:lang w:val="en-US" w:eastAsia="zh-CN" w:bidi="ar"/>
              </w:rPr>
              <w:t>3</w:t>
            </w:r>
          </w:p>
        </w:tc>
        <w:tc>
          <w:tcPr>
            <w:tcW w:w="2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8DC46A">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透气胶贴</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0726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PE基材1.25cm宽</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0F30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07FA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5F2D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40333">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39E74">
            <w:pPr>
              <w:spacing w:line="240" w:lineRule="auto"/>
              <w:jc w:val="center"/>
              <w:rPr>
                <w:rFonts w:hint="eastAsia" w:ascii="宋体" w:hAnsi="宋体" w:eastAsia="宋体" w:cs="宋体"/>
                <w:i w:val="0"/>
                <w:iCs w:val="0"/>
                <w:color w:val="000000"/>
                <w:sz w:val="18"/>
                <w:szCs w:val="18"/>
                <w:u w:val="none"/>
              </w:rPr>
            </w:pPr>
          </w:p>
        </w:tc>
      </w:tr>
      <w:tr w14:paraId="11558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E0B33">
            <w:pPr>
              <w:spacing w:line="240" w:lineRule="auto"/>
              <w:jc w:val="center"/>
              <w:rPr>
                <w:rFonts w:hint="eastAsia" w:ascii="宋体" w:hAnsi="宋体" w:eastAsia="宋体" w:cs="宋体"/>
                <w:i w:val="0"/>
                <w:iCs w:val="0"/>
                <w:color w:val="000000"/>
                <w:sz w:val="18"/>
                <w:szCs w:val="18"/>
                <w:u w:val="none"/>
              </w:rPr>
            </w:pPr>
          </w:p>
        </w:tc>
        <w:tc>
          <w:tcPr>
            <w:tcW w:w="2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077F1">
            <w:pPr>
              <w:spacing w:line="240" w:lineRule="auto"/>
              <w:jc w:val="center"/>
              <w:rPr>
                <w:rFonts w:hint="eastAsia" w:ascii="宋体" w:hAnsi="宋体" w:eastAsia="宋体" w:cs="宋体"/>
                <w:i w:val="0"/>
                <w:iCs w:val="0"/>
                <w:color w:val="000000"/>
                <w:sz w:val="18"/>
                <w:szCs w:val="18"/>
                <w:u w:val="none"/>
              </w:rPr>
            </w:pP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8157E">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PE基材2.5cm宽</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EB19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B3D4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8D0A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8EA1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9D0B0">
            <w:pPr>
              <w:spacing w:line="240" w:lineRule="auto"/>
              <w:jc w:val="center"/>
              <w:rPr>
                <w:rFonts w:hint="eastAsia" w:ascii="宋体" w:hAnsi="宋体" w:eastAsia="宋体" w:cs="宋体"/>
                <w:i w:val="0"/>
                <w:iCs w:val="0"/>
                <w:color w:val="000000"/>
                <w:sz w:val="18"/>
                <w:szCs w:val="18"/>
                <w:u w:val="none"/>
              </w:rPr>
            </w:pPr>
          </w:p>
        </w:tc>
      </w:tr>
      <w:tr w14:paraId="54032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98" w:type="dxa"/>
            <w:vMerge w:val="continue"/>
            <w:tcBorders>
              <w:top w:val="single" w:color="000000" w:sz="4" w:space="0"/>
              <w:left w:val="single" w:color="000000" w:sz="4" w:space="0"/>
              <w:bottom w:val="nil"/>
              <w:right w:val="single" w:color="000000" w:sz="4" w:space="0"/>
            </w:tcBorders>
            <w:shd w:val="clear" w:color="auto" w:fill="auto"/>
            <w:vAlign w:val="center"/>
          </w:tcPr>
          <w:p w14:paraId="38C76BC3">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662A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无纺布垫单</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F413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非吸液型（涂塑）/40*50cm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76F6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09C5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0.26</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A3FF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B391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DDE63">
            <w:pPr>
              <w:spacing w:line="240" w:lineRule="auto"/>
              <w:jc w:val="center"/>
              <w:rPr>
                <w:rFonts w:hint="eastAsia" w:ascii="宋体" w:hAnsi="宋体" w:eastAsia="宋体" w:cs="宋体"/>
                <w:i w:val="0"/>
                <w:iCs w:val="0"/>
                <w:color w:val="000000"/>
                <w:sz w:val="18"/>
                <w:szCs w:val="18"/>
                <w:u w:val="none"/>
              </w:rPr>
            </w:pPr>
          </w:p>
        </w:tc>
      </w:tr>
      <w:tr w14:paraId="750FC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98" w:type="dxa"/>
            <w:vMerge w:val="continue"/>
            <w:tcBorders>
              <w:top w:val="nil"/>
              <w:left w:val="single" w:color="000000" w:sz="4" w:space="0"/>
              <w:bottom w:val="nil"/>
              <w:right w:val="single" w:color="000000" w:sz="4" w:space="0"/>
            </w:tcBorders>
            <w:shd w:val="clear" w:color="auto" w:fill="auto"/>
            <w:vAlign w:val="center"/>
          </w:tcPr>
          <w:p w14:paraId="32ABD178">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BE8E3">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无纺布垫单</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0C49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非吸液型（涂塑）/120*240cm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C810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A9E2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2.46</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FEC3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852CE">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246</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526F4">
            <w:pPr>
              <w:spacing w:line="240" w:lineRule="auto"/>
              <w:jc w:val="center"/>
              <w:rPr>
                <w:rFonts w:hint="eastAsia" w:ascii="宋体" w:hAnsi="宋体" w:eastAsia="宋体" w:cs="宋体"/>
                <w:i w:val="0"/>
                <w:iCs w:val="0"/>
                <w:color w:val="000000"/>
                <w:sz w:val="18"/>
                <w:szCs w:val="18"/>
                <w:u w:val="none"/>
              </w:rPr>
            </w:pPr>
          </w:p>
        </w:tc>
      </w:tr>
      <w:tr w14:paraId="013DD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98" w:type="dxa"/>
            <w:vMerge w:val="continue"/>
            <w:tcBorders>
              <w:top w:val="nil"/>
              <w:left w:val="single" w:color="000000" w:sz="4" w:space="0"/>
              <w:bottom w:val="nil"/>
              <w:right w:val="single" w:color="000000" w:sz="4" w:space="0"/>
            </w:tcBorders>
            <w:shd w:val="clear" w:color="auto" w:fill="auto"/>
            <w:vAlign w:val="center"/>
          </w:tcPr>
          <w:p w14:paraId="1AB41F97">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1274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无纺布垫单</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270C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非吸液型（涂塑）/90*200cm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6B21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3DAD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743F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553B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25294">
            <w:pPr>
              <w:spacing w:line="240" w:lineRule="auto"/>
              <w:jc w:val="center"/>
              <w:rPr>
                <w:rFonts w:hint="eastAsia" w:ascii="宋体" w:hAnsi="宋体" w:eastAsia="宋体" w:cs="宋体"/>
                <w:i w:val="0"/>
                <w:iCs w:val="0"/>
                <w:color w:val="000000"/>
                <w:sz w:val="18"/>
                <w:szCs w:val="18"/>
                <w:u w:val="none"/>
              </w:rPr>
            </w:pPr>
          </w:p>
        </w:tc>
      </w:tr>
      <w:tr w14:paraId="08D58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98" w:type="dxa"/>
            <w:vMerge w:val="continue"/>
            <w:tcBorders>
              <w:top w:val="nil"/>
              <w:left w:val="single" w:color="000000" w:sz="4" w:space="0"/>
              <w:bottom w:val="nil"/>
              <w:right w:val="single" w:color="000000" w:sz="4" w:space="0"/>
            </w:tcBorders>
            <w:shd w:val="clear" w:color="auto" w:fill="auto"/>
            <w:vAlign w:val="center"/>
          </w:tcPr>
          <w:p w14:paraId="07347EFD">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4960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无纺布枕套</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C4FD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非吸液型（涂塑）/40*70cm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C541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EEBD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B696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DA2D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F550F">
            <w:pPr>
              <w:spacing w:line="240" w:lineRule="auto"/>
              <w:jc w:val="center"/>
              <w:rPr>
                <w:rFonts w:hint="eastAsia" w:ascii="宋体" w:hAnsi="宋体" w:eastAsia="宋体" w:cs="宋体"/>
                <w:i w:val="0"/>
                <w:iCs w:val="0"/>
                <w:color w:val="000000"/>
                <w:sz w:val="18"/>
                <w:szCs w:val="18"/>
                <w:u w:val="none"/>
              </w:rPr>
            </w:pPr>
          </w:p>
        </w:tc>
      </w:tr>
      <w:tr w14:paraId="3DFD4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698" w:type="dxa"/>
            <w:vMerge w:val="continue"/>
            <w:tcBorders>
              <w:top w:val="nil"/>
              <w:left w:val="single" w:color="000000" w:sz="4" w:space="0"/>
              <w:bottom w:val="nil"/>
              <w:right w:val="single" w:color="000000" w:sz="4" w:space="0"/>
            </w:tcBorders>
            <w:shd w:val="clear" w:color="auto" w:fill="auto"/>
            <w:vAlign w:val="center"/>
          </w:tcPr>
          <w:p w14:paraId="00577836">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92C8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压敏胶带</w:t>
            </w:r>
          </w:p>
        </w:tc>
        <w:tc>
          <w:tcPr>
            <w:tcW w:w="1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29D2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26*500cm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57A5A">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桶</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5B75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24.5</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4661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9344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2695</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D3C19">
            <w:pPr>
              <w:spacing w:line="240" w:lineRule="auto"/>
              <w:jc w:val="center"/>
              <w:rPr>
                <w:rFonts w:hint="eastAsia" w:ascii="宋体" w:hAnsi="宋体" w:eastAsia="宋体" w:cs="宋体"/>
                <w:i w:val="0"/>
                <w:iCs w:val="0"/>
                <w:color w:val="000000"/>
                <w:sz w:val="18"/>
                <w:szCs w:val="18"/>
                <w:u w:val="none"/>
              </w:rPr>
            </w:pPr>
          </w:p>
        </w:tc>
      </w:tr>
      <w:tr w14:paraId="0C62E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9" w:hRule="atLeast"/>
        </w:trPr>
        <w:tc>
          <w:tcPr>
            <w:tcW w:w="698" w:type="dxa"/>
            <w:vMerge w:val="continue"/>
            <w:tcBorders>
              <w:top w:val="nil"/>
              <w:left w:val="single" w:color="000000" w:sz="4" w:space="0"/>
              <w:bottom w:val="nil"/>
              <w:right w:val="single" w:color="000000" w:sz="4" w:space="0"/>
            </w:tcBorders>
            <w:shd w:val="clear" w:color="auto" w:fill="auto"/>
            <w:vAlign w:val="center"/>
          </w:tcPr>
          <w:p w14:paraId="19166796">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E7EF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手术衣</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175A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灭菌型</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46DA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件</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1F7C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6B41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12BB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27520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623D3">
            <w:pPr>
              <w:spacing w:line="240" w:lineRule="auto"/>
              <w:jc w:val="center"/>
              <w:rPr>
                <w:rFonts w:hint="eastAsia" w:ascii="宋体" w:hAnsi="宋体" w:eastAsia="宋体" w:cs="宋体"/>
                <w:i w:val="0"/>
                <w:iCs w:val="0"/>
                <w:color w:val="000000"/>
                <w:sz w:val="18"/>
                <w:szCs w:val="18"/>
                <w:u w:val="none"/>
              </w:rPr>
            </w:pPr>
          </w:p>
        </w:tc>
      </w:tr>
      <w:tr w14:paraId="6C8BC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1" w:hRule="atLeast"/>
        </w:trPr>
        <w:tc>
          <w:tcPr>
            <w:tcW w:w="698" w:type="dxa"/>
            <w:vMerge w:val="continue"/>
            <w:tcBorders>
              <w:top w:val="nil"/>
              <w:left w:val="single" w:color="000000" w:sz="4" w:space="0"/>
              <w:bottom w:val="nil"/>
              <w:right w:val="single" w:color="000000" w:sz="4" w:space="0"/>
            </w:tcBorders>
            <w:shd w:val="clear" w:color="auto" w:fill="auto"/>
            <w:vAlign w:val="center"/>
          </w:tcPr>
          <w:p w14:paraId="76D08D37">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5C8FA">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一次性治疗巾</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41C3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50*60</w:t>
            </w:r>
            <w:r>
              <w:rPr>
                <w:rFonts w:hint="eastAsia" w:ascii="宋体" w:hAnsi="宋体" w:cs="宋体"/>
                <w:i w:val="0"/>
                <w:iCs w:val="0"/>
                <w:color w:val="000000"/>
                <w:kern w:val="0"/>
                <w:sz w:val="18"/>
                <w:szCs w:val="18"/>
                <w:u w:val="none"/>
                <w:lang w:val="en-US" w:eastAsia="zh-CN" w:bidi="ar"/>
              </w:rPr>
              <w:t>cm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7112A">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8FB33">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0.85</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2334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8755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2550B">
            <w:pPr>
              <w:spacing w:line="240" w:lineRule="auto"/>
              <w:jc w:val="center"/>
              <w:rPr>
                <w:rFonts w:hint="eastAsia" w:ascii="宋体" w:hAnsi="宋体" w:eastAsia="宋体" w:cs="宋体"/>
                <w:i w:val="0"/>
                <w:iCs w:val="0"/>
                <w:color w:val="000000"/>
                <w:sz w:val="18"/>
                <w:szCs w:val="18"/>
                <w:u w:val="none"/>
              </w:rPr>
            </w:pPr>
          </w:p>
        </w:tc>
      </w:tr>
      <w:tr w14:paraId="30623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 w:hRule="atLeast"/>
        </w:trPr>
        <w:tc>
          <w:tcPr>
            <w:tcW w:w="698" w:type="dxa"/>
            <w:vMerge w:val="continue"/>
            <w:tcBorders>
              <w:top w:val="nil"/>
              <w:left w:val="single" w:color="000000" w:sz="4" w:space="0"/>
              <w:bottom w:val="nil"/>
              <w:right w:val="single" w:color="000000" w:sz="4" w:space="0"/>
            </w:tcBorders>
            <w:shd w:val="clear" w:color="auto" w:fill="auto"/>
            <w:vAlign w:val="center"/>
          </w:tcPr>
          <w:p w14:paraId="6D3E7E12">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04D2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医用棉垫（灭菌）</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B75E3">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20*20</w:t>
            </w:r>
            <w:r>
              <w:rPr>
                <w:rFonts w:hint="eastAsia" w:ascii="宋体" w:hAnsi="宋体" w:cs="宋体"/>
                <w:i w:val="0"/>
                <w:iCs w:val="0"/>
                <w:color w:val="000000"/>
                <w:kern w:val="0"/>
                <w:sz w:val="18"/>
                <w:szCs w:val="18"/>
                <w:u w:val="none"/>
                <w:lang w:val="en-US" w:eastAsia="zh-CN" w:bidi="ar"/>
              </w:rPr>
              <w:t>cm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EA21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88A2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B7FE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E7E7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9991B">
            <w:pPr>
              <w:spacing w:line="240" w:lineRule="auto"/>
              <w:jc w:val="center"/>
              <w:rPr>
                <w:rFonts w:hint="eastAsia" w:ascii="宋体" w:hAnsi="宋体" w:eastAsia="宋体" w:cs="宋体"/>
                <w:i w:val="0"/>
                <w:iCs w:val="0"/>
                <w:color w:val="000000"/>
                <w:sz w:val="18"/>
                <w:szCs w:val="18"/>
                <w:u w:val="none"/>
              </w:rPr>
            </w:pPr>
          </w:p>
        </w:tc>
      </w:tr>
      <w:tr w14:paraId="77C95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08862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r>
              <w:rPr>
                <w:rFonts w:hint="eastAsia" w:ascii="宋体" w:hAnsi="宋体" w:cs="宋体"/>
                <w:i w:val="0"/>
                <w:iCs w:val="0"/>
                <w:color w:val="000000"/>
                <w:kern w:val="0"/>
                <w:sz w:val="18"/>
                <w:szCs w:val="18"/>
                <w:u w:val="none"/>
                <w:lang w:val="en-US" w:eastAsia="zh-CN" w:bidi="ar"/>
              </w:rPr>
              <w:t>4</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6490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医疗废液收集装置</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E13E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2L</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C038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6297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48F1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4DB5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52000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B182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要求适配院内负压罐</w:t>
            </w:r>
          </w:p>
        </w:tc>
      </w:tr>
      <w:tr w14:paraId="72B5B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96502">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49C0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医疗废液收集装置</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C3F5A">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3.5L</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0E83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5CEE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0993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0A8E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33750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858E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要求适配院内负压罐</w:t>
            </w:r>
          </w:p>
        </w:tc>
      </w:tr>
      <w:tr w14:paraId="6E097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7" w:hRule="atLeast"/>
        </w:trPr>
        <w:tc>
          <w:tcPr>
            <w:tcW w:w="698" w:type="dxa"/>
            <w:vMerge w:val="restart"/>
            <w:tcBorders>
              <w:top w:val="single" w:color="000000" w:sz="4" w:space="0"/>
              <w:left w:val="single" w:color="000000" w:sz="4" w:space="0"/>
              <w:right w:val="single" w:color="000000" w:sz="4" w:space="0"/>
            </w:tcBorders>
            <w:shd w:val="clear" w:color="auto" w:fill="auto"/>
            <w:vAlign w:val="center"/>
          </w:tcPr>
          <w:p w14:paraId="69A6CC7A">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r>
              <w:rPr>
                <w:rFonts w:hint="eastAsia" w:ascii="宋体" w:hAnsi="宋体" w:cs="宋体"/>
                <w:i w:val="0"/>
                <w:iCs w:val="0"/>
                <w:color w:val="000000"/>
                <w:kern w:val="0"/>
                <w:sz w:val="18"/>
                <w:szCs w:val="18"/>
                <w:u w:val="none"/>
                <w:lang w:val="en-US" w:eastAsia="zh-CN" w:bidi="ar"/>
              </w:rPr>
              <w:t>5</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7326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一次性使用无菌硅胶导尿管</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3B1AE">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双腔（12#，14#，16#，18#，20#）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4B8F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C1B2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11E03">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60CC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21BC2">
            <w:pPr>
              <w:spacing w:line="240" w:lineRule="auto"/>
              <w:jc w:val="center"/>
              <w:rPr>
                <w:rFonts w:hint="eastAsia" w:ascii="宋体" w:hAnsi="宋体" w:eastAsia="宋体" w:cs="宋体"/>
                <w:i w:val="0"/>
                <w:iCs w:val="0"/>
                <w:color w:val="000000"/>
                <w:sz w:val="18"/>
                <w:szCs w:val="18"/>
                <w:u w:val="none"/>
              </w:rPr>
            </w:pPr>
          </w:p>
        </w:tc>
      </w:tr>
      <w:tr w14:paraId="79B4F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98" w:type="dxa"/>
            <w:vMerge w:val="continue"/>
            <w:tcBorders>
              <w:left w:val="single" w:color="000000" w:sz="4" w:space="0"/>
              <w:bottom w:val="single" w:color="000000" w:sz="4" w:space="0"/>
              <w:right w:val="single" w:color="000000" w:sz="4" w:space="0"/>
            </w:tcBorders>
            <w:shd w:val="clear" w:color="auto" w:fill="auto"/>
            <w:vAlign w:val="center"/>
          </w:tcPr>
          <w:p w14:paraId="25B3CCEE">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0837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一次性使用无菌硅胶导尿管</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005A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三腔（18#，20#）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F71F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8739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1821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CA72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A127B">
            <w:pPr>
              <w:spacing w:line="240" w:lineRule="auto"/>
              <w:jc w:val="center"/>
              <w:rPr>
                <w:rFonts w:hint="eastAsia" w:ascii="宋体" w:hAnsi="宋体" w:eastAsia="宋体" w:cs="宋体"/>
                <w:i w:val="0"/>
                <w:iCs w:val="0"/>
                <w:color w:val="000000"/>
                <w:sz w:val="18"/>
                <w:szCs w:val="18"/>
                <w:u w:val="none"/>
              </w:rPr>
            </w:pPr>
          </w:p>
        </w:tc>
      </w:tr>
      <w:tr w14:paraId="03A38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2"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294AC">
            <w:pPr>
              <w:spacing w:line="240" w:lineRule="auto"/>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16</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AD2D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一次性使用呼吸道吸引导管包</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5996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各型号</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7864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F153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0.85</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6340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F124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68000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C9AE5">
            <w:pPr>
              <w:spacing w:line="240" w:lineRule="auto"/>
              <w:jc w:val="center"/>
              <w:rPr>
                <w:rFonts w:hint="eastAsia" w:ascii="宋体" w:hAnsi="宋体" w:eastAsia="宋体" w:cs="宋体"/>
                <w:i w:val="0"/>
                <w:iCs w:val="0"/>
                <w:color w:val="000000"/>
                <w:sz w:val="18"/>
                <w:szCs w:val="18"/>
                <w:u w:val="none"/>
              </w:rPr>
            </w:pPr>
          </w:p>
        </w:tc>
      </w:tr>
      <w:tr w14:paraId="399E3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0A2B2">
            <w:pPr>
              <w:spacing w:line="240" w:lineRule="auto"/>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17</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ACC5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一次性使用无菌导尿包</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5CCF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双腔（乳胶/硅胶涂层）12Fr-24Fr</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203E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A583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F791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BA4F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20250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36A43">
            <w:pPr>
              <w:spacing w:line="240" w:lineRule="auto"/>
              <w:jc w:val="center"/>
              <w:rPr>
                <w:rFonts w:hint="eastAsia" w:ascii="宋体" w:hAnsi="宋体" w:eastAsia="宋体" w:cs="宋体"/>
                <w:i w:val="0"/>
                <w:iCs w:val="0"/>
                <w:color w:val="000000"/>
                <w:sz w:val="18"/>
                <w:szCs w:val="18"/>
                <w:u w:val="none"/>
              </w:rPr>
            </w:pPr>
          </w:p>
        </w:tc>
      </w:tr>
      <w:tr w14:paraId="2A08F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DEB23">
            <w:pPr>
              <w:spacing w:line="240" w:lineRule="auto"/>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18</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CF7F3">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既毁式一次性使用无菌阴道扩张器</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8AC2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检查型（小号、中号）</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DD31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4D65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58B4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77AB3">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B6438">
            <w:pPr>
              <w:spacing w:line="240" w:lineRule="auto"/>
              <w:jc w:val="center"/>
              <w:rPr>
                <w:rFonts w:hint="eastAsia" w:ascii="宋体" w:hAnsi="宋体" w:eastAsia="宋体" w:cs="宋体"/>
                <w:i w:val="0"/>
                <w:iCs w:val="0"/>
                <w:color w:val="000000"/>
                <w:sz w:val="18"/>
                <w:szCs w:val="18"/>
                <w:u w:val="none"/>
              </w:rPr>
            </w:pPr>
          </w:p>
        </w:tc>
      </w:tr>
      <w:tr w14:paraId="2D493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30A5EB">
            <w:pPr>
              <w:keepNext w:val="0"/>
              <w:keepLines w:val="0"/>
              <w:widowControl/>
              <w:suppressLineNumbers w:val="0"/>
              <w:spacing w:line="240" w:lineRule="auto"/>
              <w:jc w:val="center"/>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20</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24AB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氧气面罩[普通面罩]</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F928A">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HX001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F23F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F3A2E">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40DF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D42BA">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4960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968F1">
            <w:pPr>
              <w:spacing w:line="240" w:lineRule="auto"/>
              <w:jc w:val="center"/>
              <w:rPr>
                <w:rFonts w:hint="eastAsia" w:ascii="宋体" w:hAnsi="宋体" w:eastAsia="宋体" w:cs="宋体"/>
                <w:i w:val="0"/>
                <w:iCs w:val="0"/>
                <w:color w:val="000000"/>
                <w:sz w:val="18"/>
                <w:szCs w:val="18"/>
                <w:u w:val="none"/>
              </w:rPr>
            </w:pPr>
          </w:p>
        </w:tc>
      </w:tr>
      <w:tr w14:paraId="6C394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104A4">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DB66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氧气面罩[带氧袋]</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7A6F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HX004(带储氧袋)</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6A2E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192C3">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6833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F5393">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1640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9642D">
            <w:pPr>
              <w:spacing w:line="240" w:lineRule="auto"/>
              <w:jc w:val="center"/>
              <w:rPr>
                <w:rFonts w:hint="eastAsia" w:ascii="宋体" w:hAnsi="宋体" w:eastAsia="宋体" w:cs="宋体"/>
                <w:i w:val="0"/>
                <w:iCs w:val="0"/>
                <w:color w:val="000000"/>
                <w:sz w:val="18"/>
                <w:szCs w:val="18"/>
                <w:u w:val="none"/>
              </w:rPr>
            </w:pPr>
          </w:p>
        </w:tc>
      </w:tr>
      <w:tr w14:paraId="72724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E64A02">
            <w:pPr>
              <w:keepNext w:val="0"/>
              <w:keepLines w:val="0"/>
              <w:widowControl/>
              <w:suppressLineNumbers w:val="0"/>
              <w:spacing w:line="240" w:lineRule="auto"/>
              <w:jc w:val="center"/>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24</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7091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碘伏棉签</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0E76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50支/瓶</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0207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305CA">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1.38</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0750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413FE">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13800</w:t>
            </w:r>
          </w:p>
        </w:tc>
        <w:tc>
          <w:tcPr>
            <w:tcW w:w="12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9E7597">
            <w:pPr>
              <w:spacing w:line="240" w:lineRule="auto"/>
              <w:jc w:val="center"/>
              <w:rPr>
                <w:rFonts w:hint="eastAsia" w:ascii="宋体" w:hAnsi="宋体" w:eastAsia="宋体" w:cs="宋体"/>
                <w:b/>
                <w:bCs/>
                <w:i w:val="0"/>
                <w:iCs w:val="0"/>
                <w:color w:val="FF0000"/>
                <w:sz w:val="18"/>
                <w:szCs w:val="18"/>
                <w:highlight w:val="none"/>
                <w:u w:val="none"/>
              </w:rPr>
            </w:pPr>
            <w:r>
              <w:rPr>
                <w:rFonts w:hint="eastAsia" w:ascii="宋体" w:hAnsi="宋体" w:cs="宋体"/>
                <w:b/>
                <w:bCs/>
                <w:i w:val="0"/>
                <w:iCs w:val="0"/>
                <w:color w:val="FF0000"/>
                <w:sz w:val="18"/>
                <w:szCs w:val="18"/>
                <w:highlight w:val="none"/>
                <w:u w:val="none"/>
                <w:lang w:val="en-US" w:eastAsia="zh-CN"/>
              </w:rPr>
              <w:t>要求提供样品</w:t>
            </w:r>
          </w:p>
        </w:tc>
      </w:tr>
      <w:tr w14:paraId="137D7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F29864">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EB7C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酒精棉签</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F72F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50支/瓶</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FA5E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FCAA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908F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1073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w:t>
            </w:r>
          </w:p>
        </w:tc>
        <w:tc>
          <w:tcPr>
            <w:tcW w:w="1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CA8A5">
            <w:pPr>
              <w:spacing w:line="240" w:lineRule="auto"/>
              <w:jc w:val="center"/>
              <w:rPr>
                <w:rFonts w:hint="eastAsia" w:ascii="宋体" w:hAnsi="宋体" w:eastAsia="宋体" w:cs="宋体"/>
                <w:i w:val="0"/>
                <w:iCs w:val="0"/>
                <w:color w:val="000000"/>
                <w:sz w:val="18"/>
                <w:szCs w:val="18"/>
                <w:u w:val="none"/>
              </w:rPr>
            </w:pPr>
          </w:p>
        </w:tc>
      </w:tr>
      <w:tr w14:paraId="7CB8A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F7550">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11F1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碘伏棉签</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E6F4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20支/瓶</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31F1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4DB8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0.68</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7078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243D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13600</w:t>
            </w:r>
          </w:p>
        </w:tc>
        <w:tc>
          <w:tcPr>
            <w:tcW w:w="1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22AB2">
            <w:pPr>
              <w:spacing w:line="240" w:lineRule="auto"/>
              <w:jc w:val="center"/>
              <w:rPr>
                <w:rFonts w:hint="eastAsia" w:ascii="宋体" w:hAnsi="宋体" w:eastAsia="宋体" w:cs="宋体"/>
                <w:i w:val="0"/>
                <w:iCs w:val="0"/>
                <w:color w:val="000000"/>
                <w:sz w:val="18"/>
                <w:szCs w:val="18"/>
                <w:u w:val="none"/>
              </w:rPr>
            </w:pPr>
          </w:p>
        </w:tc>
      </w:tr>
      <w:tr w14:paraId="31E89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7F636">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4983A">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酒精棉签</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F1E9A">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20支/瓶</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9273E">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4CFE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99BDE">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E2393">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w:t>
            </w:r>
          </w:p>
        </w:tc>
        <w:tc>
          <w:tcPr>
            <w:tcW w:w="12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CB90B2">
            <w:pPr>
              <w:spacing w:line="240" w:lineRule="auto"/>
              <w:jc w:val="center"/>
              <w:rPr>
                <w:rFonts w:hint="eastAsia" w:ascii="宋体" w:hAnsi="宋体" w:eastAsia="宋体" w:cs="宋体"/>
                <w:i w:val="0"/>
                <w:iCs w:val="0"/>
                <w:color w:val="000000"/>
                <w:sz w:val="18"/>
                <w:szCs w:val="18"/>
                <w:u w:val="none"/>
              </w:rPr>
            </w:pPr>
          </w:p>
        </w:tc>
      </w:tr>
      <w:tr w14:paraId="5493A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8346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r>
              <w:rPr>
                <w:rFonts w:hint="eastAsia" w:ascii="宋体" w:hAnsi="宋体" w:cs="宋体"/>
                <w:i w:val="0"/>
                <w:iCs w:val="0"/>
                <w:color w:val="000000"/>
                <w:kern w:val="0"/>
                <w:sz w:val="18"/>
                <w:szCs w:val="18"/>
                <w:u w:val="none"/>
                <w:lang w:val="en-US" w:eastAsia="zh-CN" w:bidi="ar"/>
              </w:rPr>
              <w:t>5</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8E3E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液体敷料</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3AFE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A型/4ml*10袋</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967B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886D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348</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2E75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BE05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10440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532E2">
            <w:pPr>
              <w:spacing w:line="240" w:lineRule="auto"/>
              <w:jc w:val="center"/>
              <w:rPr>
                <w:rFonts w:hint="eastAsia" w:ascii="宋体" w:hAnsi="宋体" w:eastAsia="宋体" w:cs="宋体"/>
                <w:i w:val="0"/>
                <w:iCs w:val="0"/>
                <w:color w:val="000000"/>
                <w:sz w:val="18"/>
                <w:szCs w:val="18"/>
                <w:u w:val="none"/>
              </w:rPr>
            </w:pPr>
          </w:p>
        </w:tc>
      </w:tr>
      <w:tr w14:paraId="42F4F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trPr>
        <w:tc>
          <w:tcPr>
            <w:tcW w:w="698" w:type="dxa"/>
            <w:vMerge w:val="restart"/>
            <w:tcBorders>
              <w:top w:val="single" w:color="000000" w:sz="4" w:space="0"/>
              <w:left w:val="single" w:color="000000" w:sz="4" w:space="0"/>
              <w:bottom w:val="nil"/>
              <w:right w:val="single" w:color="000000" w:sz="4" w:space="0"/>
            </w:tcBorders>
            <w:shd w:val="clear" w:color="auto" w:fill="auto"/>
            <w:vAlign w:val="center"/>
          </w:tcPr>
          <w:p w14:paraId="529CA6E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r>
              <w:rPr>
                <w:rFonts w:hint="eastAsia" w:ascii="宋体" w:hAnsi="宋体" w:cs="宋体"/>
                <w:i w:val="0"/>
                <w:iCs w:val="0"/>
                <w:color w:val="000000"/>
                <w:kern w:val="0"/>
                <w:sz w:val="18"/>
                <w:szCs w:val="18"/>
                <w:u w:val="none"/>
                <w:lang w:val="en-US" w:eastAsia="zh-CN" w:bidi="ar"/>
              </w:rPr>
              <w:t>6</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7FC8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过滤漏斗</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77EF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EDD9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5E39E">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B56A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D2D0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541EE">
            <w:pPr>
              <w:spacing w:line="240" w:lineRule="auto"/>
              <w:jc w:val="center"/>
              <w:rPr>
                <w:rFonts w:hint="eastAsia" w:ascii="宋体" w:hAnsi="宋体" w:eastAsia="宋体" w:cs="宋体"/>
                <w:i w:val="0"/>
                <w:iCs w:val="0"/>
                <w:color w:val="000000"/>
                <w:sz w:val="18"/>
                <w:szCs w:val="18"/>
                <w:u w:val="none"/>
              </w:rPr>
            </w:pPr>
          </w:p>
        </w:tc>
      </w:tr>
      <w:tr w14:paraId="3E36D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3" w:hRule="atLeast"/>
        </w:trPr>
        <w:tc>
          <w:tcPr>
            <w:tcW w:w="698" w:type="dxa"/>
            <w:vMerge w:val="continue"/>
            <w:tcBorders>
              <w:top w:val="single" w:color="000000" w:sz="4" w:space="0"/>
              <w:left w:val="single" w:color="000000" w:sz="4" w:space="0"/>
              <w:bottom w:val="nil"/>
              <w:right w:val="single" w:color="000000" w:sz="4" w:space="0"/>
            </w:tcBorders>
            <w:shd w:val="clear" w:color="auto" w:fill="auto"/>
            <w:vAlign w:val="center"/>
          </w:tcPr>
          <w:p w14:paraId="6CF27935">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C703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醛类中和剂增菌培养基</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1304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50ml/瓶</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FE44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E7FD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2F29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08CE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1E91B">
            <w:pPr>
              <w:spacing w:line="240" w:lineRule="auto"/>
              <w:jc w:val="center"/>
              <w:rPr>
                <w:rFonts w:hint="eastAsia" w:ascii="宋体" w:hAnsi="宋体" w:eastAsia="宋体" w:cs="宋体"/>
                <w:i w:val="0"/>
                <w:iCs w:val="0"/>
                <w:color w:val="000000"/>
                <w:sz w:val="18"/>
                <w:szCs w:val="18"/>
                <w:u w:val="none"/>
              </w:rPr>
            </w:pPr>
          </w:p>
        </w:tc>
      </w:tr>
      <w:tr w14:paraId="7ED14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trPr>
        <w:tc>
          <w:tcPr>
            <w:tcW w:w="698" w:type="dxa"/>
            <w:vMerge w:val="continue"/>
            <w:tcBorders>
              <w:top w:val="single" w:color="000000" w:sz="4" w:space="0"/>
              <w:left w:val="single" w:color="000000" w:sz="4" w:space="0"/>
              <w:bottom w:val="nil"/>
              <w:right w:val="single" w:color="000000" w:sz="4" w:space="0"/>
            </w:tcBorders>
            <w:shd w:val="clear" w:color="auto" w:fill="auto"/>
            <w:vAlign w:val="center"/>
          </w:tcPr>
          <w:p w14:paraId="08954CD4">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D00E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样本收集器</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2086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2只/袋</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9395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7A77E">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498B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5A0C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40D26">
            <w:pPr>
              <w:spacing w:line="240" w:lineRule="auto"/>
              <w:jc w:val="center"/>
              <w:rPr>
                <w:rFonts w:hint="eastAsia" w:ascii="宋体" w:hAnsi="宋体" w:eastAsia="宋体" w:cs="宋体"/>
                <w:i w:val="0"/>
                <w:iCs w:val="0"/>
                <w:color w:val="000000"/>
                <w:sz w:val="18"/>
                <w:szCs w:val="18"/>
                <w:u w:val="none"/>
              </w:rPr>
            </w:pPr>
          </w:p>
        </w:tc>
      </w:tr>
      <w:tr w14:paraId="17CD3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7EB6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r>
              <w:rPr>
                <w:rFonts w:hint="eastAsia" w:ascii="宋体" w:hAnsi="宋体" w:cs="宋体"/>
                <w:i w:val="0"/>
                <w:iCs w:val="0"/>
                <w:color w:val="000000"/>
                <w:kern w:val="0"/>
                <w:sz w:val="18"/>
                <w:szCs w:val="18"/>
                <w:u w:val="none"/>
                <w:lang w:val="en-US" w:eastAsia="zh-CN" w:bidi="ar"/>
              </w:rPr>
              <w:t>7</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EED7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富血小板血浆PRP管</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25F7A">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9ml*1 支/盒</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0F3C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4845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EB95A">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C46D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108000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D8086">
            <w:pPr>
              <w:spacing w:line="240" w:lineRule="auto"/>
              <w:jc w:val="center"/>
              <w:rPr>
                <w:rFonts w:hint="eastAsia" w:ascii="宋体" w:hAnsi="宋体" w:eastAsia="宋体" w:cs="宋体"/>
                <w:i w:val="0"/>
                <w:iCs w:val="0"/>
                <w:color w:val="000000"/>
                <w:sz w:val="18"/>
                <w:szCs w:val="18"/>
                <w:u w:val="none"/>
              </w:rPr>
            </w:pPr>
          </w:p>
        </w:tc>
      </w:tr>
      <w:tr w14:paraId="2D0BB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E576C3">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r>
              <w:rPr>
                <w:rFonts w:hint="eastAsia" w:ascii="宋体" w:hAnsi="宋体" w:cs="宋体"/>
                <w:i w:val="0"/>
                <w:iCs w:val="0"/>
                <w:color w:val="000000"/>
                <w:kern w:val="0"/>
                <w:sz w:val="18"/>
                <w:szCs w:val="18"/>
                <w:u w:val="none"/>
                <w:lang w:val="en-US" w:eastAsia="zh-CN" w:bidi="ar"/>
              </w:rPr>
              <w:t>8</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67F5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一次性使用胃管</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BF3D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WII-4.7-1200MM可视型</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27B2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D9C13">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B25F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8A9B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A9F78">
            <w:pPr>
              <w:spacing w:line="240" w:lineRule="auto"/>
              <w:jc w:val="center"/>
              <w:rPr>
                <w:rFonts w:hint="eastAsia" w:ascii="宋体" w:hAnsi="宋体" w:eastAsia="宋体" w:cs="宋体"/>
                <w:i w:val="0"/>
                <w:iCs w:val="0"/>
                <w:color w:val="000000"/>
                <w:sz w:val="18"/>
                <w:szCs w:val="18"/>
                <w:u w:val="none"/>
              </w:rPr>
            </w:pPr>
          </w:p>
        </w:tc>
      </w:tr>
      <w:tr w14:paraId="150D7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4957F">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DE68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一次性使用胃管</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6913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WII-4.7-1400MM可视型</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21A6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0381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29D8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3E2D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7C5B3">
            <w:pPr>
              <w:spacing w:line="240" w:lineRule="auto"/>
              <w:jc w:val="center"/>
              <w:rPr>
                <w:rFonts w:hint="eastAsia" w:ascii="宋体" w:hAnsi="宋体" w:eastAsia="宋体" w:cs="宋体"/>
                <w:i w:val="0"/>
                <w:iCs w:val="0"/>
                <w:color w:val="000000"/>
                <w:sz w:val="18"/>
                <w:szCs w:val="18"/>
                <w:u w:val="none"/>
              </w:rPr>
            </w:pPr>
          </w:p>
        </w:tc>
      </w:tr>
      <w:tr w14:paraId="60929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C8791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r>
              <w:rPr>
                <w:rFonts w:hint="eastAsia" w:ascii="宋体" w:hAnsi="宋体" w:cs="宋体"/>
                <w:i w:val="0"/>
                <w:iCs w:val="0"/>
                <w:color w:val="000000"/>
                <w:kern w:val="0"/>
                <w:sz w:val="18"/>
                <w:szCs w:val="18"/>
                <w:u w:val="none"/>
                <w:lang w:val="en-US" w:eastAsia="zh-CN" w:bidi="ar"/>
              </w:rPr>
              <w:t>9</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A79B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一次性使用连接管</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BD0F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2.6*800mm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7EC1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195AA">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1.77</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FD25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B558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8850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1F722">
            <w:pPr>
              <w:spacing w:line="240" w:lineRule="auto"/>
              <w:jc w:val="center"/>
              <w:rPr>
                <w:rFonts w:hint="eastAsia" w:ascii="宋体" w:hAnsi="宋体" w:eastAsia="宋体" w:cs="宋体"/>
                <w:i w:val="0"/>
                <w:iCs w:val="0"/>
                <w:color w:val="000000"/>
                <w:sz w:val="18"/>
                <w:szCs w:val="18"/>
                <w:u w:val="none"/>
              </w:rPr>
            </w:pPr>
          </w:p>
        </w:tc>
      </w:tr>
      <w:tr w14:paraId="78785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FB98C">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AF92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一次性使用连接管</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13B2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2.6*1500mm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DB17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8F323">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2.78</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5855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D9B1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16680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77066">
            <w:pPr>
              <w:spacing w:line="240" w:lineRule="auto"/>
              <w:jc w:val="center"/>
              <w:rPr>
                <w:rFonts w:hint="eastAsia" w:ascii="宋体" w:hAnsi="宋体" w:eastAsia="宋体" w:cs="宋体"/>
                <w:i w:val="0"/>
                <w:iCs w:val="0"/>
                <w:color w:val="000000"/>
                <w:sz w:val="18"/>
                <w:szCs w:val="18"/>
                <w:u w:val="none"/>
              </w:rPr>
            </w:pPr>
          </w:p>
        </w:tc>
      </w:tr>
      <w:tr w14:paraId="5C65D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39C6A">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F0CB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一次性使用连接管</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FDC3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2.6*200mm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9A11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533BA">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CC66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8F26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F6FEE">
            <w:pPr>
              <w:spacing w:line="240" w:lineRule="auto"/>
              <w:jc w:val="center"/>
              <w:rPr>
                <w:rFonts w:hint="eastAsia" w:ascii="宋体" w:hAnsi="宋体" w:eastAsia="宋体" w:cs="宋体"/>
                <w:i w:val="0"/>
                <w:iCs w:val="0"/>
                <w:color w:val="000000"/>
                <w:sz w:val="18"/>
                <w:szCs w:val="18"/>
                <w:u w:val="none"/>
              </w:rPr>
            </w:pPr>
          </w:p>
        </w:tc>
      </w:tr>
      <w:tr w14:paraId="7F7A7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2E56F0">
            <w:pPr>
              <w:keepNext w:val="0"/>
              <w:keepLines w:val="0"/>
              <w:widowControl/>
              <w:suppressLineNumbers w:val="0"/>
              <w:spacing w:line="240" w:lineRule="auto"/>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30</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EB67A">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穴位贴敷治疗贴（失眠型）（含磁珠）</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5ACB3">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50mm*50mm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99A7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贴</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CFD5E">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B99F3">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165D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240000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9A241">
            <w:pPr>
              <w:spacing w:line="240" w:lineRule="auto"/>
              <w:jc w:val="center"/>
              <w:rPr>
                <w:rFonts w:hint="eastAsia" w:ascii="宋体" w:hAnsi="宋体" w:eastAsia="宋体" w:cs="宋体"/>
                <w:i w:val="0"/>
                <w:iCs w:val="0"/>
                <w:color w:val="000000"/>
                <w:sz w:val="18"/>
                <w:szCs w:val="18"/>
                <w:u w:val="none"/>
              </w:rPr>
            </w:pPr>
          </w:p>
        </w:tc>
      </w:tr>
      <w:tr w14:paraId="35482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166B9">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5F38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穴位敷贴治疗贴（含远红外治疗膏）</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2F4B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3.5×5.5cm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AD11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贴</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85BC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8C4B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7A1F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3715B">
            <w:pPr>
              <w:spacing w:line="240" w:lineRule="auto"/>
              <w:jc w:val="center"/>
              <w:rPr>
                <w:rFonts w:hint="eastAsia" w:ascii="宋体" w:hAnsi="宋体" w:eastAsia="宋体" w:cs="宋体"/>
                <w:i w:val="0"/>
                <w:iCs w:val="0"/>
                <w:color w:val="000000"/>
                <w:sz w:val="18"/>
                <w:szCs w:val="18"/>
                <w:u w:val="none"/>
              </w:rPr>
            </w:pPr>
          </w:p>
        </w:tc>
      </w:tr>
      <w:tr w14:paraId="48C5B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20A8B">
            <w:pPr>
              <w:keepNext w:val="0"/>
              <w:keepLines w:val="0"/>
              <w:widowControl/>
              <w:suppressLineNumbers w:val="0"/>
              <w:spacing w:line="240" w:lineRule="auto"/>
              <w:jc w:val="center"/>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31</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74D9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双层人工真皮修复材料</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72C9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各型号</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7570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BD52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2600</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BB2F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0858A">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23400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E1718">
            <w:pPr>
              <w:spacing w:line="240" w:lineRule="auto"/>
              <w:jc w:val="center"/>
              <w:rPr>
                <w:rFonts w:hint="eastAsia" w:ascii="宋体" w:hAnsi="宋体" w:eastAsia="宋体" w:cs="宋体"/>
                <w:i w:val="0"/>
                <w:iCs w:val="0"/>
                <w:color w:val="000000"/>
                <w:sz w:val="18"/>
                <w:szCs w:val="18"/>
                <w:u w:val="none"/>
              </w:rPr>
            </w:pPr>
          </w:p>
        </w:tc>
      </w:tr>
      <w:tr w14:paraId="33BBA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2641D">
            <w:pPr>
              <w:keepNext w:val="0"/>
              <w:keepLines w:val="0"/>
              <w:widowControl/>
              <w:suppressLineNumbers w:val="0"/>
              <w:spacing w:line="240" w:lineRule="auto"/>
              <w:jc w:val="center"/>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32</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C3F8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手动调节负压型手术负压吸引器</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C815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cx-05c1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F158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CFD9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09B5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8A44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115200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32EBE">
            <w:pPr>
              <w:spacing w:line="240" w:lineRule="auto"/>
              <w:jc w:val="center"/>
              <w:rPr>
                <w:rFonts w:hint="eastAsia" w:ascii="宋体" w:hAnsi="宋体" w:eastAsia="宋体" w:cs="宋体"/>
                <w:i w:val="0"/>
                <w:iCs w:val="0"/>
                <w:color w:val="000000"/>
                <w:sz w:val="18"/>
                <w:szCs w:val="18"/>
                <w:u w:val="none"/>
              </w:rPr>
            </w:pPr>
          </w:p>
        </w:tc>
      </w:tr>
      <w:tr w14:paraId="08394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3EDD6">
            <w:pPr>
              <w:keepNext w:val="0"/>
              <w:keepLines w:val="0"/>
              <w:widowControl/>
              <w:suppressLineNumbers w:val="0"/>
              <w:spacing w:line="240" w:lineRule="auto"/>
              <w:jc w:val="center"/>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33</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CFA5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骨科敷料</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363C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6*9cm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B278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94BF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E350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D7C3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102000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66333">
            <w:pPr>
              <w:spacing w:line="240" w:lineRule="auto"/>
              <w:jc w:val="center"/>
              <w:rPr>
                <w:rFonts w:hint="eastAsia" w:ascii="宋体" w:hAnsi="宋体" w:eastAsia="宋体" w:cs="宋体"/>
                <w:i w:val="0"/>
                <w:iCs w:val="0"/>
                <w:color w:val="000000"/>
                <w:sz w:val="18"/>
                <w:szCs w:val="18"/>
                <w:u w:val="none"/>
              </w:rPr>
            </w:pPr>
          </w:p>
        </w:tc>
      </w:tr>
      <w:tr w14:paraId="7C17E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7"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C68B1">
            <w:pPr>
              <w:keepNext w:val="0"/>
              <w:keepLines w:val="0"/>
              <w:widowControl/>
              <w:suppressLineNumbers w:val="0"/>
              <w:spacing w:line="240" w:lineRule="auto"/>
              <w:jc w:val="center"/>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35</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4DC8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烫熨热敷贴</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0CED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185mm*85mm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BDB6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FC1A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8C65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6173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64EBC">
            <w:pPr>
              <w:spacing w:line="240" w:lineRule="auto"/>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18"/>
                <w:szCs w:val="18"/>
                <w:u w:val="none"/>
                <w:lang w:val="en-US" w:eastAsia="zh-CN"/>
              </w:rPr>
              <w:t>眼科使用</w:t>
            </w:r>
          </w:p>
        </w:tc>
      </w:tr>
      <w:tr w14:paraId="48077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23E8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r>
              <w:rPr>
                <w:rFonts w:hint="eastAsia" w:ascii="宋体" w:hAnsi="宋体" w:cs="宋体"/>
                <w:i w:val="0"/>
                <w:iCs w:val="0"/>
                <w:color w:val="000000"/>
                <w:kern w:val="0"/>
                <w:sz w:val="18"/>
                <w:szCs w:val="18"/>
                <w:u w:val="none"/>
                <w:lang w:val="en-US" w:eastAsia="zh-CN" w:bidi="ar"/>
              </w:rPr>
              <w:t>6</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1F52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连接管</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A440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DMK-G-I-122</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E438A">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93EE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FFD6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3CFC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35100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DF164">
            <w:pPr>
              <w:spacing w:line="240" w:lineRule="auto"/>
              <w:jc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配套心内科连通板和Y阀</w:t>
            </w:r>
          </w:p>
        </w:tc>
      </w:tr>
      <w:tr w14:paraId="0DE69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64BE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r>
              <w:rPr>
                <w:rFonts w:hint="eastAsia" w:ascii="宋体" w:hAnsi="宋体" w:cs="宋体"/>
                <w:i w:val="0"/>
                <w:iCs w:val="0"/>
                <w:color w:val="000000"/>
                <w:kern w:val="0"/>
                <w:sz w:val="18"/>
                <w:szCs w:val="18"/>
                <w:u w:val="none"/>
                <w:lang w:val="en-US" w:eastAsia="zh-CN" w:bidi="ar"/>
              </w:rPr>
              <w:t>7</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585A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a-氰基丙烯酸异丁酯医用胶</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D306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涂抹式0.5ml</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7C51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5082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AA063">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D42A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94508">
            <w:pPr>
              <w:spacing w:line="240" w:lineRule="auto"/>
              <w:jc w:val="center"/>
              <w:rPr>
                <w:rFonts w:hint="eastAsia" w:ascii="宋体" w:hAnsi="宋体" w:eastAsia="宋体" w:cs="宋体"/>
                <w:i w:val="0"/>
                <w:iCs w:val="0"/>
                <w:color w:val="000000"/>
                <w:sz w:val="18"/>
                <w:szCs w:val="18"/>
                <w:u w:val="none"/>
              </w:rPr>
            </w:pPr>
          </w:p>
        </w:tc>
      </w:tr>
      <w:tr w14:paraId="0E9BF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1"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1E52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r>
              <w:rPr>
                <w:rFonts w:hint="eastAsia" w:ascii="宋体" w:hAnsi="宋体" w:cs="宋体"/>
                <w:i w:val="0"/>
                <w:iCs w:val="0"/>
                <w:color w:val="000000"/>
                <w:kern w:val="0"/>
                <w:sz w:val="18"/>
                <w:szCs w:val="18"/>
                <w:u w:val="none"/>
                <w:lang w:val="en-US" w:eastAsia="zh-CN" w:bidi="ar"/>
              </w:rPr>
              <w:t>8</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1FA8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笔式胰岛素注射器</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B8AF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XLB01A</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9030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1464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08DC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D7A5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29700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BA1F3">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必须适配省标甘甘胰岛素相关药品及材料</w:t>
            </w:r>
          </w:p>
        </w:tc>
      </w:tr>
      <w:tr w14:paraId="6C5C0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4C2C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r>
              <w:rPr>
                <w:rFonts w:hint="eastAsia" w:ascii="宋体" w:hAnsi="宋体" w:cs="宋体"/>
                <w:i w:val="0"/>
                <w:iCs w:val="0"/>
                <w:color w:val="000000"/>
                <w:kern w:val="0"/>
                <w:sz w:val="18"/>
                <w:szCs w:val="18"/>
                <w:u w:val="none"/>
                <w:lang w:val="en-US" w:eastAsia="zh-CN" w:bidi="ar"/>
              </w:rPr>
              <w:t>9</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1179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静脉营养袋</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92A2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3.5L，4L或更多规格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A4F3E">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CF8D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23.9</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0493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2C703">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23900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BC4AF">
            <w:pPr>
              <w:spacing w:line="240" w:lineRule="auto"/>
              <w:jc w:val="center"/>
              <w:rPr>
                <w:rFonts w:hint="eastAsia" w:ascii="宋体" w:hAnsi="宋体" w:eastAsia="宋体" w:cs="宋体"/>
                <w:i w:val="0"/>
                <w:iCs w:val="0"/>
                <w:color w:val="000000"/>
                <w:sz w:val="18"/>
                <w:szCs w:val="18"/>
                <w:u w:val="none"/>
              </w:rPr>
            </w:pPr>
          </w:p>
        </w:tc>
      </w:tr>
      <w:tr w14:paraId="46DAC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AB7660">
            <w:pPr>
              <w:keepNext w:val="0"/>
              <w:keepLines w:val="0"/>
              <w:widowControl/>
              <w:suppressLineNumbers w:val="0"/>
              <w:spacing w:line="240" w:lineRule="auto"/>
              <w:jc w:val="center"/>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40</w:t>
            </w:r>
          </w:p>
        </w:tc>
        <w:tc>
          <w:tcPr>
            <w:tcW w:w="2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C989A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经外周插管的中心静脉导管套件及附件</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345D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7715405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7DF3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2C80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01D0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C5F5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68923">
            <w:pPr>
              <w:spacing w:line="240" w:lineRule="auto"/>
              <w:jc w:val="center"/>
              <w:rPr>
                <w:rFonts w:hint="eastAsia" w:ascii="宋体" w:hAnsi="宋体" w:eastAsia="宋体" w:cs="宋体"/>
                <w:i w:val="0"/>
                <w:iCs w:val="0"/>
                <w:color w:val="000000"/>
                <w:sz w:val="18"/>
                <w:szCs w:val="18"/>
                <w:u w:val="none"/>
              </w:rPr>
            </w:pPr>
          </w:p>
        </w:tc>
      </w:tr>
      <w:tr w14:paraId="470A5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6712F">
            <w:pPr>
              <w:spacing w:line="240" w:lineRule="auto"/>
              <w:jc w:val="center"/>
              <w:rPr>
                <w:rFonts w:hint="eastAsia" w:ascii="宋体" w:hAnsi="宋体" w:eastAsia="宋体" w:cs="宋体"/>
                <w:i w:val="0"/>
                <w:iCs w:val="0"/>
                <w:color w:val="000000"/>
                <w:sz w:val="18"/>
                <w:szCs w:val="18"/>
                <w:u w:val="none"/>
              </w:rPr>
            </w:pPr>
          </w:p>
        </w:tc>
        <w:tc>
          <w:tcPr>
            <w:tcW w:w="2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F7E6A">
            <w:pPr>
              <w:spacing w:line="240" w:lineRule="auto"/>
              <w:jc w:val="center"/>
              <w:rPr>
                <w:rFonts w:hint="eastAsia" w:ascii="宋体" w:hAnsi="宋体" w:eastAsia="宋体" w:cs="宋体"/>
                <w:i w:val="0"/>
                <w:iCs w:val="0"/>
                <w:color w:val="000000"/>
                <w:sz w:val="18"/>
                <w:szCs w:val="18"/>
                <w:u w:val="none"/>
              </w:rPr>
            </w:pP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78D1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668945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3491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16B1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EDB8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226E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CD2EE">
            <w:pPr>
              <w:spacing w:line="240" w:lineRule="auto"/>
              <w:jc w:val="center"/>
              <w:rPr>
                <w:rFonts w:hint="eastAsia" w:ascii="宋体" w:hAnsi="宋体" w:eastAsia="宋体" w:cs="宋体"/>
                <w:i w:val="0"/>
                <w:iCs w:val="0"/>
                <w:color w:val="000000"/>
                <w:sz w:val="18"/>
                <w:szCs w:val="18"/>
                <w:u w:val="none"/>
              </w:rPr>
            </w:pPr>
          </w:p>
        </w:tc>
      </w:tr>
      <w:tr w14:paraId="47994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898BA">
            <w:pPr>
              <w:spacing w:line="240" w:lineRule="auto"/>
              <w:jc w:val="center"/>
              <w:rPr>
                <w:rFonts w:hint="eastAsia" w:ascii="宋体" w:hAnsi="宋体" w:eastAsia="宋体" w:cs="宋体"/>
                <w:i w:val="0"/>
                <w:iCs w:val="0"/>
                <w:color w:val="000000"/>
                <w:sz w:val="18"/>
                <w:szCs w:val="18"/>
                <w:u w:val="none"/>
              </w:rPr>
            </w:pPr>
          </w:p>
        </w:tc>
        <w:tc>
          <w:tcPr>
            <w:tcW w:w="2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4C58C">
            <w:pPr>
              <w:spacing w:line="240" w:lineRule="auto"/>
              <w:jc w:val="center"/>
              <w:rPr>
                <w:rFonts w:hint="eastAsia" w:ascii="宋体" w:hAnsi="宋体" w:eastAsia="宋体" w:cs="宋体"/>
                <w:i w:val="0"/>
                <w:iCs w:val="0"/>
                <w:color w:val="000000"/>
                <w:sz w:val="18"/>
                <w:szCs w:val="18"/>
                <w:u w:val="none"/>
              </w:rPr>
            </w:pP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B9EB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7812400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7F9D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65CCE">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5030A">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DDA2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797C0">
            <w:pPr>
              <w:spacing w:line="240" w:lineRule="auto"/>
              <w:jc w:val="center"/>
              <w:rPr>
                <w:rFonts w:hint="eastAsia" w:ascii="宋体" w:hAnsi="宋体" w:eastAsia="宋体" w:cs="宋体"/>
                <w:i w:val="0"/>
                <w:iCs w:val="0"/>
                <w:color w:val="000000"/>
                <w:sz w:val="18"/>
                <w:szCs w:val="18"/>
                <w:u w:val="none"/>
              </w:rPr>
            </w:pPr>
          </w:p>
        </w:tc>
      </w:tr>
      <w:tr w14:paraId="38FA6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AC86A">
            <w:pPr>
              <w:spacing w:line="240" w:lineRule="auto"/>
              <w:jc w:val="center"/>
              <w:rPr>
                <w:rFonts w:hint="eastAsia" w:ascii="宋体" w:hAnsi="宋体" w:eastAsia="宋体" w:cs="宋体"/>
                <w:i w:val="0"/>
                <w:iCs w:val="0"/>
                <w:color w:val="000000"/>
                <w:sz w:val="18"/>
                <w:szCs w:val="18"/>
                <w:u w:val="none"/>
              </w:rPr>
            </w:pPr>
          </w:p>
        </w:tc>
        <w:tc>
          <w:tcPr>
            <w:tcW w:w="2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CBCCEF">
            <w:pPr>
              <w:spacing w:line="240" w:lineRule="auto"/>
              <w:jc w:val="center"/>
              <w:rPr>
                <w:rFonts w:hint="eastAsia" w:ascii="宋体" w:hAnsi="宋体" w:eastAsia="宋体" w:cs="宋体"/>
                <w:i w:val="0"/>
                <w:iCs w:val="0"/>
                <w:color w:val="000000"/>
                <w:sz w:val="18"/>
                <w:szCs w:val="18"/>
                <w:u w:val="none"/>
              </w:rPr>
            </w:pP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B36E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A1型</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336DE">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E7BB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C69E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C196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F50F2">
            <w:pPr>
              <w:spacing w:line="240" w:lineRule="auto"/>
              <w:jc w:val="center"/>
              <w:rPr>
                <w:rFonts w:hint="eastAsia" w:ascii="宋体" w:hAnsi="宋体" w:eastAsia="宋体" w:cs="宋体"/>
                <w:i w:val="0"/>
                <w:iCs w:val="0"/>
                <w:color w:val="000000"/>
                <w:sz w:val="18"/>
                <w:szCs w:val="18"/>
                <w:u w:val="none"/>
              </w:rPr>
            </w:pPr>
          </w:p>
        </w:tc>
      </w:tr>
      <w:tr w14:paraId="0AF54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6"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22997">
            <w:pPr>
              <w:spacing w:line="240" w:lineRule="auto"/>
              <w:jc w:val="center"/>
              <w:rPr>
                <w:rFonts w:hint="eastAsia" w:ascii="宋体" w:hAnsi="宋体" w:eastAsia="宋体" w:cs="宋体"/>
                <w:i w:val="0"/>
                <w:iCs w:val="0"/>
                <w:color w:val="000000"/>
                <w:sz w:val="18"/>
                <w:szCs w:val="18"/>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20B1E">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植入式给药装置专用针</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3D76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8652034</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912C3">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14461">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4444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898FC">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1470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069F0">
            <w:pPr>
              <w:spacing w:line="240" w:lineRule="auto"/>
              <w:jc w:val="center"/>
              <w:rPr>
                <w:rFonts w:hint="eastAsia" w:ascii="宋体" w:hAnsi="宋体" w:eastAsia="宋体" w:cs="宋体"/>
                <w:i w:val="0"/>
                <w:iCs w:val="0"/>
                <w:color w:val="000000"/>
                <w:sz w:val="18"/>
                <w:szCs w:val="18"/>
                <w:u w:val="none"/>
              </w:rPr>
            </w:pPr>
          </w:p>
        </w:tc>
      </w:tr>
      <w:tr w14:paraId="1A26D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9" w:hRule="atLeast"/>
        </w:trPr>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802503">
            <w:pPr>
              <w:keepNext w:val="0"/>
              <w:keepLines w:val="0"/>
              <w:widowControl/>
              <w:suppressLineNumbers w:val="0"/>
              <w:spacing w:line="240" w:lineRule="auto"/>
              <w:jc w:val="center"/>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41</w:t>
            </w:r>
          </w:p>
        </w:tc>
        <w:tc>
          <w:tcPr>
            <w:tcW w:w="2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CD4E6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单髁膝关节系统（包含固定和活动平台）</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DE33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超小号、小号、中号、大号</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1F36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E7FDE">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2460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A6EAE">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4F1BF">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24600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76D9D">
            <w:pPr>
              <w:spacing w:line="240" w:lineRule="auto"/>
              <w:jc w:val="center"/>
              <w:rPr>
                <w:rFonts w:hint="eastAsia" w:ascii="宋体" w:hAnsi="宋体" w:eastAsia="宋体" w:cs="宋体"/>
                <w:i w:val="0"/>
                <w:iCs w:val="0"/>
                <w:color w:val="000000"/>
                <w:sz w:val="18"/>
                <w:szCs w:val="18"/>
                <w:u w:val="none"/>
              </w:rPr>
            </w:pPr>
          </w:p>
        </w:tc>
      </w:tr>
      <w:tr w14:paraId="73CD6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4C492F">
            <w:pPr>
              <w:spacing w:line="240" w:lineRule="auto"/>
              <w:jc w:val="center"/>
              <w:rPr>
                <w:rFonts w:hint="eastAsia" w:ascii="宋体" w:hAnsi="宋体" w:eastAsia="宋体" w:cs="宋体"/>
                <w:i w:val="0"/>
                <w:iCs w:val="0"/>
                <w:color w:val="000000"/>
                <w:sz w:val="18"/>
                <w:szCs w:val="18"/>
                <w:u w:val="none"/>
              </w:rPr>
            </w:pPr>
          </w:p>
        </w:tc>
        <w:tc>
          <w:tcPr>
            <w:tcW w:w="2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FFB4A">
            <w:pPr>
              <w:spacing w:line="240" w:lineRule="auto"/>
              <w:jc w:val="center"/>
              <w:rPr>
                <w:rFonts w:hint="eastAsia" w:ascii="宋体" w:hAnsi="宋体" w:eastAsia="宋体" w:cs="宋体"/>
                <w:i w:val="0"/>
                <w:iCs w:val="0"/>
                <w:color w:val="000000"/>
                <w:sz w:val="18"/>
                <w:szCs w:val="18"/>
                <w:u w:val="none"/>
              </w:rPr>
            </w:pP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F180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SizeAA/A/B/C/D/E/F</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AD3C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9553A">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5600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44C1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1339E">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56000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B786F">
            <w:pPr>
              <w:spacing w:line="240" w:lineRule="auto"/>
              <w:jc w:val="center"/>
              <w:rPr>
                <w:rFonts w:hint="eastAsia" w:ascii="宋体" w:hAnsi="宋体" w:eastAsia="宋体" w:cs="宋体"/>
                <w:i w:val="0"/>
                <w:iCs w:val="0"/>
                <w:color w:val="000000"/>
                <w:sz w:val="18"/>
                <w:szCs w:val="18"/>
                <w:u w:val="none"/>
              </w:rPr>
            </w:pPr>
          </w:p>
        </w:tc>
      </w:tr>
      <w:tr w14:paraId="439E0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23B8A0">
            <w:pPr>
              <w:spacing w:line="240" w:lineRule="auto"/>
              <w:jc w:val="center"/>
              <w:rPr>
                <w:rFonts w:hint="eastAsia" w:ascii="宋体" w:hAnsi="宋体" w:eastAsia="宋体" w:cs="宋体"/>
                <w:i w:val="0"/>
                <w:iCs w:val="0"/>
                <w:color w:val="000000"/>
                <w:sz w:val="18"/>
                <w:szCs w:val="18"/>
                <w:u w:val="none"/>
              </w:rPr>
            </w:pPr>
          </w:p>
        </w:tc>
        <w:tc>
          <w:tcPr>
            <w:tcW w:w="2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559EF">
            <w:pPr>
              <w:spacing w:line="240" w:lineRule="auto"/>
              <w:jc w:val="center"/>
              <w:rPr>
                <w:rFonts w:hint="eastAsia" w:ascii="宋体" w:hAnsi="宋体" w:eastAsia="宋体" w:cs="宋体"/>
                <w:i w:val="0"/>
                <w:iCs w:val="0"/>
                <w:color w:val="000000"/>
                <w:sz w:val="18"/>
                <w:szCs w:val="18"/>
                <w:u w:val="none"/>
              </w:rPr>
            </w:pP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E6258">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超小号、小号、中号、大号</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956B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7F34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44A7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BE244">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8DA61">
            <w:pPr>
              <w:spacing w:line="240" w:lineRule="auto"/>
              <w:jc w:val="center"/>
              <w:rPr>
                <w:rFonts w:hint="eastAsia" w:ascii="宋体" w:hAnsi="宋体" w:eastAsia="宋体" w:cs="宋体"/>
                <w:i w:val="0"/>
                <w:iCs w:val="0"/>
                <w:color w:val="000000"/>
                <w:sz w:val="18"/>
                <w:szCs w:val="18"/>
                <w:u w:val="none"/>
              </w:rPr>
            </w:pPr>
          </w:p>
        </w:tc>
      </w:tr>
      <w:tr w14:paraId="5EFF2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7BDA6">
            <w:pPr>
              <w:keepNext w:val="0"/>
              <w:keepLines w:val="0"/>
              <w:widowControl/>
              <w:suppressLineNumbers w:val="0"/>
              <w:spacing w:line="240" w:lineRule="auto"/>
              <w:jc w:val="center"/>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42</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677B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雷帕霉素药物洗脱椎动脉支架系统</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B51A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各型号</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34E9B">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51E37">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39800</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6EBF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6DAC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238800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228F6">
            <w:pPr>
              <w:spacing w:line="240" w:lineRule="auto"/>
              <w:jc w:val="center"/>
              <w:rPr>
                <w:rFonts w:hint="eastAsia" w:ascii="宋体" w:hAnsi="宋体" w:eastAsia="宋体" w:cs="宋体"/>
                <w:i w:val="0"/>
                <w:iCs w:val="0"/>
                <w:color w:val="000000"/>
                <w:sz w:val="18"/>
                <w:szCs w:val="18"/>
                <w:u w:val="none"/>
              </w:rPr>
            </w:pPr>
          </w:p>
        </w:tc>
      </w:tr>
      <w:tr w14:paraId="1FD0F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98" w:type="dxa"/>
            <w:tcBorders>
              <w:top w:val="nil"/>
              <w:left w:val="single" w:color="000000" w:sz="4" w:space="0"/>
              <w:bottom w:val="single" w:color="000000" w:sz="4" w:space="0"/>
              <w:right w:val="single" w:color="000000" w:sz="4" w:space="0"/>
            </w:tcBorders>
            <w:shd w:val="clear" w:color="auto" w:fill="auto"/>
            <w:vAlign w:val="center"/>
          </w:tcPr>
          <w:p w14:paraId="058F6373">
            <w:pPr>
              <w:keepNext w:val="0"/>
              <w:keepLines w:val="0"/>
              <w:widowControl/>
              <w:suppressLineNumbers w:val="0"/>
              <w:spacing w:line="240" w:lineRule="auto"/>
              <w:jc w:val="center"/>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43</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7D829">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一次性中单</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吸水性加厚</w:t>
            </w:r>
            <w:r>
              <w:rPr>
                <w:rFonts w:hint="eastAsia" w:ascii="宋体" w:hAnsi="宋体" w:cs="宋体"/>
                <w:i w:val="0"/>
                <w:iCs w:val="0"/>
                <w:color w:val="000000"/>
                <w:kern w:val="0"/>
                <w:sz w:val="18"/>
                <w:szCs w:val="18"/>
                <w:u w:val="none"/>
                <w:lang w:val="en-US" w:eastAsia="zh-CN" w:bidi="ar"/>
              </w:rPr>
              <w:t>）</w:t>
            </w:r>
          </w:p>
        </w:tc>
        <w:tc>
          <w:tcPr>
            <w:tcW w:w="1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44A09">
            <w:pPr>
              <w:keepNext w:val="0"/>
              <w:keepLines w:val="0"/>
              <w:widowControl/>
              <w:suppressLineNumbers w:val="0"/>
              <w:spacing w:line="240" w:lineRule="auto"/>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130*70</w:t>
            </w:r>
            <w:r>
              <w:rPr>
                <w:rFonts w:hint="eastAsia" w:ascii="宋体" w:hAnsi="宋体" w:cs="宋体"/>
                <w:i w:val="0"/>
                <w:iCs w:val="0"/>
                <w:color w:val="000000"/>
                <w:kern w:val="0"/>
                <w:sz w:val="18"/>
                <w:szCs w:val="18"/>
                <w:u w:val="none"/>
                <w:lang w:val="en-US" w:eastAsia="zh-CN" w:bidi="ar"/>
              </w:rPr>
              <w:t>cm</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C2BA6">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EC672">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EAB3D">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w:t>
            </w:r>
          </w:p>
        </w:tc>
        <w:tc>
          <w:tcPr>
            <w:tcW w:w="1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18050">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12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2A865">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需要特殊加厚，用于胃肠镜治疗吸水</w:t>
            </w:r>
            <w:r>
              <w:rPr>
                <w:rFonts w:hint="eastAsia" w:ascii="宋体" w:hAnsi="宋体" w:cs="宋体"/>
                <w:i w:val="0"/>
                <w:iCs w:val="0"/>
                <w:color w:val="000000"/>
                <w:kern w:val="0"/>
                <w:sz w:val="18"/>
                <w:szCs w:val="18"/>
                <w:u w:val="none"/>
                <w:lang w:val="en-US" w:eastAsia="zh-CN" w:bidi="ar"/>
              </w:rPr>
              <w:t>；</w:t>
            </w:r>
            <w:r>
              <w:rPr>
                <w:rFonts w:hint="eastAsia" w:ascii="宋体" w:hAnsi="宋体" w:cs="宋体"/>
                <w:b/>
                <w:bCs/>
                <w:i w:val="0"/>
                <w:iCs w:val="0"/>
                <w:color w:val="FF0000"/>
                <w:sz w:val="18"/>
                <w:szCs w:val="18"/>
                <w:u w:val="none"/>
                <w:lang w:val="en-US" w:eastAsia="zh-CN"/>
              </w:rPr>
              <w:t>要求提供样品</w:t>
            </w:r>
          </w:p>
        </w:tc>
      </w:tr>
    </w:tbl>
    <w:p w14:paraId="0EA2793B">
      <w:pPr>
        <w:ind w:firstLine="482" w:firstLineChars="200"/>
        <w:rPr>
          <w:rFonts w:ascii="仿宋" w:hAnsi="仿宋" w:eastAsia="仿宋" w:cs="仿宋"/>
          <w:b/>
          <w:bCs/>
          <w:sz w:val="24"/>
          <w:szCs w:val="24"/>
        </w:rPr>
      </w:pPr>
      <w:r>
        <w:rPr>
          <w:rFonts w:hint="eastAsia" w:ascii="仿宋" w:hAnsi="仿宋" w:eastAsia="仿宋" w:cs="仿宋"/>
          <w:b/>
          <w:bCs/>
          <w:sz w:val="24"/>
          <w:szCs w:val="24"/>
        </w:rPr>
        <w:t>服务期限：2年</w:t>
      </w:r>
    </w:p>
    <w:p w14:paraId="27BFB900">
      <w:pPr>
        <w:ind w:firstLine="482" w:firstLineChars="200"/>
        <w:rPr>
          <w:rFonts w:ascii="仿宋" w:hAnsi="仿宋" w:eastAsia="仿宋" w:cs="仿宋"/>
          <w:b/>
          <w:bCs/>
          <w:sz w:val="24"/>
          <w:szCs w:val="24"/>
        </w:rPr>
      </w:pPr>
      <w:r>
        <w:rPr>
          <w:rFonts w:hint="eastAsia" w:ascii="仿宋" w:hAnsi="仿宋" w:eastAsia="仿宋" w:cs="仿宋"/>
          <w:b/>
          <w:bCs/>
          <w:sz w:val="24"/>
          <w:szCs w:val="24"/>
        </w:rPr>
        <w:t>四、采购需求：</w:t>
      </w:r>
      <w:r>
        <w:rPr>
          <w:rFonts w:hint="eastAsia" w:ascii="仿宋" w:hAnsi="仿宋" w:eastAsia="仿宋" w:cs="仿宋"/>
          <w:sz w:val="24"/>
          <w:szCs w:val="24"/>
        </w:rPr>
        <w:t>详见采购文件第三章。</w:t>
      </w:r>
    </w:p>
    <w:p w14:paraId="47252D9F">
      <w:pPr>
        <w:ind w:firstLine="482" w:firstLineChars="200"/>
        <w:rPr>
          <w:rFonts w:ascii="仿宋" w:hAnsi="仿宋" w:eastAsia="仿宋" w:cs="仿宋"/>
          <w:b/>
          <w:bCs/>
          <w:sz w:val="24"/>
          <w:szCs w:val="24"/>
        </w:rPr>
      </w:pPr>
      <w:r>
        <w:rPr>
          <w:rFonts w:hint="eastAsia" w:ascii="仿宋" w:hAnsi="仿宋" w:eastAsia="仿宋" w:cs="仿宋"/>
          <w:b/>
          <w:bCs/>
          <w:sz w:val="24"/>
          <w:szCs w:val="24"/>
        </w:rPr>
        <w:t>五、本项目资格条件：</w:t>
      </w:r>
    </w:p>
    <w:p w14:paraId="56FDD652">
      <w:pPr>
        <w:ind w:firstLine="480" w:firstLineChars="200"/>
        <w:rPr>
          <w:rFonts w:ascii="仿宋" w:hAnsi="仿宋" w:eastAsia="仿宋" w:cs="仿宋"/>
          <w:kern w:val="0"/>
          <w:sz w:val="24"/>
        </w:rPr>
      </w:pPr>
      <w:r>
        <w:rPr>
          <w:rFonts w:hint="eastAsia" w:ascii="仿宋" w:hAnsi="仿宋" w:eastAsia="仿宋" w:cs="仿宋"/>
          <w:kern w:val="0"/>
          <w:sz w:val="24"/>
        </w:rPr>
        <w:t>1.符合政府采购法第二十二条之供应商资格规定；</w:t>
      </w:r>
    </w:p>
    <w:p w14:paraId="60DE70B5">
      <w:pPr>
        <w:ind w:firstLine="480" w:firstLineChars="200"/>
        <w:rPr>
          <w:rFonts w:ascii="仿宋" w:hAnsi="仿宋" w:eastAsia="仿宋" w:cs="仿宋"/>
          <w:b/>
          <w:bCs/>
          <w:sz w:val="24"/>
          <w:szCs w:val="24"/>
        </w:rPr>
      </w:pPr>
      <w:r>
        <w:rPr>
          <w:rFonts w:hint="eastAsia" w:ascii="仿宋" w:hAnsi="仿宋" w:eastAsia="仿宋" w:cs="仿宋"/>
          <w:kern w:val="0"/>
          <w:sz w:val="24"/>
        </w:rPr>
        <w:t>2.未被“信用中国”（www.creditchina.gov.cn）、中国政府采购网（www.ccgp.gov.cn）列入失信被执行人、重大税收违法案件当事人名单、政府采购严重违法失信行为记录名单；</w:t>
      </w:r>
    </w:p>
    <w:p w14:paraId="0FA46700">
      <w:pPr>
        <w:ind w:firstLine="480" w:firstLineChars="200"/>
        <w:rPr>
          <w:rFonts w:ascii="仿宋" w:hAnsi="仿宋" w:eastAsia="仿宋" w:cs="仿宋"/>
          <w:b/>
          <w:bCs/>
          <w:sz w:val="24"/>
          <w:szCs w:val="24"/>
        </w:rPr>
      </w:pPr>
      <w:r>
        <w:rPr>
          <w:rFonts w:hint="eastAsia" w:ascii="仿宋" w:hAnsi="仿宋" w:eastAsia="仿宋" w:cs="仿宋"/>
          <w:kern w:val="0"/>
          <w:sz w:val="24"/>
        </w:rPr>
        <w:t>3.本项目不允许联合体投标，不接受公益一类事业单位投标。</w:t>
      </w:r>
    </w:p>
    <w:p w14:paraId="33CB1394">
      <w:pPr>
        <w:ind w:firstLine="482" w:firstLineChars="200"/>
        <w:rPr>
          <w:rFonts w:ascii="仿宋" w:hAnsi="仿宋" w:eastAsia="仿宋" w:cs="仿宋"/>
          <w:b/>
          <w:bCs/>
          <w:sz w:val="24"/>
          <w:szCs w:val="24"/>
        </w:rPr>
      </w:pPr>
      <w:r>
        <w:rPr>
          <w:rFonts w:hint="eastAsia" w:ascii="仿宋" w:hAnsi="仿宋" w:eastAsia="仿宋" w:cs="仿宋"/>
          <w:b/>
          <w:bCs/>
          <w:sz w:val="24"/>
          <w:szCs w:val="24"/>
        </w:rPr>
        <w:t>4</w:t>
      </w:r>
      <w:r>
        <w:rPr>
          <w:rFonts w:ascii="仿宋" w:hAnsi="仿宋" w:eastAsia="仿宋" w:cs="仿宋"/>
          <w:b/>
          <w:bCs/>
          <w:sz w:val="24"/>
          <w:szCs w:val="24"/>
        </w:rPr>
        <w:t>.</w:t>
      </w:r>
      <w:r>
        <w:rPr>
          <w:rFonts w:hint="eastAsia" w:ascii="仿宋" w:hAnsi="仿宋" w:eastAsia="仿宋" w:cs="仿宋"/>
          <w:b/>
          <w:bCs/>
          <w:sz w:val="24"/>
          <w:szCs w:val="24"/>
        </w:rPr>
        <w:t>特定资格条件：</w:t>
      </w:r>
    </w:p>
    <w:p w14:paraId="036ED46A">
      <w:pPr>
        <w:ind w:firstLine="480" w:firstLineChars="200"/>
        <w:rPr>
          <w:rFonts w:ascii="仿宋" w:hAnsi="仿宋" w:eastAsia="仿宋" w:cs="仿宋"/>
          <w:sz w:val="24"/>
          <w:szCs w:val="24"/>
        </w:rPr>
      </w:pPr>
      <w:r>
        <w:rPr>
          <w:rFonts w:hint="eastAsia" w:ascii="仿宋" w:hAnsi="仿宋" w:eastAsia="仿宋" w:cs="仿宋"/>
          <w:sz w:val="24"/>
          <w:szCs w:val="24"/>
        </w:rPr>
        <w:t>4</w:t>
      </w:r>
      <w:r>
        <w:rPr>
          <w:rFonts w:ascii="仿宋" w:hAnsi="仿宋" w:eastAsia="仿宋" w:cs="仿宋"/>
          <w:sz w:val="24"/>
          <w:szCs w:val="24"/>
        </w:rPr>
        <w:t>.1</w:t>
      </w:r>
      <w:r>
        <w:rPr>
          <w:rFonts w:hint="eastAsia" w:ascii="仿宋" w:hAnsi="仿宋" w:eastAsia="仿宋" w:cs="仿宋"/>
          <w:sz w:val="24"/>
          <w:szCs w:val="24"/>
        </w:rPr>
        <w:t>投标产品（包括配套提供的医疗设备及医用耗材在内）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12E11099">
      <w:pPr>
        <w:ind w:firstLine="480" w:firstLineChars="200"/>
        <w:rPr>
          <w:rFonts w:ascii="仿宋" w:hAnsi="仿宋" w:eastAsia="仿宋" w:cs="仿宋"/>
          <w:b/>
          <w:bCs/>
          <w:sz w:val="24"/>
          <w:szCs w:val="24"/>
        </w:rPr>
      </w:pPr>
      <w:r>
        <w:rPr>
          <w:rFonts w:hint="eastAsia" w:ascii="仿宋" w:hAnsi="仿宋" w:eastAsia="仿宋" w:cs="仿宋"/>
          <w:sz w:val="24"/>
          <w:szCs w:val="24"/>
        </w:rPr>
        <w:t>4.2投标人所投产品若在国家两定机构医疗保障信息平台有上线注册，责必须要取得该产品的配送资格（投标人两定机构医疗保障信息平台登陆成功及产品代码、配送区域界面打印，若暂无则提供承诺）。</w:t>
      </w:r>
    </w:p>
    <w:p w14:paraId="53D6F8C0">
      <w:pPr>
        <w:ind w:firstLine="480" w:firstLineChars="200"/>
        <w:rPr>
          <w:rFonts w:ascii="仿宋" w:hAnsi="仿宋" w:eastAsia="仿宋" w:cs="仿宋"/>
          <w:b/>
          <w:bCs/>
          <w:sz w:val="24"/>
          <w:szCs w:val="24"/>
        </w:rPr>
      </w:pPr>
      <w:r>
        <w:rPr>
          <w:rFonts w:hint="eastAsia" w:ascii="仿宋" w:hAnsi="仿宋" w:eastAsia="仿宋" w:cs="仿宋"/>
          <w:sz w:val="24"/>
          <w:szCs w:val="24"/>
        </w:rPr>
        <w:t>注：</w:t>
      </w:r>
      <w:r>
        <w:rPr>
          <w:rFonts w:hint="eastAsia" w:ascii="仿宋" w:hAnsi="仿宋" w:eastAsia="仿宋" w:cs="仿宋"/>
          <w:kern w:val="0"/>
          <w:sz w:val="24"/>
        </w:rPr>
        <w:t>1.单位负责人为同一人或者存在直接控股、管理关系的不同供应商，不得同时参加同一标段的投标。</w:t>
      </w:r>
    </w:p>
    <w:p w14:paraId="5279C418">
      <w:pPr>
        <w:ind w:firstLine="960" w:firstLineChars="400"/>
        <w:rPr>
          <w:rFonts w:ascii="仿宋" w:hAnsi="仿宋" w:eastAsia="仿宋" w:cs="仿宋"/>
          <w:b/>
          <w:bCs/>
          <w:sz w:val="24"/>
          <w:szCs w:val="24"/>
        </w:rPr>
      </w:pPr>
      <w:r>
        <w:rPr>
          <w:rFonts w:hint="eastAsia" w:ascii="仿宋" w:hAnsi="仿宋" w:eastAsia="仿宋" w:cs="仿宋"/>
          <w:kern w:val="0"/>
          <w:sz w:val="24"/>
        </w:rPr>
        <w:t>2.为项目提供整体设计、规范编制或者项目管理、监理、检测等服务的供应商，不得再参加该采购项目的其他采购活动。</w:t>
      </w:r>
    </w:p>
    <w:p w14:paraId="307432AB">
      <w:pPr>
        <w:ind w:firstLine="482" w:firstLineChars="200"/>
        <w:rPr>
          <w:rFonts w:ascii="仿宋" w:hAnsi="仿宋" w:eastAsia="仿宋" w:cs="仿宋"/>
          <w:b/>
          <w:bCs/>
          <w:sz w:val="24"/>
          <w:szCs w:val="24"/>
        </w:rPr>
      </w:pPr>
      <w:r>
        <w:rPr>
          <w:rFonts w:hint="eastAsia" w:ascii="仿宋" w:hAnsi="仿宋" w:eastAsia="仿宋" w:cs="仿宋"/>
          <w:b/>
          <w:bCs/>
          <w:sz w:val="24"/>
        </w:rPr>
        <w:t>六、资格审查方式：</w:t>
      </w:r>
    </w:p>
    <w:p w14:paraId="690CB41F">
      <w:pPr>
        <w:ind w:firstLine="480" w:firstLineChars="200"/>
        <w:rPr>
          <w:rFonts w:ascii="仿宋" w:hAnsi="仿宋" w:eastAsia="仿宋" w:cs="仿宋"/>
          <w:b/>
          <w:bCs/>
          <w:sz w:val="24"/>
          <w:szCs w:val="24"/>
        </w:rPr>
      </w:pPr>
      <w:r>
        <w:rPr>
          <w:rFonts w:hint="eastAsia" w:ascii="仿宋" w:hAnsi="仿宋" w:eastAsia="仿宋" w:cs="仿宋"/>
          <w:bCs/>
          <w:sz w:val="24"/>
        </w:rPr>
        <w:t>1.资格后审。</w:t>
      </w:r>
    </w:p>
    <w:p w14:paraId="1DCE192D">
      <w:pPr>
        <w:ind w:firstLine="482" w:firstLineChars="200"/>
        <w:rPr>
          <w:rFonts w:ascii="仿宋" w:hAnsi="仿宋" w:eastAsia="仿宋" w:cs="仿宋"/>
          <w:sz w:val="24"/>
        </w:rPr>
      </w:pPr>
      <w:r>
        <w:rPr>
          <w:rFonts w:hint="eastAsia" w:ascii="仿宋" w:hAnsi="仿宋" w:eastAsia="仿宋" w:cs="仿宋"/>
          <w:b/>
          <w:bCs/>
          <w:sz w:val="24"/>
        </w:rPr>
        <w:t>七、报名时间及方式</w:t>
      </w:r>
      <w:r>
        <w:rPr>
          <w:rFonts w:hint="eastAsia" w:ascii="仿宋" w:hAnsi="仿宋" w:eastAsia="仿宋" w:cs="仿宋"/>
          <w:sz w:val="24"/>
        </w:rPr>
        <w:t>：</w:t>
      </w:r>
    </w:p>
    <w:p w14:paraId="1502F708">
      <w:pPr>
        <w:ind w:firstLine="480" w:firstLineChars="200"/>
        <w:rPr>
          <w:rFonts w:ascii="仿宋" w:hAnsi="仿宋" w:eastAsia="仿宋" w:cs="仿宋"/>
          <w:bCs/>
          <w:sz w:val="24"/>
        </w:rPr>
      </w:pPr>
      <w:r>
        <w:rPr>
          <w:rFonts w:hint="eastAsia" w:ascii="仿宋" w:hAnsi="仿宋" w:eastAsia="仿宋" w:cs="仿宋"/>
          <w:bCs/>
          <w:sz w:val="24"/>
        </w:rPr>
        <w:t>1.报名时间：自公告之日起至2025年</w:t>
      </w:r>
      <w:r>
        <w:rPr>
          <w:rFonts w:hint="eastAsia" w:ascii="仿宋" w:hAnsi="仿宋" w:eastAsia="仿宋" w:cs="仿宋"/>
          <w:bCs/>
          <w:sz w:val="24"/>
          <w:lang w:val="en-US" w:eastAsia="zh-CN"/>
        </w:rPr>
        <w:t>7</w:t>
      </w:r>
      <w:r>
        <w:rPr>
          <w:rFonts w:hint="eastAsia" w:ascii="仿宋" w:hAnsi="仿宋" w:eastAsia="仿宋" w:cs="仿宋"/>
          <w:bCs/>
          <w:sz w:val="24"/>
        </w:rPr>
        <w:t>月</w:t>
      </w:r>
      <w:r>
        <w:rPr>
          <w:rFonts w:hint="eastAsia" w:ascii="仿宋" w:hAnsi="仿宋" w:eastAsia="仿宋" w:cs="仿宋"/>
          <w:bCs/>
          <w:sz w:val="24"/>
          <w:lang w:val="en-US" w:eastAsia="zh-CN"/>
        </w:rPr>
        <w:t>28</w:t>
      </w:r>
      <w:r>
        <w:rPr>
          <w:rFonts w:hint="eastAsia" w:ascii="仿宋" w:hAnsi="仿宋" w:eastAsia="仿宋" w:cs="仿宋"/>
          <w:bCs/>
          <w:sz w:val="24"/>
        </w:rPr>
        <w:t>日下午17:00时截止，每天上午08:30至12:00，下午14:00至17:00（北京时间，法定节假日除外）。</w:t>
      </w:r>
    </w:p>
    <w:p w14:paraId="1D786A64">
      <w:pPr>
        <w:wordWrap w:val="0"/>
        <w:ind w:firstLine="480" w:firstLineChars="200"/>
        <w:rPr>
          <w:rFonts w:ascii="仿宋" w:hAnsi="仿宋" w:eastAsia="仿宋" w:cs="仿宋"/>
          <w:bCs/>
          <w:kern w:val="0"/>
          <w:sz w:val="24"/>
        </w:rPr>
      </w:pPr>
      <w:r>
        <w:rPr>
          <w:rFonts w:hint="eastAsia" w:ascii="仿宋" w:hAnsi="仿宋" w:eastAsia="仿宋" w:cs="仿宋"/>
          <w:bCs/>
          <w:sz w:val="24"/>
        </w:rPr>
        <w:t>2.报名方式：本项目报名资料允许投标单位通过邮寄快递方式送达</w:t>
      </w:r>
      <w:r>
        <w:rPr>
          <w:rFonts w:hint="eastAsia" w:ascii="仿宋" w:hAnsi="仿宋" w:eastAsia="仿宋" w:cs="仿宋"/>
          <w:kern w:val="0"/>
          <w:sz w:val="24"/>
        </w:rPr>
        <w:t>（建议采用EMS或顺丰快递，</w:t>
      </w:r>
      <w:r>
        <w:rPr>
          <w:rFonts w:ascii="仿宋" w:hAnsi="仿宋" w:eastAsia="仿宋" w:cs="仿宋"/>
          <w:kern w:val="0"/>
          <w:sz w:val="24"/>
        </w:rPr>
        <w:t>邮寄送达地址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耀华建设管理有限公司绍兴迪荡分公司（绍兴市越城区卧龙路1号裕众大厦B幢4楼）</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：15957509514。）或现场报名（</w:t>
      </w:r>
      <w:r>
        <w:rPr>
          <w:rFonts w:hint="eastAsia" w:ascii="仿宋" w:hAnsi="仿宋" w:eastAsia="仿宋" w:cs="仿宋"/>
          <w:bCs/>
          <w:sz w:val="24"/>
        </w:rPr>
        <w:t>耀华建设管理有限公司绍兴迪荡分公司（绍兴市越城区卧龙路1号裕众大厦B幢4楼））</w:t>
      </w:r>
      <w:r>
        <w:rPr>
          <w:rFonts w:hint="eastAsia" w:ascii="仿宋" w:hAnsi="仿宋" w:eastAsia="仿宋" w:cs="仿宋"/>
          <w:bCs/>
          <w:kern w:val="0"/>
          <w:sz w:val="24"/>
        </w:rPr>
        <w:t>。报名后不参加投标的供应商，须向采购代理机构提供书面说明。</w:t>
      </w:r>
    </w:p>
    <w:p w14:paraId="1EB747BE">
      <w:pPr>
        <w:ind w:firstLine="480" w:firstLineChars="200"/>
        <w:rPr>
          <w:rFonts w:ascii="仿宋" w:hAnsi="仿宋" w:eastAsia="仿宋"/>
          <w:kern w:val="0"/>
          <w:sz w:val="24"/>
        </w:rPr>
      </w:pPr>
      <w:r>
        <w:rPr>
          <w:rFonts w:hint="eastAsia" w:ascii="仿宋" w:hAnsi="仿宋" w:eastAsia="仿宋" w:cs="仿宋"/>
          <w:bCs/>
          <w:kern w:val="0"/>
          <w:sz w:val="24"/>
        </w:rPr>
        <w:t>3.</w:t>
      </w:r>
      <w:r>
        <w:rPr>
          <w:rFonts w:hint="eastAsia" w:ascii="仿宋" w:hAnsi="仿宋" w:eastAsia="仿宋"/>
          <w:kern w:val="0"/>
          <w:sz w:val="24"/>
        </w:rPr>
        <w:t>获取招标文件时需提供以下资料</w:t>
      </w:r>
      <w:r>
        <w:rPr>
          <w:rFonts w:hint="eastAsia" w:ascii="仿宋" w:hAnsi="仿宋" w:eastAsia="仿宋"/>
          <w:b/>
          <w:bCs/>
          <w:kern w:val="0"/>
          <w:sz w:val="24"/>
          <w:highlight w:val="yellow"/>
        </w:rPr>
        <w:t>（报名资料一式两份加盖单位公章，其中一份可用复印件，无需按标段（目录标段）单独成册</w:t>
      </w:r>
      <w:r>
        <w:rPr>
          <w:rFonts w:hint="eastAsia" w:ascii="仿宋" w:hAnsi="仿宋" w:eastAsia="仿宋"/>
          <w:b/>
          <w:bCs/>
          <w:kern w:val="0"/>
          <w:sz w:val="24"/>
          <w:highlight w:val="yellow"/>
          <w:lang w:eastAsia="zh-CN"/>
        </w:rPr>
        <w:t>，建议订书针装订或胶装</w:t>
      </w:r>
      <w:r>
        <w:rPr>
          <w:rFonts w:hint="eastAsia" w:ascii="仿宋" w:hAnsi="仿宋" w:eastAsia="仿宋"/>
          <w:b/>
          <w:bCs/>
          <w:kern w:val="0"/>
          <w:sz w:val="24"/>
          <w:highlight w:val="yellow"/>
        </w:rPr>
        <w:t>）</w:t>
      </w:r>
      <w:r>
        <w:rPr>
          <w:rFonts w:hint="eastAsia" w:ascii="仿宋" w:hAnsi="仿宋" w:eastAsia="仿宋"/>
          <w:kern w:val="0"/>
          <w:sz w:val="24"/>
        </w:rPr>
        <w:t>：</w:t>
      </w:r>
    </w:p>
    <w:p w14:paraId="5BAAA270">
      <w:pPr>
        <w:ind w:firstLine="480" w:firstLineChars="200"/>
        <w:rPr>
          <w:rFonts w:ascii="仿宋" w:hAnsi="仿宋" w:eastAsia="仿宋" w:cs="仿宋"/>
          <w:bCs/>
          <w:sz w:val="24"/>
        </w:rPr>
      </w:pPr>
      <w:r>
        <w:rPr>
          <w:rFonts w:hint="eastAsia" w:ascii="仿宋" w:hAnsi="仿宋" w:eastAsia="仿宋" w:cs="仿宋"/>
          <w:bCs/>
          <w:sz w:val="24"/>
        </w:rPr>
        <w:t>3.1封面。</w:t>
      </w:r>
    </w:p>
    <w:p w14:paraId="33A22823">
      <w:pPr>
        <w:ind w:firstLine="480" w:firstLineChars="200"/>
        <w:rPr>
          <w:rFonts w:ascii="仿宋" w:hAnsi="仿宋" w:eastAsia="仿宋" w:cs="仿宋"/>
          <w:bCs/>
          <w:sz w:val="24"/>
        </w:rPr>
      </w:pPr>
      <w:r>
        <w:rPr>
          <w:rFonts w:hint="eastAsia" w:ascii="仿宋" w:hAnsi="仿宋" w:eastAsia="仿宋" w:cs="仿宋"/>
          <w:bCs/>
          <w:sz w:val="24"/>
        </w:rPr>
        <w:t>3.2法定代表人授权书。</w:t>
      </w:r>
    </w:p>
    <w:p w14:paraId="63554497">
      <w:pPr>
        <w:ind w:firstLine="480" w:firstLineChars="200"/>
        <w:rPr>
          <w:rFonts w:eastAsia="仿宋"/>
        </w:rPr>
      </w:pPr>
      <w:r>
        <w:rPr>
          <w:rFonts w:hint="eastAsia" w:ascii="仿宋" w:hAnsi="仿宋" w:eastAsia="仿宋" w:cs="仿宋"/>
          <w:bCs/>
          <w:sz w:val="24"/>
        </w:rPr>
        <w:t>3.3投标产品汇总表（试剂提供配套仪器信息）</w:t>
      </w:r>
    </w:p>
    <w:p w14:paraId="64378FD4">
      <w:pPr>
        <w:ind w:firstLine="480" w:firstLineChars="200"/>
        <w:rPr>
          <w:rFonts w:ascii="仿宋" w:hAnsi="仿宋" w:eastAsia="仿宋" w:cs="仿宋"/>
          <w:bCs/>
          <w:sz w:val="24"/>
        </w:rPr>
      </w:pPr>
      <w:r>
        <w:rPr>
          <w:rFonts w:hint="eastAsia" w:ascii="仿宋" w:hAnsi="仿宋" w:eastAsia="仿宋" w:cs="仿宋"/>
          <w:bCs/>
          <w:sz w:val="24"/>
        </w:rPr>
        <w:t>3.4投标产品（包括配套提供的医疗设备及医用耗材在内）属于医疗器械管理的，供应商应提供有效的医疗器械产品备案证或注册证（自投标截止日起至政府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产品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13563CA1">
      <w:pPr>
        <w:ind w:firstLine="480" w:firstLineChars="200"/>
        <w:rPr>
          <w:rFonts w:ascii="仿宋" w:hAnsi="仿宋" w:eastAsia="仿宋" w:cs="仿宋"/>
          <w:bCs/>
          <w:sz w:val="24"/>
        </w:rPr>
      </w:pPr>
      <w:r>
        <w:rPr>
          <w:rFonts w:hint="eastAsia" w:ascii="仿宋" w:hAnsi="仿宋" w:eastAsia="仿宋" w:cs="仿宋"/>
          <w:bCs/>
          <w:sz w:val="24"/>
        </w:rPr>
        <w:t>3.5前一年度资产负债表等财务报表资料文件(新成立的公司，必须提供情况说明)具有履行合同所必需的产品和专业技术能力的承诺函。</w:t>
      </w:r>
    </w:p>
    <w:p w14:paraId="11A83B7B">
      <w:pPr>
        <w:ind w:firstLine="480" w:firstLineChars="200"/>
        <w:rPr>
          <w:rFonts w:ascii="仿宋" w:hAnsi="仿宋" w:eastAsia="仿宋" w:cs="仿宋"/>
          <w:bCs/>
          <w:sz w:val="24"/>
        </w:rPr>
      </w:pPr>
      <w:r>
        <w:rPr>
          <w:rFonts w:hint="eastAsia" w:ascii="仿宋" w:hAnsi="仿宋" w:eastAsia="仿宋" w:cs="仿宋"/>
          <w:bCs/>
          <w:sz w:val="24"/>
        </w:rPr>
        <w:t>3.6提供有效的依法缴纳税收证明（完税凭证或税务部门出具的证明）和提供有效的依法缴纳社会保障资金证明（缴纳凭证或人社部门出具的证明）</w:t>
      </w:r>
    </w:p>
    <w:p w14:paraId="1AE0495F">
      <w:pPr>
        <w:ind w:firstLine="480" w:firstLineChars="200"/>
        <w:rPr>
          <w:rFonts w:ascii="仿宋" w:hAnsi="仿宋" w:eastAsia="仿宋" w:cs="仿宋"/>
          <w:bCs/>
          <w:sz w:val="24"/>
        </w:rPr>
      </w:pPr>
      <w:r>
        <w:rPr>
          <w:rFonts w:hint="eastAsia" w:ascii="仿宋" w:hAnsi="仿宋" w:eastAsia="仿宋" w:cs="仿宋"/>
          <w:bCs/>
          <w:sz w:val="24"/>
        </w:rPr>
        <w:t>3.7供应商在信用中国（</w:t>
      </w:r>
      <w:r>
        <w:fldChar w:fldCharType="begin"/>
      </w:r>
      <w:r>
        <w:instrText xml:space="preserve"> HYPERLINK "http://www.creditchina.gov.cn" </w:instrText>
      </w:r>
      <w:r>
        <w:fldChar w:fldCharType="separate"/>
      </w:r>
      <w:r>
        <w:rPr>
          <w:rFonts w:hint="eastAsia" w:ascii="仿宋" w:hAnsi="仿宋" w:eastAsia="仿宋" w:cs="仿宋"/>
          <w:bCs/>
          <w:sz w:val="24"/>
        </w:rPr>
        <w:t>www.creditchina.gov.cn</w:t>
      </w:r>
      <w:r>
        <w:rPr>
          <w:rFonts w:hint="eastAsia" w:ascii="仿宋" w:hAnsi="仿宋" w:eastAsia="仿宋" w:cs="仿宋"/>
          <w:bCs/>
          <w:sz w:val="24"/>
        </w:rPr>
        <w:fldChar w:fldCharType="end"/>
      </w:r>
      <w:r>
        <w:rPr>
          <w:rFonts w:hint="eastAsia" w:ascii="仿宋" w:hAnsi="仿宋" w:eastAsia="仿宋" w:cs="仿宋"/>
          <w:bCs/>
          <w:sz w:val="24"/>
        </w:rPr>
        <w:t>）、中国政府采购网(</w:t>
      </w:r>
      <w:r>
        <w:fldChar w:fldCharType="begin"/>
      </w:r>
      <w:r>
        <w:instrText xml:space="preserve"> HYPERLINK "http://www.ccgp.gov.cn" </w:instrText>
      </w:r>
      <w:r>
        <w:fldChar w:fldCharType="separate"/>
      </w:r>
      <w:r>
        <w:rPr>
          <w:rFonts w:hint="eastAsia" w:ascii="仿宋" w:hAnsi="仿宋" w:eastAsia="仿宋" w:cs="仿宋"/>
          <w:bCs/>
          <w:sz w:val="24"/>
        </w:rPr>
        <w:t>www.ccgp.gov.cn</w:t>
      </w:r>
      <w:r>
        <w:rPr>
          <w:rFonts w:hint="eastAsia" w:ascii="仿宋" w:hAnsi="仿宋" w:eastAsia="仿宋" w:cs="仿宋"/>
          <w:bCs/>
          <w:sz w:val="24"/>
        </w:rPr>
        <w:fldChar w:fldCharType="end"/>
      </w:r>
      <w:r>
        <w:rPr>
          <w:rFonts w:hint="eastAsia" w:ascii="仿宋" w:hAnsi="仿宋" w:eastAsia="仿宋" w:cs="仿宋"/>
          <w:bCs/>
          <w:sz w:val="24"/>
        </w:rPr>
        <w:t>)投标截止前信用信息。</w:t>
      </w:r>
    </w:p>
    <w:p w14:paraId="4A6CC5B5">
      <w:pPr>
        <w:ind w:firstLine="480" w:firstLineChars="200"/>
        <w:rPr>
          <w:rFonts w:ascii="仿宋" w:hAnsi="仿宋" w:eastAsia="仿宋" w:cs="仿宋"/>
          <w:bCs/>
          <w:sz w:val="24"/>
        </w:rPr>
      </w:pPr>
      <w:r>
        <w:rPr>
          <w:rFonts w:hint="eastAsia" w:ascii="仿宋" w:hAnsi="仿宋" w:eastAsia="仿宋" w:cs="仿宋"/>
          <w:bCs/>
          <w:sz w:val="24"/>
        </w:rPr>
        <w:t>3.8投标人所投产品必须是在两定机构医疗保障信息平台上注册的产品，而且要取得该产品的配送资格（投标人两定机构医疗保障信息平台登陆成功及产品代码、配送区域界面打印，若暂无则提供承诺）</w:t>
      </w:r>
    </w:p>
    <w:p w14:paraId="3D19B9E1">
      <w:pPr>
        <w:ind w:firstLine="542" w:firstLineChars="225"/>
        <w:rPr>
          <w:rFonts w:ascii="仿宋" w:hAnsi="仿宋" w:eastAsia="仿宋" w:cs="仿宋"/>
          <w:sz w:val="24"/>
        </w:rPr>
      </w:pPr>
      <w:r>
        <w:rPr>
          <w:rFonts w:hint="eastAsia" w:ascii="仿宋" w:hAnsi="仿宋" w:eastAsia="仿宋" w:cs="仿宋"/>
          <w:b/>
          <w:bCs/>
          <w:sz w:val="24"/>
        </w:rPr>
        <w:t>八、投标截止时间及地点</w:t>
      </w:r>
      <w:r>
        <w:rPr>
          <w:rFonts w:hint="eastAsia" w:ascii="仿宋" w:hAnsi="仿宋" w:eastAsia="仿宋" w:cs="仿宋"/>
          <w:sz w:val="24"/>
        </w:rPr>
        <w:t>：供应商应于</w:t>
      </w:r>
      <w:r>
        <w:rPr>
          <w:rFonts w:hint="eastAsia" w:ascii="仿宋" w:hAnsi="仿宋" w:eastAsia="仿宋" w:cs="仿宋"/>
          <w:sz w:val="24"/>
          <w:u w:val="single"/>
        </w:rPr>
        <w:t>2025年</w:t>
      </w:r>
      <w:r>
        <w:rPr>
          <w:rFonts w:hint="eastAsia" w:ascii="仿宋" w:hAnsi="仿宋" w:eastAsia="仿宋" w:cs="仿宋"/>
          <w:sz w:val="24"/>
          <w:u w:val="single"/>
          <w:lang w:val="en-US" w:eastAsia="zh-CN"/>
        </w:rPr>
        <w:t>8</w:t>
      </w:r>
      <w:r>
        <w:rPr>
          <w:rFonts w:hint="eastAsia" w:ascii="仿宋" w:hAnsi="仿宋" w:eastAsia="仿宋" w:cs="仿宋"/>
          <w:sz w:val="24"/>
          <w:u w:val="single"/>
        </w:rPr>
        <w:t>月</w:t>
      </w:r>
      <w:r>
        <w:rPr>
          <w:rFonts w:hint="eastAsia" w:ascii="仿宋" w:hAnsi="仿宋" w:eastAsia="仿宋" w:cs="仿宋"/>
          <w:sz w:val="24"/>
          <w:u w:val="single"/>
          <w:lang w:val="en-US" w:eastAsia="zh-CN"/>
        </w:rPr>
        <w:t>4</w:t>
      </w:r>
      <w:r>
        <w:rPr>
          <w:rFonts w:hint="eastAsia" w:ascii="仿宋" w:hAnsi="仿宋" w:eastAsia="仿宋" w:cs="仿宋"/>
          <w:sz w:val="24"/>
          <w:u w:val="single"/>
        </w:rPr>
        <w:t>日9时00分</w:t>
      </w:r>
      <w:r>
        <w:rPr>
          <w:rFonts w:hint="eastAsia" w:ascii="仿宋" w:hAnsi="仿宋" w:eastAsia="仿宋" w:cs="仿宋"/>
          <w:sz w:val="24"/>
        </w:rPr>
        <w:t>以前将投标文件密封送交到</w:t>
      </w:r>
      <w:r>
        <w:rPr>
          <w:rFonts w:hint="eastAsia" w:ascii="仿宋" w:hAnsi="仿宋" w:eastAsia="仿宋" w:cs="仿宋"/>
          <w:kern w:val="0"/>
          <w:sz w:val="24"/>
          <w:szCs w:val="24"/>
          <w:u w:val="single"/>
        </w:rPr>
        <w:t>耀华建设管理有限公司绍兴迪荡分公司（绍兴市越城区卧龙路1号裕众大厦B幢4楼）开标室</w:t>
      </w:r>
      <w:r>
        <w:rPr>
          <w:rFonts w:hint="eastAsia" w:ascii="仿宋" w:hAnsi="仿宋" w:eastAsia="仿宋" w:cs="仿宋"/>
          <w:sz w:val="24"/>
        </w:rPr>
        <w:t>，逾期送达不予接收。</w:t>
      </w:r>
    </w:p>
    <w:p w14:paraId="1DFA4ABE">
      <w:pPr>
        <w:ind w:firstLine="482" w:firstLineChars="200"/>
        <w:rPr>
          <w:rFonts w:ascii="仿宋" w:hAnsi="仿宋" w:eastAsia="仿宋" w:cs="仿宋"/>
          <w:bCs/>
          <w:sz w:val="24"/>
        </w:rPr>
      </w:pPr>
      <w:r>
        <w:rPr>
          <w:rFonts w:hint="eastAsia" w:ascii="仿宋" w:hAnsi="仿宋" w:eastAsia="仿宋" w:cs="仿宋"/>
          <w:b/>
          <w:bCs/>
          <w:sz w:val="24"/>
        </w:rPr>
        <w:t>九、开标时间及地点</w:t>
      </w:r>
      <w:r>
        <w:rPr>
          <w:rFonts w:hint="eastAsia" w:ascii="仿宋" w:hAnsi="仿宋" w:eastAsia="仿宋" w:cs="仿宋"/>
          <w:sz w:val="24"/>
        </w:rPr>
        <w:t>：同投标截止时间及地点。</w:t>
      </w:r>
    </w:p>
    <w:p w14:paraId="2678BD1C">
      <w:pPr>
        <w:ind w:firstLine="466" w:firstLineChars="200"/>
        <w:rPr>
          <w:rFonts w:ascii="仿宋" w:hAnsi="仿宋" w:eastAsia="仿宋" w:cs="仿宋"/>
          <w:b/>
          <w:spacing w:val="-4"/>
          <w:sz w:val="24"/>
        </w:rPr>
      </w:pPr>
      <w:r>
        <w:rPr>
          <w:rFonts w:hint="eastAsia" w:ascii="仿宋" w:hAnsi="仿宋" w:eastAsia="仿宋" w:cs="仿宋"/>
          <w:b/>
          <w:bCs/>
          <w:spacing w:val="-4"/>
          <w:sz w:val="24"/>
        </w:rPr>
        <w:t>十、</w:t>
      </w:r>
      <w:r>
        <w:rPr>
          <w:rFonts w:hint="eastAsia" w:ascii="仿宋" w:hAnsi="仿宋" w:eastAsia="仿宋" w:cs="仿宋"/>
          <w:b/>
          <w:spacing w:val="-4"/>
          <w:sz w:val="24"/>
        </w:rPr>
        <w:t>采购公告及更正公告发布网址：</w:t>
      </w:r>
      <w:bookmarkStart w:id="5" w:name="_Hlt10553106"/>
      <w:bookmarkEnd w:id="5"/>
      <w:bookmarkStart w:id="6" w:name="_Hlt10553107"/>
      <w:bookmarkEnd w:id="6"/>
    </w:p>
    <w:p w14:paraId="6F17504D">
      <w:pPr>
        <w:widowControl/>
        <w:snapToGrid w:val="0"/>
        <w:ind w:firstLine="480" w:firstLineChars="200"/>
        <w:rPr>
          <w:rFonts w:ascii="仿宋" w:hAnsi="仿宋" w:eastAsia="仿宋"/>
          <w:kern w:val="0"/>
          <w:sz w:val="24"/>
        </w:rPr>
      </w:pPr>
      <w:r>
        <w:rPr>
          <w:rFonts w:hint="eastAsia" w:ascii="仿宋" w:hAnsi="仿宋" w:eastAsia="仿宋"/>
          <w:kern w:val="0"/>
          <w:sz w:val="24"/>
        </w:rPr>
        <w:t>浙江政府采购网：http://zfcg.czt.zj.gov.cn/</w:t>
      </w:r>
    </w:p>
    <w:p w14:paraId="37EB98EE">
      <w:pPr>
        <w:widowControl/>
        <w:snapToGrid w:val="0"/>
        <w:ind w:firstLine="480" w:firstLineChars="200"/>
        <w:rPr>
          <w:rFonts w:ascii="仿宋" w:hAnsi="仿宋" w:eastAsia="仿宋"/>
          <w:kern w:val="0"/>
          <w:sz w:val="24"/>
        </w:rPr>
      </w:pPr>
      <w:r>
        <w:rPr>
          <w:rFonts w:hint="eastAsia" w:ascii="仿宋" w:hAnsi="仿宋" w:eastAsia="仿宋"/>
          <w:kern w:val="0"/>
          <w:sz w:val="24"/>
        </w:rPr>
        <w:t>绍兴文理学院：</w:t>
      </w:r>
      <w:r>
        <w:rPr>
          <w:rFonts w:hint="eastAsia" w:ascii="仿宋" w:hAnsi="仿宋" w:eastAsia="仿宋" w:cs="仿宋"/>
          <w:sz w:val="24"/>
        </w:rPr>
        <w:t>http://ztb.usx.edu.cn/</w:t>
      </w:r>
    </w:p>
    <w:p w14:paraId="73007F10">
      <w:pPr>
        <w:widowControl/>
        <w:snapToGrid w:val="0"/>
        <w:ind w:firstLine="480" w:firstLineChars="200"/>
        <w:rPr>
          <w:rFonts w:ascii="仿宋" w:hAnsi="仿宋" w:eastAsia="仿宋"/>
          <w:kern w:val="0"/>
          <w:sz w:val="24"/>
        </w:rPr>
      </w:pPr>
      <w:r>
        <w:rPr>
          <w:rFonts w:hint="eastAsia" w:ascii="仿宋" w:hAnsi="仿宋" w:eastAsia="仿宋"/>
          <w:kern w:val="0"/>
          <w:sz w:val="24"/>
        </w:rPr>
        <w:t>绍兴文理学院附属医院：</w:t>
      </w:r>
      <w:r>
        <w:fldChar w:fldCharType="begin"/>
      </w:r>
      <w:r>
        <w:instrText xml:space="preserve"> HYPERLINK "http://www.sxmh.net.cn/" </w:instrText>
      </w:r>
      <w:r>
        <w:fldChar w:fldCharType="separate"/>
      </w:r>
      <w:r>
        <w:rPr>
          <w:rFonts w:hint="eastAsia" w:ascii="仿宋" w:hAnsi="仿宋" w:eastAsia="仿宋"/>
          <w:kern w:val="0"/>
          <w:sz w:val="24"/>
        </w:rPr>
        <w:t>www.sxmh.net.cn/</w:t>
      </w:r>
      <w:r>
        <w:rPr>
          <w:rFonts w:hint="eastAsia" w:ascii="仿宋" w:hAnsi="仿宋" w:eastAsia="仿宋"/>
          <w:kern w:val="0"/>
          <w:sz w:val="24"/>
        </w:rPr>
        <w:fldChar w:fldCharType="end"/>
      </w:r>
    </w:p>
    <w:p w14:paraId="5FF91E3E">
      <w:pPr>
        <w:ind w:firstLine="464" w:firstLineChars="200"/>
        <w:rPr>
          <w:rFonts w:ascii="仿宋" w:hAnsi="仿宋" w:eastAsia="仿宋" w:cs="仿宋"/>
          <w:spacing w:val="-4"/>
          <w:sz w:val="24"/>
        </w:rPr>
      </w:pPr>
      <w:r>
        <w:rPr>
          <w:rFonts w:hint="eastAsia" w:ascii="仿宋" w:hAnsi="仿宋" w:eastAsia="仿宋" w:cs="仿宋"/>
          <w:spacing w:val="-4"/>
          <w:sz w:val="24"/>
        </w:rPr>
        <w:t>更正公告</w:t>
      </w:r>
      <w:r>
        <w:rPr>
          <w:rFonts w:hint="eastAsia" w:ascii="仿宋" w:hAnsi="仿宋" w:eastAsia="仿宋" w:cs="仿宋"/>
          <w:bCs/>
          <w:sz w:val="24"/>
        </w:rPr>
        <w:t>请自行登录在浙江政府采购网更正公告页面中下载。</w:t>
      </w:r>
    </w:p>
    <w:p w14:paraId="76DA0278">
      <w:pPr>
        <w:pStyle w:val="12"/>
        <w:wordWrap w:val="0"/>
        <w:spacing w:line="240" w:lineRule="auto"/>
        <w:ind w:firstLine="482" w:firstLineChars="200"/>
        <w:rPr>
          <w:rFonts w:ascii="仿宋" w:hAnsi="仿宋" w:eastAsia="仿宋" w:cs="仿宋"/>
          <w:b/>
          <w:bCs/>
          <w:kern w:val="0"/>
          <w:sz w:val="24"/>
        </w:rPr>
      </w:pPr>
      <w:r>
        <w:rPr>
          <w:rFonts w:hint="eastAsia" w:ascii="仿宋" w:eastAsia="仿宋"/>
          <w:b/>
          <w:kern w:val="0"/>
          <w:sz w:val="24"/>
        </w:rPr>
        <w:t>十一、</w:t>
      </w:r>
      <w:r>
        <w:rPr>
          <w:rFonts w:hint="eastAsia" w:ascii="仿宋" w:hAnsi="仿宋" w:eastAsia="仿宋" w:cs="仿宋"/>
          <w:b/>
          <w:bCs/>
          <w:kern w:val="0"/>
          <w:sz w:val="24"/>
        </w:rPr>
        <w:t>投标与开标注意事项：</w:t>
      </w:r>
    </w:p>
    <w:p w14:paraId="16B5439E">
      <w:pPr>
        <w:wordWrap w:val="0"/>
        <w:ind w:firstLine="480" w:firstLineChars="200"/>
        <w:rPr>
          <w:rFonts w:ascii="仿宋" w:hAnsi="仿宋" w:eastAsia="仿宋" w:cs="仿宋"/>
          <w:kern w:val="0"/>
          <w:sz w:val="24"/>
        </w:rPr>
      </w:pPr>
      <w:r>
        <w:rPr>
          <w:rFonts w:hint="eastAsia" w:ascii="仿宋" w:hAnsi="仿宋" w:eastAsia="仿宋" w:cs="仿宋"/>
          <w:kern w:val="0"/>
          <w:sz w:val="24"/>
        </w:rPr>
        <w:t>本项目投标与开标采用以下方式：</w:t>
      </w:r>
    </w:p>
    <w:p w14:paraId="6E3E6BEC">
      <w:pPr>
        <w:wordWrap w:val="0"/>
        <w:ind w:firstLine="480" w:firstLineChars="200"/>
        <w:rPr>
          <w:rFonts w:ascii="仿宋" w:hAnsi="仿宋" w:eastAsia="仿宋" w:cs="仿宋"/>
          <w:kern w:val="0"/>
          <w:sz w:val="24"/>
        </w:rPr>
      </w:pPr>
      <w:r>
        <w:rPr>
          <w:rFonts w:hint="eastAsia" w:ascii="仿宋" w:hAnsi="仿宋" w:eastAsia="仿宋" w:cs="仿宋"/>
          <w:kern w:val="0"/>
          <w:sz w:val="24"/>
        </w:rPr>
        <w:t>1.本项目投标文件允许投标单位通过邮寄快递方式送达（建议采用EMS或顺丰快递，</w:t>
      </w:r>
      <w:r>
        <w:rPr>
          <w:rFonts w:ascii="仿宋" w:hAnsi="仿宋" w:eastAsia="仿宋" w:cs="仿宋"/>
          <w:kern w:val="0"/>
          <w:sz w:val="24"/>
        </w:rPr>
        <w:t>邮寄送达地址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耀华建设管理有限公司绍兴迪荡分公司（绍兴市越城区卧龙路1号裕众大厦B幢4楼）</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快递寄出后，请将快递底单照片发送邮件至226814374@qq.com，邮件名称为公司名字+联系人姓名+手机号，以便及时查收。同时请充分考虑快递时间，确保在投标截止时间前送达。投标文件递交的时间以签收时间为准，除邮寄外包装外，投标文件仍需要按采购文件要求封包，但在邮寄过程中发生的包封缺损或保管过程中发生的一切事宜均由投标人自行承担。</w:t>
      </w:r>
      <w:r>
        <w:rPr>
          <w:rFonts w:hint="eastAsia" w:ascii="仿宋" w:hAnsi="仿宋" w:eastAsia="仿宋" w:cs="仿宋"/>
          <w:bCs/>
          <w:sz w:val="24"/>
        </w:rPr>
        <w:t>逾期送达作无效投标处理。）或现场即交即走的方式递交。</w:t>
      </w:r>
    </w:p>
    <w:p w14:paraId="613B51E9">
      <w:pPr>
        <w:wordWrap w:val="0"/>
        <w:ind w:firstLine="480" w:firstLineChars="200"/>
        <w:rPr>
          <w:rFonts w:ascii="仿宋" w:hAnsi="仿宋" w:eastAsia="仿宋" w:cs="仿宋"/>
          <w:b/>
          <w:spacing w:val="-4"/>
          <w:sz w:val="24"/>
        </w:rPr>
      </w:pPr>
      <w:r>
        <w:rPr>
          <w:rFonts w:hint="eastAsia" w:ascii="仿宋" w:hAnsi="仿宋" w:eastAsia="仿宋" w:cs="仿宋"/>
          <w:kern w:val="0"/>
          <w:sz w:val="24"/>
        </w:rPr>
        <w:t>2.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230AF5BE">
      <w:pPr>
        <w:ind w:firstLine="464" w:firstLineChars="200"/>
        <w:rPr>
          <w:rFonts w:ascii="仿宋" w:hAnsi="仿宋" w:eastAsia="仿宋" w:cs="仿宋"/>
          <w:bCs/>
          <w:spacing w:val="-4"/>
          <w:sz w:val="24"/>
        </w:rPr>
      </w:pPr>
      <w:r>
        <w:rPr>
          <w:rFonts w:hint="eastAsia" w:ascii="仿宋" w:hAnsi="仿宋" w:eastAsia="仿宋" w:cs="仿宋"/>
          <w:bCs/>
          <w:spacing w:val="-4"/>
          <w:sz w:val="24"/>
        </w:rPr>
        <w:t>3.本项目采购文件内对开标现场原件核验不作要求，采购人有权在中标后对中标候选人进行原件核验。投标人对所提供的全部资料的真实性承担法律责任，如中标后无法提供投标文件中复印件的相应原件的：（1）采购人有权拒绝与中标方签订合同，并追究其缔约过失责任；（2）违法违规的报监管部门查处；构成犯罪的依法追究刑事责任。</w:t>
      </w:r>
    </w:p>
    <w:p w14:paraId="7AD0E6A2">
      <w:pPr>
        <w:ind w:firstLine="482" w:firstLineChars="200"/>
        <w:rPr>
          <w:rFonts w:ascii="仿宋" w:hAnsi="仿宋" w:eastAsia="仿宋" w:cs="仿宋"/>
          <w:b/>
          <w:sz w:val="24"/>
        </w:rPr>
      </w:pPr>
      <w:r>
        <w:rPr>
          <w:rFonts w:hint="eastAsia" w:ascii="仿宋" w:hAnsi="仿宋" w:eastAsia="仿宋" w:cs="仿宋"/>
          <w:b/>
          <w:sz w:val="24"/>
        </w:rPr>
        <w:t>十二、质疑和投诉：</w:t>
      </w:r>
    </w:p>
    <w:p w14:paraId="5CA50ABC">
      <w:pPr>
        <w:ind w:left="120" w:leftChars="57" w:firstLine="360" w:firstLineChars="150"/>
        <w:rPr>
          <w:rFonts w:ascii="仿宋" w:hAnsi="仿宋" w:eastAsia="仿宋" w:cs="仿宋"/>
          <w:sz w:val="24"/>
        </w:rPr>
      </w:pPr>
      <w:r>
        <w:rPr>
          <w:rFonts w:hint="eastAsia" w:ascii="仿宋" w:hAnsi="仿宋" w:eastAsia="仿宋" w:cs="仿宋"/>
          <w:sz w:val="24"/>
        </w:rPr>
        <w:t>供应商认为采购公告中的资格条件、报名时间设定等不符合有关规定，致使供应商不能参与本项目采购活动的，可以在知道或者应知其权益受到损害之日起七个工作日内，以书面形式或加盖供应商电子签章的数据电文形式（</w:t>
      </w:r>
      <w:r>
        <w:rPr>
          <w:rFonts w:hint="eastAsia" w:ascii="仿宋" w:hAnsi="仿宋" w:eastAsia="仿宋" w:cs="仿宋"/>
          <w:b/>
          <w:bCs/>
          <w:sz w:val="24"/>
        </w:rPr>
        <w:t>不接受扫描件、复印件或图片</w:t>
      </w:r>
      <w:r>
        <w:rPr>
          <w:rFonts w:hint="eastAsia" w:ascii="仿宋" w:hAnsi="仿宋" w:eastAsia="仿宋" w:cs="仿宋"/>
          <w:sz w:val="24"/>
        </w:rPr>
        <w:t>）向采购机构提出质疑（</w:t>
      </w:r>
      <w:r>
        <w:rPr>
          <w:rFonts w:hint="eastAsia" w:ascii="仿宋" w:hAnsi="仿宋" w:eastAsia="仿宋" w:cs="仿宋"/>
          <w:b/>
          <w:bCs/>
          <w:sz w:val="24"/>
        </w:rPr>
        <w:t>对采购文件其他内容的质疑及投诉需在报名之后提出，否则不予受理。</w:t>
      </w:r>
      <w:r>
        <w:rPr>
          <w:rFonts w:hint="eastAsia" w:ascii="仿宋" w:hAnsi="仿宋" w:eastAsia="仿宋" w:cs="仿宋"/>
          <w:sz w:val="24"/>
        </w:rPr>
        <w:t>）质疑受理地点：</w:t>
      </w:r>
      <w:r>
        <w:rPr>
          <w:rFonts w:hint="eastAsia" w:ascii="仿宋" w:hAnsi="仿宋" w:eastAsia="仿宋" w:cs="仿宋"/>
          <w:kern w:val="0"/>
          <w:sz w:val="24"/>
          <w:szCs w:val="24"/>
          <w:u w:val="single"/>
        </w:rPr>
        <w:t>耀华建设管理有限公司绍兴迪荡分公司（绍兴市越城区卧龙路1号裕众大厦B幢4楼）</w:t>
      </w:r>
      <w:r>
        <w:rPr>
          <w:rFonts w:hint="eastAsia" w:ascii="仿宋" w:hAnsi="仿宋" w:eastAsia="仿宋" w:cs="仿宋"/>
          <w:sz w:val="24"/>
        </w:rPr>
        <w:t>；联系人：</w:t>
      </w:r>
      <w:r>
        <w:rPr>
          <w:rFonts w:hint="eastAsia" w:ascii="仿宋" w:hAnsi="仿宋" w:eastAsia="仿宋" w:cs="仿宋"/>
          <w:kern w:val="0"/>
          <w:sz w:val="24"/>
          <w:szCs w:val="24"/>
          <w:u w:val="single"/>
        </w:rPr>
        <w:t>叶梦雯</w:t>
      </w:r>
      <w:r>
        <w:rPr>
          <w:rFonts w:hint="eastAsia" w:ascii="仿宋" w:hAnsi="仿宋" w:eastAsia="仿宋" w:cs="仿宋"/>
          <w:sz w:val="24"/>
        </w:rPr>
        <w:t>；联系电话：</w:t>
      </w:r>
      <w:r>
        <w:rPr>
          <w:rFonts w:ascii="仿宋" w:hAnsi="仿宋" w:eastAsia="仿宋" w:cs="仿宋"/>
          <w:kern w:val="0"/>
          <w:sz w:val="24"/>
          <w:szCs w:val="24"/>
          <w:u w:val="single"/>
        </w:rPr>
        <w:t>15</w:t>
      </w:r>
      <w:r>
        <w:rPr>
          <w:rFonts w:hint="eastAsia" w:ascii="仿宋" w:hAnsi="仿宋" w:eastAsia="仿宋" w:cs="仿宋"/>
          <w:kern w:val="0"/>
          <w:sz w:val="24"/>
          <w:szCs w:val="24"/>
          <w:u w:val="single"/>
        </w:rPr>
        <w:t>957509514</w:t>
      </w:r>
      <w:r>
        <w:rPr>
          <w:rFonts w:hint="eastAsia" w:ascii="仿宋" w:hAnsi="仿宋" w:eastAsia="仿宋" w:cs="仿宋"/>
          <w:sz w:val="24"/>
        </w:rPr>
        <w:t>；数据电文接收邮箱：</w:t>
      </w:r>
      <w:r>
        <w:rPr>
          <w:rFonts w:hint="eastAsia" w:ascii="仿宋" w:hAnsi="仿宋" w:eastAsia="仿宋" w:cs="仿宋"/>
          <w:kern w:val="0"/>
          <w:sz w:val="24"/>
          <w:u w:val="single"/>
        </w:rPr>
        <w:t>226814374@qq.com</w:t>
      </w:r>
      <w:r>
        <w:rPr>
          <w:rFonts w:hint="eastAsia" w:ascii="仿宋" w:hAnsi="仿宋" w:eastAsia="仿宋" w:cs="仿宋"/>
          <w:sz w:val="24"/>
        </w:rPr>
        <w:t>。</w:t>
      </w:r>
      <w:r>
        <w:rPr>
          <w:rFonts w:hint="eastAsia" w:ascii="仿宋" w:hAnsi="仿宋" w:eastAsia="仿宋" w:cs="仿宋"/>
          <w:b/>
          <w:bCs/>
          <w:sz w:val="24"/>
        </w:rPr>
        <w:t>质疑书格式详见采购文件第七章。</w:t>
      </w:r>
    </w:p>
    <w:p w14:paraId="6A682B50">
      <w:pPr>
        <w:ind w:left="120" w:leftChars="57" w:firstLine="480" w:firstLineChars="200"/>
        <w:rPr>
          <w:rFonts w:ascii="仿宋" w:hAnsi="仿宋" w:eastAsia="仿宋" w:cs="仿宋"/>
          <w:bCs/>
          <w:sz w:val="24"/>
        </w:rPr>
      </w:pPr>
      <w:r>
        <w:rPr>
          <w:rFonts w:hint="eastAsia" w:ascii="仿宋" w:hAnsi="仿宋" w:eastAsia="仿宋" w:cs="仿宋"/>
          <w:sz w:val="24"/>
        </w:rPr>
        <w:t>供应商对质疑答复不满意或者采购机构未在规定时间内作出答复的，可以在答复期满后十五个工作日内向本项目监督部门投诉。投诉受理地点：</w:t>
      </w:r>
      <w:r>
        <w:rPr>
          <w:rFonts w:hint="eastAsia" w:ascii="仿宋" w:hAnsi="仿宋" w:eastAsia="仿宋" w:cs="仿宋"/>
          <w:sz w:val="24"/>
          <w:u w:val="single"/>
        </w:rPr>
        <w:t>绍兴文理学院</w:t>
      </w:r>
      <w:r>
        <w:rPr>
          <w:rFonts w:hint="eastAsia" w:ascii="仿宋" w:hAnsi="仿宋" w:eastAsia="仿宋" w:cs="仿宋"/>
          <w:sz w:val="24"/>
        </w:rPr>
        <w:t>；联系人：</w:t>
      </w:r>
      <w:r>
        <w:rPr>
          <w:rFonts w:hint="eastAsia" w:ascii="仿宋" w:hAnsi="仿宋" w:eastAsia="仿宋" w:cs="仿宋"/>
          <w:sz w:val="24"/>
          <w:u w:val="single"/>
        </w:rPr>
        <w:t>聂老师 0575-</w:t>
      </w:r>
      <w:r>
        <w:rPr>
          <w:rFonts w:ascii="仿宋" w:hAnsi="仿宋" w:eastAsia="仿宋" w:cs="仿宋"/>
          <w:sz w:val="24"/>
          <w:u w:val="single"/>
        </w:rPr>
        <w:t>8</w:t>
      </w:r>
      <w:r>
        <w:rPr>
          <w:rFonts w:hint="eastAsia" w:ascii="仿宋" w:hAnsi="仿宋" w:eastAsia="仿宋" w:cs="仿宋"/>
          <w:sz w:val="24"/>
          <w:u w:val="single"/>
        </w:rPr>
        <w:t>8342889</w:t>
      </w:r>
      <w:r>
        <w:rPr>
          <w:rFonts w:hint="eastAsia" w:ascii="仿宋" w:hAnsi="仿宋" w:eastAsia="仿宋" w:cs="仿宋"/>
          <w:sz w:val="24"/>
        </w:rPr>
        <w:t>。</w:t>
      </w:r>
    </w:p>
    <w:p w14:paraId="6DA290C7">
      <w:pPr>
        <w:ind w:firstLine="472" w:firstLineChars="196"/>
        <w:rPr>
          <w:rFonts w:ascii="仿宋" w:hAnsi="仿宋" w:eastAsia="仿宋" w:cs="仿宋"/>
          <w:b/>
          <w:sz w:val="24"/>
        </w:rPr>
      </w:pPr>
      <w:r>
        <w:rPr>
          <w:rFonts w:hint="eastAsia" w:ascii="仿宋" w:hAnsi="仿宋" w:eastAsia="仿宋" w:cs="仿宋"/>
          <w:b/>
          <w:sz w:val="24"/>
        </w:rPr>
        <w:t>十三、联系方式：</w:t>
      </w:r>
    </w:p>
    <w:p w14:paraId="086B21F6">
      <w:pPr>
        <w:ind w:firstLine="470" w:firstLineChars="196"/>
        <w:rPr>
          <w:rFonts w:ascii="仿宋" w:hAnsi="仿宋" w:eastAsia="仿宋" w:cs="仿宋"/>
          <w:b/>
          <w:sz w:val="24"/>
        </w:rPr>
      </w:pPr>
      <w:r>
        <w:rPr>
          <w:rFonts w:hint="eastAsia" w:ascii="仿宋" w:hAnsi="仿宋" w:eastAsia="仿宋" w:cs="仿宋"/>
          <w:sz w:val="24"/>
        </w:rPr>
        <w:t>1.采购人：</w:t>
      </w:r>
      <w:r>
        <w:rPr>
          <w:rFonts w:hint="eastAsia" w:ascii="仿宋" w:hAnsi="仿宋" w:eastAsia="仿宋" w:cs="仿宋"/>
          <w:sz w:val="24"/>
          <w:u w:val="single"/>
        </w:rPr>
        <w:t>绍兴文理学院附属医院</w:t>
      </w:r>
      <w:r>
        <w:rPr>
          <w:rFonts w:hint="eastAsia" w:ascii="仿宋" w:hAnsi="仿宋" w:eastAsia="仿宋" w:cs="仿宋"/>
          <w:sz w:val="24"/>
        </w:rPr>
        <w:t>，联系人：</w:t>
      </w:r>
      <w:r>
        <w:rPr>
          <w:rFonts w:hint="eastAsia" w:ascii="仿宋" w:hAnsi="仿宋" w:eastAsia="仿宋" w:cs="仿宋"/>
          <w:sz w:val="24"/>
          <w:u w:val="single"/>
        </w:rPr>
        <w:t>徐老师/金老师</w:t>
      </w:r>
      <w:r>
        <w:rPr>
          <w:rFonts w:hint="eastAsia" w:ascii="仿宋" w:hAnsi="仿宋" w:eastAsia="仿宋" w:cs="仿宋"/>
          <w:sz w:val="24"/>
        </w:rPr>
        <w:t>，联系电话：</w:t>
      </w:r>
      <w:r>
        <w:rPr>
          <w:rFonts w:hint="eastAsia" w:ascii="仿宋" w:hAnsi="仿宋" w:eastAsia="仿宋" w:cs="仿宋"/>
          <w:sz w:val="24"/>
          <w:u w:val="single"/>
        </w:rPr>
        <w:t>0575-88293115/0575-88293030</w:t>
      </w:r>
      <w:r>
        <w:rPr>
          <w:rFonts w:hint="eastAsia" w:ascii="仿宋" w:hAnsi="仿宋" w:eastAsia="仿宋" w:cs="仿宋"/>
          <w:sz w:val="24"/>
        </w:rPr>
        <w:t>。</w:t>
      </w:r>
    </w:p>
    <w:p w14:paraId="2E9EA8BE">
      <w:pPr>
        <w:ind w:firstLine="470" w:firstLineChars="196"/>
        <w:rPr>
          <w:rFonts w:ascii="仿宋" w:hAnsi="仿宋" w:eastAsia="仿宋" w:cs="仿宋"/>
          <w:sz w:val="24"/>
        </w:rPr>
      </w:pPr>
      <w:r>
        <w:rPr>
          <w:rFonts w:hint="eastAsia" w:ascii="仿宋" w:hAnsi="仿宋" w:eastAsia="仿宋" w:cs="仿宋"/>
          <w:sz w:val="24"/>
        </w:rPr>
        <w:t>2.采购代理机构：</w:t>
      </w:r>
      <w:r>
        <w:rPr>
          <w:rFonts w:hint="eastAsia" w:ascii="仿宋" w:hAnsi="仿宋" w:eastAsia="仿宋" w:cs="仿宋"/>
          <w:sz w:val="24"/>
          <w:u w:val="single"/>
        </w:rPr>
        <w:t>耀华建设管理有限公司</w:t>
      </w:r>
      <w:r>
        <w:rPr>
          <w:rFonts w:hint="eastAsia" w:ascii="仿宋" w:hAnsi="仿宋" w:eastAsia="仿宋" w:cs="仿宋"/>
          <w:sz w:val="24"/>
        </w:rPr>
        <w:t>，联系人：</w:t>
      </w:r>
      <w:r>
        <w:rPr>
          <w:rFonts w:hint="eastAsia" w:ascii="仿宋" w:hAnsi="仿宋" w:eastAsia="仿宋" w:cs="仿宋"/>
          <w:sz w:val="24"/>
          <w:u w:val="single"/>
        </w:rPr>
        <w:t>叶梦雯 0575-88776697。</w:t>
      </w:r>
    </w:p>
    <w:p w14:paraId="5F958202">
      <w:pPr>
        <w:wordWrap w:val="0"/>
        <w:ind w:firstLine="420" w:firstLineChars="200"/>
        <w:jc w:val="right"/>
        <w:rPr>
          <w:rFonts w:ascii="仿宋" w:hAnsi="仿宋" w:eastAsia="仿宋" w:cs="仿宋"/>
        </w:rPr>
      </w:pPr>
      <w:r>
        <w:rPr>
          <w:rFonts w:hint="eastAsia" w:ascii="仿宋" w:hAnsi="仿宋" w:eastAsia="仿宋" w:cs="仿宋"/>
        </w:rPr>
        <w:t>　　　</w:t>
      </w:r>
    </w:p>
    <w:p w14:paraId="74B84419">
      <w:pPr>
        <w:wordWrap w:val="0"/>
        <w:spacing w:line="288" w:lineRule="auto"/>
        <w:ind w:firstLine="480" w:firstLineChars="200"/>
        <w:jc w:val="right"/>
        <w:rPr>
          <w:rFonts w:ascii="仿宋" w:hAnsi="仿宋" w:eastAsia="仿宋" w:cs="仿宋"/>
          <w:kern w:val="0"/>
          <w:sz w:val="24"/>
          <w:u w:val="single"/>
        </w:rPr>
      </w:pPr>
      <w:r>
        <w:rPr>
          <w:rFonts w:hint="eastAsia" w:ascii="仿宋" w:hAnsi="仿宋" w:eastAsia="仿宋" w:cs="仿宋"/>
          <w:kern w:val="0"/>
          <w:sz w:val="24"/>
          <w:u w:val="single"/>
        </w:rPr>
        <w:t>绍兴文理学院附属医院</w:t>
      </w:r>
    </w:p>
    <w:p w14:paraId="5CEB63EA">
      <w:pPr>
        <w:wordWrap w:val="0"/>
        <w:spacing w:line="288" w:lineRule="auto"/>
        <w:ind w:firstLine="480" w:firstLineChars="200"/>
        <w:jc w:val="right"/>
        <w:rPr>
          <w:rFonts w:ascii="仿宋" w:hAnsi="仿宋" w:eastAsia="仿宋" w:cs="仿宋"/>
          <w:kern w:val="0"/>
          <w:sz w:val="24"/>
        </w:rPr>
      </w:pPr>
      <w:r>
        <w:rPr>
          <w:rFonts w:hint="eastAsia" w:ascii="仿宋" w:hAnsi="仿宋" w:eastAsia="仿宋" w:cs="仿宋"/>
          <w:kern w:val="0"/>
          <w:sz w:val="24"/>
          <w:u w:val="single"/>
        </w:rPr>
        <w:t>耀华建设管理有限公司</w:t>
      </w:r>
    </w:p>
    <w:p w14:paraId="531F5780">
      <w:pPr>
        <w:wordWrap w:val="0"/>
        <w:spacing w:line="288" w:lineRule="auto"/>
        <w:jc w:val="right"/>
        <w:rPr>
          <w:rFonts w:ascii="仿宋" w:hAnsi="仿宋" w:eastAsia="仿宋" w:cs="仿宋"/>
          <w:b/>
          <w:bCs/>
          <w:sz w:val="44"/>
          <w:szCs w:val="44"/>
        </w:rPr>
      </w:pPr>
      <w:r>
        <w:rPr>
          <w:rFonts w:hint="eastAsia" w:ascii="仿宋" w:hAnsi="仿宋" w:eastAsia="仿宋" w:cs="仿宋"/>
          <w:kern w:val="0"/>
          <w:sz w:val="24"/>
          <w:u w:val="single"/>
        </w:rPr>
        <w:t>2025年</w:t>
      </w:r>
      <w:r>
        <w:rPr>
          <w:rFonts w:hint="eastAsia" w:ascii="仿宋" w:hAnsi="仿宋" w:eastAsia="仿宋" w:cs="仿宋"/>
          <w:kern w:val="0"/>
          <w:sz w:val="24"/>
          <w:u w:val="single"/>
          <w:lang w:val="en-US" w:eastAsia="zh-CN"/>
        </w:rPr>
        <w:t>7</w:t>
      </w:r>
      <w:r>
        <w:rPr>
          <w:rFonts w:hint="eastAsia" w:ascii="仿宋" w:hAnsi="仿宋" w:eastAsia="仿宋" w:cs="仿宋"/>
          <w:kern w:val="0"/>
          <w:sz w:val="24"/>
          <w:u w:val="single"/>
        </w:rPr>
        <w:t>月</w:t>
      </w:r>
      <w:r>
        <w:rPr>
          <w:rFonts w:hint="eastAsia" w:ascii="仿宋" w:hAnsi="仿宋" w:eastAsia="仿宋" w:cs="仿宋"/>
          <w:kern w:val="0"/>
          <w:sz w:val="24"/>
          <w:u w:val="single"/>
          <w:lang w:val="en-US" w:eastAsia="zh-CN"/>
        </w:rPr>
        <w:t>14</w:t>
      </w:r>
      <w:bookmarkStart w:id="36" w:name="_GoBack"/>
      <w:bookmarkEnd w:id="36"/>
      <w:r>
        <w:rPr>
          <w:rFonts w:hint="eastAsia" w:ascii="仿宋" w:hAnsi="仿宋" w:eastAsia="仿宋" w:cs="仿宋"/>
          <w:kern w:val="0"/>
          <w:sz w:val="24"/>
          <w:u w:val="single"/>
        </w:rPr>
        <w:t>日</w:t>
      </w:r>
      <w:bookmarkEnd w:id="1"/>
      <w:bookmarkEnd w:id="2"/>
      <w:bookmarkEnd w:id="4"/>
      <w:bookmarkStart w:id="7" w:name="_Toc104885740"/>
    </w:p>
    <w:p w14:paraId="4F2D208E">
      <w:pPr>
        <w:spacing w:line="288" w:lineRule="auto"/>
        <w:jc w:val="center"/>
        <w:rPr>
          <w:rFonts w:hint="eastAsia" w:ascii="仿宋" w:hAnsi="仿宋" w:eastAsia="仿宋" w:cs="仿宋"/>
          <w:b/>
          <w:bCs/>
          <w:sz w:val="44"/>
          <w:szCs w:val="44"/>
        </w:rPr>
      </w:pPr>
    </w:p>
    <w:p w14:paraId="068D5C00">
      <w:pPr>
        <w:spacing w:line="288" w:lineRule="auto"/>
        <w:jc w:val="center"/>
        <w:rPr>
          <w:rFonts w:hint="eastAsia" w:ascii="仿宋" w:hAnsi="仿宋" w:eastAsia="仿宋" w:cs="仿宋"/>
          <w:b/>
          <w:bCs/>
          <w:sz w:val="44"/>
          <w:szCs w:val="44"/>
        </w:rPr>
      </w:pPr>
    </w:p>
    <w:p w14:paraId="60AADDAD">
      <w:pPr>
        <w:spacing w:line="288" w:lineRule="auto"/>
        <w:jc w:val="center"/>
        <w:rPr>
          <w:rFonts w:hint="eastAsia" w:ascii="仿宋" w:hAnsi="仿宋" w:eastAsia="仿宋" w:cs="仿宋"/>
          <w:b/>
          <w:bCs/>
          <w:sz w:val="44"/>
          <w:szCs w:val="44"/>
        </w:rPr>
      </w:pPr>
    </w:p>
    <w:p w14:paraId="6C7A984B">
      <w:pPr>
        <w:spacing w:line="288" w:lineRule="auto"/>
        <w:jc w:val="center"/>
        <w:rPr>
          <w:rFonts w:hint="eastAsia" w:ascii="仿宋" w:hAnsi="仿宋" w:eastAsia="仿宋" w:cs="仿宋"/>
          <w:b/>
          <w:bCs/>
          <w:sz w:val="44"/>
          <w:szCs w:val="44"/>
        </w:rPr>
      </w:pPr>
    </w:p>
    <w:p w14:paraId="19148239">
      <w:pPr>
        <w:spacing w:line="288" w:lineRule="auto"/>
        <w:jc w:val="center"/>
        <w:rPr>
          <w:rFonts w:hint="eastAsia" w:ascii="仿宋" w:hAnsi="仿宋" w:eastAsia="仿宋" w:cs="仿宋"/>
          <w:b/>
          <w:bCs/>
          <w:sz w:val="44"/>
          <w:szCs w:val="44"/>
        </w:rPr>
      </w:pPr>
    </w:p>
    <w:p w14:paraId="35DB2064">
      <w:pPr>
        <w:spacing w:line="288" w:lineRule="auto"/>
        <w:jc w:val="center"/>
        <w:rPr>
          <w:rFonts w:hint="eastAsia" w:ascii="仿宋" w:hAnsi="仿宋" w:eastAsia="仿宋" w:cs="仿宋"/>
          <w:b/>
          <w:bCs/>
          <w:sz w:val="44"/>
          <w:szCs w:val="44"/>
        </w:rPr>
      </w:pPr>
    </w:p>
    <w:p w14:paraId="4850EEAF">
      <w:pPr>
        <w:spacing w:line="288" w:lineRule="auto"/>
        <w:jc w:val="center"/>
        <w:rPr>
          <w:rFonts w:hint="eastAsia" w:ascii="仿宋" w:hAnsi="仿宋" w:eastAsia="仿宋" w:cs="仿宋"/>
          <w:b/>
          <w:bCs/>
          <w:sz w:val="44"/>
          <w:szCs w:val="44"/>
        </w:rPr>
      </w:pPr>
    </w:p>
    <w:p w14:paraId="343FB20A">
      <w:pPr>
        <w:spacing w:line="288" w:lineRule="auto"/>
        <w:jc w:val="center"/>
        <w:rPr>
          <w:rFonts w:hint="eastAsia" w:ascii="仿宋" w:hAnsi="仿宋" w:eastAsia="仿宋" w:cs="仿宋"/>
          <w:b/>
          <w:bCs/>
          <w:sz w:val="44"/>
          <w:szCs w:val="44"/>
        </w:rPr>
      </w:pPr>
    </w:p>
    <w:p w14:paraId="27F56013">
      <w:pPr>
        <w:spacing w:line="288" w:lineRule="auto"/>
        <w:jc w:val="center"/>
        <w:rPr>
          <w:rFonts w:hint="eastAsia" w:ascii="仿宋" w:hAnsi="仿宋" w:eastAsia="仿宋" w:cs="仿宋"/>
          <w:b/>
          <w:bCs/>
          <w:sz w:val="44"/>
          <w:szCs w:val="44"/>
        </w:rPr>
      </w:pPr>
    </w:p>
    <w:p w14:paraId="318EC213">
      <w:pPr>
        <w:spacing w:line="288" w:lineRule="auto"/>
        <w:jc w:val="center"/>
        <w:rPr>
          <w:rFonts w:hint="eastAsia" w:ascii="仿宋" w:hAnsi="仿宋" w:eastAsia="仿宋" w:cs="仿宋"/>
          <w:b/>
          <w:bCs/>
          <w:sz w:val="44"/>
          <w:szCs w:val="44"/>
        </w:rPr>
      </w:pPr>
    </w:p>
    <w:p w14:paraId="0FD875F9">
      <w:pPr>
        <w:spacing w:line="288" w:lineRule="auto"/>
        <w:jc w:val="center"/>
        <w:rPr>
          <w:rFonts w:hint="eastAsia" w:ascii="仿宋" w:hAnsi="仿宋" w:eastAsia="仿宋" w:cs="仿宋"/>
          <w:b/>
          <w:bCs/>
          <w:sz w:val="44"/>
          <w:szCs w:val="44"/>
        </w:rPr>
      </w:pPr>
    </w:p>
    <w:p w14:paraId="556BF0BF">
      <w:pPr>
        <w:spacing w:line="288" w:lineRule="auto"/>
        <w:jc w:val="center"/>
        <w:rPr>
          <w:rFonts w:ascii="仿宋" w:hAnsi="仿宋" w:eastAsia="仿宋" w:cs="仿宋"/>
          <w:b/>
          <w:bCs/>
          <w:sz w:val="32"/>
          <w:szCs w:val="28"/>
        </w:rPr>
      </w:pPr>
      <w:r>
        <w:rPr>
          <w:rFonts w:hint="eastAsia" w:ascii="仿宋" w:hAnsi="仿宋" w:eastAsia="仿宋" w:cs="仿宋"/>
          <w:b/>
          <w:bCs/>
          <w:sz w:val="44"/>
          <w:szCs w:val="44"/>
        </w:rPr>
        <w:t>第二章供应商须知</w:t>
      </w:r>
      <w:bookmarkEnd w:id="3"/>
      <w:bookmarkEnd w:id="7"/>
      <w:bookmarkStart w:id="8" w:name="_Toc104885741"/>
    </w:p>
    <w:p w14:paraId="733DE584">
      <w:pPr>
        <w:spacing w:line="288" w:lineRule="auto"/>
        <w:jc w:val="center"/>
        <w:rPr>
          <w:rFonts w:ascii="仿宋" w:hAnsi="仿宋" w:eastAsia="仿宋" w:cs="仿宋"/>
          <w:b/>
          <w:bCs/>
          <w:sz w:val="32"/>
          <w:szCs w:val="28"/>
        </w:rPr>
      </w:pPr>
      <w:r>
        <w:rPr>
          <w:rFonts w:hint="eastAsia" w:ascii="仿宋" w:hAnsi="仿宋" w:eastAsia="仿宋" w:cs="仿宋"/>
          <w:b/>
          <w:bCs/>
          <w:sz w:val="32"/>
          <w:szCs w:val="28"/>
        </w:rPr>
        <w:t>一、前附表</w:t>
      </w:r>
      <w:bookmarkEnd w:id="8"/>
      <w:bookmarkStart w:id="9" w:name="_Toc104885742"/>
    </w:p>
    <w:tbl>
      <w:tblPr>
        <w:tblStyle w:val="25"/>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8371"/>
      </w:tblGrid>
      <w:tr w14:paraId="22CED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2"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604A7C37">
            <w:pPr>
              <w:spacing w:before="156" w:beforeLines="50" w:after="93" w:afterLines="30" w:line="288" w:lineRule="auto"/>
              <w:jc w:val="center"/>
              <w:rPr>
                <w:rFonts w:ascii="仿宋" w:hAnsi="仿宋" w:eastAsia="仿宋" w:cs="仿宋"/>
                <w:sz w:val="24"/>
              </w:rPr>
            </w:pPr>
            <w:r>
              <w:rPr>
                <w:rFonts w:hint="eastAsia" w:ascii="仿宋" w:hAnsi="仿宋" w:eastAsia="仿宋" w:cs="仿宋"/>
                <w:sz w:val="24"/>
              </w:rPr>
              <w:t>序号</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C02D642">
            <w:pPr>
              <w:spacing w:before="156" w:beforeLines="50" w:after="93" w:afterLines="30" w:line="288" w:lineRule="auto"/>
              <w:jc w:val="center"/>
              <w:rPr>
                <w:rFonts w:ascii="仿宋" w:hAnsi="仿宋" w:eastAsia="仿宋" w:cs="仿宋"/>
                <w:sz w:val="24"/>
              </w:rPr>
            </w:pPr>
            <w:r>
              <w:rPr>
                <w:rFonts w:hint="eastAsia" w:ascii="仿宋" w:hAnsi="仿宋" w:eastAsia="仿宋" w:cs="仿宋"/>
                <w:sz w:val="24"/>
              </w:rPr>
              <w:t>内　　　　容</w:t>
            </w:r>
          </w:p>
        </w:tc>
      </w:tr>
      <w:tr w14:paraId="6610A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AA8AA25">
            <w:pPr>
              <w:spacing w:line="288" w:lineRule="auto"/>
              <w:jc w:val="center"/>
              <w:rPr>
                <w:rFonts w:ascii="仿宋" w:hAnsi="仿宋" w:eastAsia="仿宋" w:cs="仿宋"/>
                <w:sz w:val="24"/>
              </w:rPr>
            </w:pPr>
            <w:r>
              <w:rPr>
                <w:rFonts w:hint="eastAsia" w:ascii="仿宋" w:hAnsi="仿宋" w:eastAsia="仿宋" w:cs="仿宋"/>
                <w:sz w:val="24"/>
              </w:rPr>
              <w:t>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2539909">
            <w:pPr>
              <w:spacing w:line="288" w:lineRule="auto"/>
              <w:ind w:firstLine="482"/>
              <w:rPr>
                <w:rFonts w:hint="eastAsia" w:ascii="仿宋" w:hAnsi="仿宋" w:eastAsia="仿宋" w:cs="仿宋"/>
                <w:sz w:val="24"/>
                <w:lang w:eastAsia="zh-CN"/>
              </w:rPr>
            </w:pPr>
            <w:r>
              <w:rPr>
                <w:rFonts w:hint="eastAsia" w:ascii="仿宋" w:hAnsi="仿宋" w:eastAsia="仿宋" w:cs="仿宋"/>
                <w:b/>
                <w:sz w:val="24"/>
              </w:rPr>
              <w:t>项目名称</w:t>
            </w:r>
            <w:r>
              <w:rPr>
                <w:rFonts w:hint="eastAsia" w:ascii="仿宋" w:hAnsi="仿宋" w:eastAsia="仿宋" w:cs="仿宋"/>
                <w:sz w:val="24"/>
              </w:rPr>
              <w:t>：</w:t>
            </w:r>
            <w:r>
              <w:rPr>
                <w:rFonts w:hint="eastAsia" w:ascii="仿宋" w:hAnsi="仿宋" w:eastAsia="仿宋" w:cs="仿宋"/>
                <w:sz w:val="24"/>
                <w:u w:val="single"/>
                <w:lang w:eastAsia="zh-CN"/>
              </w:rPr>
              <w:t>绍兴文理学院附属医院2025年医用耗材（第二批）采购项目（二次）</w:t>
            </w:r>
          </w:p>
        </w:tc>
      </w:tr>
      <w:tr w14:paraId="196E1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1428099">
            <w:pPr>
              <w:spacing w:line="288" w:lineRule="auto"/>
              <w:jc w:val="center"/>
              <w:rPr>
                <w:rFonts w:ascii="仿宋" w:hAnsi="仿宋" w:eastAsia="仿宋" w:cs="仿宋"/>
                <w:sz w:val="24"/>
              </w:rPr>
            </w:pPr>
            <w:r>
              <w:rPr>
                <w:rFonts w:hint="eastAsia" w:ascii="仿宋" w:hAnsi="仿宋" w:eastAsia="仿宋" w:cs="仿宋"/>
                <w:sz w:val="24"/>
              </w:rPr>
              <w:t>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63C73AAC">
            <w:pPr>
              <w:autoSpaceDE w:val="0"/>
              <w:autoSpaceDN w:val="0"/>
              <w:spacing w:line="288" w:lineRule="auto"/>
              <w:ind w:firstLine="482"/>
              <w:textAlignment w:val="bottom"/>
              <w:rPr>
                <w:rFonts w:ascii="仿宋" w:hAnsi="仿宋" w:eastAsia="仿宋" w:cs="仿宋"/>
                <w:sz w:val="24"/>
              </w:rPr>
            </w:pPr>
            <w:r>
              <w:rPr>
                <w:rFonts w:hint="eastAsia" w:ascii="仿宋" w:hAnsi="仿宋" w:eastAsia="仿宋" w:cs="仿宋"/>
                <w:b/>
                <w:sz w:val="24"/>
              </w:rPr>
              <w:t>投标有效期：</w:t>
            </w:r>
            <w:r>
              <w:rPr>
                <w:rFonts w:hint="eastAsia" w:ascii="仿宋" w:hAnsi="仿宋" w:eastAsia="仿宋" w:cs="仿宋"/>
                <w:sz w:val="24"/>
              </w:rPr>
              <w:t>自投标截止日起90天。</w:t>
            </w:r>
          </w:p>
        </w:tc>
      </w:tr>
      <w:tr w14:paraId="2FCD5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5F48D368">
            <w:pPr>
              <w:spacing w:line="288" w:lineRule="auto"/>
              <w:jc w:val="center"/>
              <w:rPr>
                <w:rFonts w:ascii="仿宋" w:hAnsi="仿宋" w:eastAsia="仿宋" w:cs="仿宋"/>
                <w:sz w:val="24"/>
              </w:rPr>
            </w:pPr>
            <w:r>
              <w:rPr>
                <w:rFonts w:hint="eastAsia" w:ascii="仿宋" w:hAnsi="仿宋" w:eastAsia="仿宋" w:cs="仿宋"/>
                <w:sz w:val="24"/>
              </w:rPr>
              <w:t>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6C5FC3E">
            <w:pPr>
              <w:autoSpaceDE w:val="0"/>
              <w:autoSpaceDN w:val="0"/>
              <w:spacing w:line="288" w:lineRule="auto"/>
              <w:ind w:firstLine="482"/>
              <w:textAlignment w:val="bottom"/>
              <w:rPr>
                <w:rFonts w:ascii="仿宋" w:hAnsi="仿宋" w:eastAsia="仿宋" w:cs="仿宋"/>
                <w:b/>
                <w:sz w:val="24"/>
                <w:u w:val="single"/>
              </w:rPr>
            </w:pPr>
            <w:r>
              <w:rPr>
                <w:rFonts w:hint="eastAsia" w:ascii="仿宋" w:hAnsi="仿宋" w:eastAsia="仿宋" w:cs="仿宋"/>
                <w:b/>
                <w:sz w:val="24"/>
              </w:rPr>
              <w:t>是否提供样品：</w:t>
            </w:r>
            <w:r>
              <w:rPr>
                <w:rFonts w:hint="eastAsia" w:ascii="仿宋" w:hAnsi="仿宋" w:eastAsia="仿宋" w:cs="仿宋"/>
                <w:b/>
                <w:sz w:val="24"/>
                <w:u w:val="single"/>
              </w:rPr>
              <w:t>否</w:t>
            </w:r>
          </w:p>
        </w:tc>
      </w:tr>
      <w:tr w14:paraId="254D8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888F7BE">
            <w:pPr>
              <w:spacing w:line="288" w:lineRule="auto"/>
              <w:jc w:val="center"/>
              <w:rPr>
                <w:rFonts w:ascii="仿宋" w:hAnsi="仿宋" w:eastAsia="仿宋" w:cs="仿宋"/>
                <w:sz w:val="24"/>
              </w:rPr>
            </w:pPr>
            <w:r>
              <w:rPr>
                <w:rFonts w:ascii="仿宋" w:hAnsi="仿宋" w:eastAsia="仿宋" w:cs="仿宋"/>
                <w:sz w:val="24"/>
              </w:rPr>
              <w:t>4</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923E3BE">
            <w:pPr>
              <w:autoSpaceDE w:val="0"/>
              <w:autoSpaceDN w:val="0"/>
              <w:spacing w:line="288" w:lineRule="auto"/>
              <w:ind w:firstLine="482"/>
              <w:textAlignment w:val="bottom"/>
              <w:rPr>
                <w:rFonts w:ascii="仿宋" w:hAnsi="仿宋" w:eastAsia="仿宋" w:cs="仿宋"/>
                <w:b/>
                <w:sz w:val="24"/>
              </w:rPr>
            </w:pPr>
            <w:r>
              <w:rPr>
                <w:rFonts w:hint="eastAsia" w:ascii="仿宋" w:hAnsi="仿宋" w:eastAsia="仿宋" w:cs="仿宋"/>
                <w:b/>
                <w:sz w:val="24"/>
              </w:rPr>
              <w:t>是否进口产品：</w:t>
            </w:r>
            <w:r>
              <w:rPr>
                <w:rFonts w:hint="eastAsia" w:ascii="仿宋" w:hAnsi="仿宋" w:eastAsia="仿宋" w:cs="仿宋"/>
                <w:sz w:val="24"/>
              </w:rPr>
              <w:t>本项目允许采购进口产品，供应商所提供的货物和服务须在我国境内合法生产、销售。</w:t>
            </w:r>
          </w:p>
        </w:tc>
      </w:tr>
      <w:tr w14:paraId="42E18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61FE2D91">
            <w:pPr>
              <w:spacing w:line="288" w:lineRule="auto"/>
              <w:jc w:val="center"/>
              <w:rPr>
                <w:rFonts w:ascii="仿宋" w:hAnsi="仿宋" w:eastAsia="仿宋" w:cs="仿宋"/>
                <w:sz w:val="24"/>
              </w:rPr>
            </w:pPr>
            <w:r>
              <w:rPr>
                <w:rFonts w:ascii="仿宋" w:hAnsi="仿宋" w:eastAsia="仿宋" w:cs="仿宋"/>
                <w:sz w:val="24"/>
              </w:rPr>
              <w:t>5</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5A873DA">
            <w:pPr>
              <w:spacing w:line="288" w:lineRule="auto"/>
              <w:ind w:firstLine="482"/>
              <w:rPr>
                <w:rFonts w:ascii="仿宋" w:hAnsi="仿宋" w:eastAsia="仿宋" w:cs="仿宋"/>
                <w:sz w:val="24"/>
              </w:rPr>
            </w:pPr>
            <w:r>
              <w:rPr>
                <w:rFonts w:hint="eastAsia" w:ascii="仿宋" w:hAnsi="仿宋" w:eastAsia="仿宋" w:cs="仿宋"/>
                <w:b/>
                <w:sz w:val="24"/>
              </w:rPr>
              <w:t>投标文件份数：正本一份，副本四份</w:t>
            </w:r>
            <w:r>
              <w:rPr>
                <w:rFonts w:hint="eastAsia" w:ascii="仿宋" w:hAnsi="仿宋" w:eastAsia="仿宋" w:cs="仿宋"/>
                <w:sz w:val="24"/>
              </w:rPr>
              <w:t>。正本与副本内容不一致的，以正本为准。</w:t>
            </w:r>
            <w:r>
              <w:rPr>
                <w:rFonts w:hint="eastAsia" w:ascii="仿宋" w:hAnsi="仿宋" w:eastAsia="仿宋" w:cs="仿宋"/>
                <w:b/>
                <w:bCs/>
                <w:sz w:val="24"/>
                <w:highlight w:val="yellow"/>
              </w:rPr>
              <w:t>（按各标段分别制作投标文件，建议胶装）</w:t>
            </w:r>
          </w:p>
        </w:tc>
      </w:tr>
      <w:tr w14:paraId="67D09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033A585">
            <w:pPr>
              <w:spacing w:line="288" w:lineRule="auto"/>
              <w:jc w:val="center"/>
              <w:rPr>
                <w:rFonts w:ascii="仿宋" w:hAnsi="仿宋" w:eastAsia="仿宋" w:cs="仿宋"/>
                <w:sz w:val="24"/>
              </w:rPr>
            </w:pPr>
            <w:r>
              <w:rPr>
                <w:rFonts w:ascii="仿宋" w:hAnsi="仿宋" w:eastAsia="仿宋" w:cs="仿宋"/>
                <w:sz w:val="24"/>
              </w:rPr>
              <w:t>6</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E7DF109">
            <w:pPr>
              <w:autoSpaceDE w:val="0"/>
              <w:autoSpaceDN w:val="0"/>
              <w:spacing w:line="288" w:lineRule="auto"/>
              <w:ind w:firstLine="482"/>
              <w:textAlignment w:val="bottom"/>
              <w:rPr>
                <w:rFonts w:ascii="仿宋" w:hAnsi="仿宋" w:eastAsia="仿宋" w:cs="仿宋"/>
                <w:bCs/>
                <w:sz w:val="24"/>
              </w:rPr>
            </w:pPr>
            <w:r>
              <w:rPr>
                <w:rFonts w:hint="eastAsia" w:ascii="仿宋" w:hAnsi="仿宋" w:eastAsia="仿宋" w:cs="仿宋"/>
                <w:b/>
                <w:sz w:val="24"/>
              </w:rPr>
              <w:t>履约保证金及缴退方式：</w:t>
            </w:r>
            <w:r>
              <w:rPr>
                <w:rFonts w:hint="eastAsia" w:ascii="仿宋" w:hAnsi="仿宋" w:eastAsia="仿宋" w:cs="仿宋"/>
                <w:bCs/>
                <w:sz w:val="24"/>
                <w:u w:val="single"/>
              </w:rPr>
              <w:t>按双方合同约定</w:t>
            </w:r>
          </w:p>
          <w:p w14:paraId="5FFBCE35">
            <w:pPr>
              <w:autoSpaceDE w:val="0"/>
              <w:autoSpaceDN w:val="0"/>
              <w:spacing w:line="288" w:lineRule="auto"/>
              <w:ind w:firstLine="482"/>
              <w:textAlignment w:val="bottom"/>
              <w:rPr>
                <w:rFonts w:ascii="仿宋" w:hAnsi="仿宋" w:eastAsia="仿宋" w:cs="仿宋"/>
                <w:b/>
                <w:sz w:val="24"/>
              </w:rPr>
            </w:pPr>
            <w:r>
              <w:rPr>
                <w:rFonts w:hint="eastAsia" w:ascii="仿宋" w:hAnsi="仿宋" w:eastAsia="仿宋" w:cs="仿宋"/>
                <w:b/>
                <w:sz w:val="24"/>
              </w:rPr>
              <w:t>应当以支票、汇票、本票或者金融机构、担保机构出具的保函等非现金形式提交。</w:t>
            </w:r>
          </w:p>
        </w:tc>
      </w:tr>
      <w:tr w14:paraId="3FBAE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15A77A3">
            <w:pPr>
              <w:spacing w:line="288" w:lineRule="auto"/>
              <w:jc w:val="center"/>
              <w:rPr>
                <w:rFonts w:ascii="仿宋" w:hAnsi="仿宋" w:eastAsia="仿宋" w:cs="仿宋"/>
                <w:sz w:val="24"/>
              </w:rPr>
            </w:pPr>
            <w:r>
              <w:rPr>
                <w:rFonts w:ascii="仿宋" w:hAnsi="仿宋" w:eastAsia="仿宋" w:cs="仿宋"/>
                <w:sz w:val="24"/>
              </w:rPr>
              <w:t>7</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D8F51A7">
            <w:pPr>
              <w:snapToGrid w:val="0"/>
              <w:spacing w:line="288" w:lineRule="auto"/>
              <w:ind w:firstLine="482"/>
              <w:jc w:val="left"/>
              <w:rPr>
                <w:rFonts w:ascii="仿宋" w:hAnsi="仿宋" w:eastAsia="仿宋" w:cs="仿宋"/>
                <w:sz w:val="24"/>
              </w:rPr>
            </w:pPr>
            <w:r>
              <w:rPr>
                <w:rFonts w:hint="eastAsia" w:ascii="仿宋" w:hAnsi="仿宋" w:eastAsia="仿宋" w:cs="仿宋"/>
                <w:b/>
                <w:bCs/>
                <w:sz w:val="24"/>
              </w:rPr>
              <w:t>分包与转包</w:t>
            </w:r>
            <w:r>
              <w:rPr>
                <w:rFonts w:hint="eastAsia" w:ascii="仿宋" w:hAnsi="仿宋" w:eastAsia="仿宋" w:cs="仿宋"/>
                <w:sz w:val="24"/>
              </w:rPr>
              <w:t>：本项目</w:t>
            </w:r>
            <w:r>
              <w:rPr>
                <w:rFonts w:hint="eastAsia" w:ascii="仿宋" w:hAnsi="仿宋" w:eastAsia="仿宋" w:cs="仿宋"/>
                <w:sz w:val="24"/>
                <w:u w:val="single"/>
              </w:rPr>
              <w:t>不允许</w:t>
            </w:r>
            <w:r>
              <w:rPr>
                <w:rFonts w:hint="eastAsia" w:ascii="仿宋" w:hAnsi="仿宋" w:eastAsia="仿宋" w:cs="仿宋"/>
                <w:sz w:val="24"/>
              </w:rPr>
              <w:t>分包与转包</w:t>
            </w:r>
          </w:p>
        </w:tc>
      </w:tr>
      <w:tr w14:paraId="2A92A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F145D7D">
            <w:pPr>
              <w:spacing w:line="288" w:lineRule="auto"/>
              <w:jc w:val="center"/>
              <w:rPr>
                <w:rFonts w:ascii="仿宋" w:hAnsi="仿宋" w:eastAsia="仿宋" w:cs="仿宋"/>
                <w:sz w:val="24"/>
              </w:rPr>
            </w:pPr>
            <w:r>
              <w:rPr>
                <w:rFonts w:hint="eastAsia" w:ascii="仿宋" w:hAnsi="仿宋" w:eastAsia="仿宋" w:cs="仿宋"/>
                <w:sz w:val="24"/>
              </w:rPr>
              <w:t>8</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60B7022E">
            <w:pPr>
              <w:snapToGrid w:val="0"/>
              <w:spacing w:line="288" w:lineRule="auto"/>
              <w:ind w:firstLine="482" w:firstLineChars="200"/>
              <w:rPr>
                <w:rFonts w:ascii="仿宋" w:hAnsi="仿宋" w:eastAsia="仿宋" w:cs="仿宋"/>
                <w:b/>
                <w:bCs/>
                <w:sz w:val="24"/>
              </w:rPr>
            </w:pPr>
            <w:r>
              <w:rPr>
                <w:rFonts w:hint="eastAsia" w:ascii="仿宋" w:hAnsi="仿宋" w:eastAsia="仿宋" w:cs="仿宋"/>
                <w:b/>
                <w:bCs/>
                <w:sz w:val="24"/>
              </w:rPr>
              <w:t>中小企业划分标准所属行业：</w:t>
            </w:r>
            <w:r>
              <w:rPr>
                <w:rFonts w:hint="eastAsia" w:ascii="仿宋" w:hAnsi="仿宋" w:eastAsia="仿宋" w:cs="仿宋"/>
                <w:kern w:val="0"/>
                <w:sz w:val="24"/>
              </w:rPr>
              <w:t>（1）标的：</w:t>
            </w:r>
            <w:r>
              <w:rPr>
                <w:rFonts w:hint="eastAsia" w:ascii="仿宋" w:hAnsi="仿宋" w:eastAsia="仿宋" w:cs="仿宋"/>
                <w:kern w:val="0"/>
                <w:sz w:val="24"/>
                <w:u w:val="single"/>
              </w:rPr>
              <w:t>01标</w:t>
            </w:r>
            <w:r>
              <w:rPr>
                <w:rFonts w:hint="eastAsia" w:ascii="仿宋" w:hAnsi="仿宋" w:eastAsia="仿宋" w:cs="仿宋"/>
                <w:kern w:val="0"/>
                <w:sz w:val="24"/>
                <w:u w:val="single"/>
                <w:lang w:val="en-US" w:eastAsia="zh-CN"/>
              </w:rPr>
              <w:t>-18标；20标；24-33标；35-43标</w:t>
            </w:r>
            <w:r>
              <w:rPr>
                <w:rFonts w:hint="eastAsia" w:ascii="仿宋" w:hAnsi="仿宋" w:eastAsia="仿宋" w:cs="仿宋"/>
                <w:kern w:val="0"/>
                <w:sz w:val="24"/>
                <w:u w:val="single"/>
              </w:rPr>
              <w:t xml:space="preserve"> </w:t>
            </w:r>
            <w:r>
              <w:rPr>
                <w:rFonts w:hint="eastAsia" w:ascii="仿宋" w:hAnsi="仿宋" w:eastAsia="仿宋" w:cs="仿宋"/>
                <w:kern w:val="0"/>
                <w:sz w:val="24"/>
              </w:rPr>
              <w:t>，属于</w:t>
            </w:r>
            <w:r>
              <w:rPr>
                <w:rFonts w:hint="eastAsia" w:ascii="仿宋" w:hAnsi="仿宋" w:eastAsia="仿宋" w:cs="仿宋"/>
                <w:kern w:val="0"/>
                <w:sz w:val="24"/>
                <w:u w:val="single"/>
              </w:rPr>
              <w:t xml:space="preserve"> 工业 </w:t>
            </w:r>
            <w:r>
              <w:rPr>
                <w:rFonts w:hint="eastAsia" w:ascii="仿宋" w:hAnsi="仿宋" w:eastAsia="仿宋" w:cs="仿宋"/>
                <w:kern w:val="0"/>
                <w:sz w:val="24"/>
              </w:rPr>
              <w:t>行业；</w:t>
            </w:r>
          </w:p>
        </w:tc>
      </w:tr>
      <w:tr w14:paraId="589F1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47A6C34">
            <w:pPr>
              <w:jc w:val="center"/>
              <w:rPr>
                <w:rFonts w:ascii="仿宋" w:hAnsi="仿宋" w:eastAsia="仿宋" w:cs="仿宋"/>
                <w:sz w:val="24"/>
              </w:rPr>
            </w:pPr>
            <w:r>
              <w:rPr>
                <w:rFonts w:hint="eastAsia" w:ascii="仿宋" w:hAnsi="仿宋" w:eastAsia="仿宋" w:cs="仿宋"/>
                <w:sz w:val="24"/>
              </w:rPr>
              <w:t>9</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E9F7F27">
            <w:pPr>
              <w:ind w:firstLine="482"/>
              <w:rPr>
                <w:rFonts w:ascii="仿宋" w:hAnsi="仿宋" w:eastAsia="仿宋" w:cs="仿宋"/>
                <w:b/>
                <w:bCs/>
                <w:sz w:val="24"/>
              </w:rPr>
            </w:pPr>
            <w:r>
              <w:rPr>
                <w:rFonts w:hint="eastAsia" w:ascii="仿宋" w:hAnsi="仿宋" w:eastAsia="仿宋" w:cs="仿宋"/>
                <w:b/>
                <w:bCs/>
                <w:sz w:val="24"/>
              </w:rPr>
              <w:t>采购代理服务费：</w:t>
            </w:r>
          </w:p>
          <w:p w14:paraId="756DEE5B">
            <w:pPr>
              <w:rPr>
                <w:rFonts w:ascii="仿宋" w:hAnsi="仿宋" w:eastAsia="仿宋" w:cs="仿宋"/>
                <w:sz w:val="24"/>
              </w:rPr>
            </w:pPr>
            <w:r>
              <w:rPr>
                <w:rFonts w:hint="eastAsia" w:ascii="仿宋" w:hAnsi="仿宋" w:eastAsia="仿宋" w:cs="仿宋"/>
                <w:sz w:val="24"/>
              </w:rPr>
              <w:t>中标人须向采购代理机构按如下标准和规定交纳代理服务费，并在投标报价中自行考虑：</w:t>
            </w:r>
          </w:p>
          <w:p w14:paraId="2EAA2BB3">
            <w:pPr>
              <w:rPr>
                <w:rFonts w:ascii="仿宋" w:hAnsi="仿宋" w:eastAsia="仿宋" w:cs="仿宋"/>
                <w:sz w:val="24"/>
              </w:rPr>
            </w:pPr>
            <w:r>
              <w:rPr>
                <w:rFonts w:hint="eastAsia" w:ascii="仿宋" w:hAnsi="仿宋" w:eastAsia="仿宋" w:cs="仿宋"/>
                <w:sz w:val="24"/>
              </w:rPr>
              <w:t>（1）按代理协议约定的内容，中标单位需支付以下费用，并在投标报价中自行考虑：根据项目的中标金额*合同周期2年，采用差额定率累进法进行计算，具体费率标准如下：中标金额在100万元以下部分货物、服务招标均为1.5%；100-500万部分，货物招标收取1.1%，服务招标收取0.8%。实际中标服务费按照以上收费标准的30%执行。每项目服务费低于2000元按2000元计算，高于15000元按15000元计算。</w:t>
            </w:r>
          </w:p>
          <w:p w14:paraId="4DD2E8B6">
            <w:pPr>
              <w:rPr>
                <w:rFonts w:ascii="仿宋" w:hAnsi="仿宋" w:eastAsia="仿宋" w:cs="仿宋"/>
                <w:sz w:val="24"/>
              </w:rPr>
            </w:pPr>
            <w:r>
              <w:rPr>
                <w:rFonts w:hint="eastAsia" w:ascii="仿宋" w:hAnsi="仿宋" w:eastAsia="仿宋" w:cs="仿宋"/>
                <w:sz w:val="24"/>
              </w:rPr>
              <w:t>（2）招标代理服务费的交纳方式：</w:t>
            </w:r>
          </w:p>
          <w:p w14:paraId="79C6E8BC">
            <w:pPr>
              <w:rPr>
                <w:rFonts w:ascii="仿宋" w:hAnsi="仿宋" w:eastAsia="仿宋" w:cs="仿宋"/>
                <w:sz w:val="24"/>
              </w:rPr>
            </w:pPr>
            <w:r>
              <w:rPr>
                <w:rFonts w:hint="eastAsia" w:ascii="仿宋" w:hAnsi="仿宋" w:eastAsia="仿宋" w:cs="仿宋"/>
                <w:sz w:val="24"/>
              </w:rPr>
              <w:t>用银行支票、汇票、电汇、现金等付款方式直接交纳代理服务费。</w:t>
            </w:r>
          </w:p>
          <w:p w14:paraId="4C9486E4">
            <w:pPr>
              <w:rPr>
                <w:rFonts w:ascii="仿宋" w:hAnsi="仿宋" w:eastAsia="仿宋" w:cs="仿宋"/>
                <w:sz w:val="24"/>
              </w:rPr>
            </w:pPr>
            <w:r>
              <w:rPr>
                <w:rFonts w:hint="eastAsia" w:ascii="仿宋" w:hAnsi="仿宋" w:eastAsia="仿宋" w:cs="仿宋"/>
                <w:sz w:val="24"/>
              </w:rPr>
              <w:t>公司名称：耀华建设管理有限公司绍兴迪荡分公司</w:t>
            </w:r>
          </w:p>
          <w:p w14:paraId="1BE2D47B">
            <w:pPr>
              <w:rPr>
                <w:rFonts w:ascii="仿宋" w:hAnsi="仿宋" w:eastAsia="仿宋" w:cs="仿宋"/>
                <w:sz w:val="24"/>
              </w:rPr>
            </w:pPr>
            <w:r>
              <w:rPr>
                <w:rFonts w:hint="eastAsia" w:ascii="仿宋" w:hAnsi="仿宋" w:eastAsia="仿宋" w:cs="仿宋"/>
                <w:sz w:val="24"/>
              </w:rPr>
              <w:t>账    号：336006190018819003083</w:t>
            </w:r>
          </w:p>
          <w:p w14:paraId="7553306A">
            <w:pPr>
              <w:rPr>
                <w:rFonts w:ascii="仿宋" w:hAnsi="仿宋" w:eastAsia="仿宋" w:cs="仿宋"/>
                <w:sz w:val="24"/>
              </w:rPr>
            </w:pPr>
            <w:r>
              <w:rPr>
                <w:rFonts w:hint="eastAsia" w:ascii="仿宋" w:hAnsi="仿宋" w:eastAsia="仿宋" w:cs="仿宋"/>
                <w:sz w:val="24"/>
              </w:rPr>
              <w:t>开 户 行：交通银行股份有限公司绍兴迪荡支行</w:t>
            </w:r>
          </w:p>
          <w:p w14:paraId="1EFEEC15">
            <w:pPr>
              <w:rPr>
                <w:rFonts w:ascii="仿宋" w:hAnsi="仿宋" w:eastAsia="仿宋" w:cs="仿宋"/>
                <w:sz w:val="24"/>
              </w:rPr>
            </w:pPr>
            <w:r>
              <w:rPr>
                <w:rFonts w:hint="eastAsia" w:ascii="仿宋" w:hAnsi="仿宋" w:eastAsia="仿宋" w:cs="仿宋"/>
                <w:sz w:val="24"/>
              </w:rPr>
              <w:t>（3）交纳时间：领取中标通知书前交纳。</w:t>
            </w:r>
          </w:p>
        </w:tc>
      </w:tr>
      <w:tr w14:paraId="5FA3A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5AE6F35">
            <w:pPr>
              <w:jc w:val="center"/>
              <w:rPr>
                <w:rFonts w:ascii="仿宋" w:hAnsi="仿宋" w:eastAsia="仿宋" w:cs="仿宋"/>
                <w:sz w:val="24"/>
              </w:rPr>
            </w:pPr>
            <w:r>
              <w:rPr>
                <w:rFonts w:hint="eastAsia" w:ascii="仿宋" w:hAnsi="仿宋" w:eastAsia="仿宋" w:cs="仿宋"/>
                <w:sz w:val="24"/>
              </w:rPr>
              <w:t>10</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5ECA5AA">
            <w:pPr>
              <w:rPr>
                <w:rFonts w:ascii="仿宋" w:hAnsi="仿宋" w:eastAsia="仿宋" w:cs="仿宋"/>
                <w:sz w:val="24"/>
              </w:rPr>
            </w:pPr>
            <w:r>
              <w:rPr>
                <w:rFonts w:hint="eastAsia" w:ascii="仿宋" w:hAnsi="仿宋" w:eastAsia="仿宋" w:cs="仿宋"/>
                <w:sz w:val="24"/>
              </w:rPr>
              <w:t>解释：凡涉及本采购文件的解释权属于采购机构。</w:t>
            </w:r>
          </w:p>
        </w:tc>
      </w:tr>
      <w:tr w14:paraId="3DE81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A7E2CB1">
            <w:pPr>
              <w:jc w:val="center"/>
              <w:rPr>
                <w:rFonts w:ascii="仿宋" w:hAnsi="仿宋" w:eastAsia="仿宋" w:cs="仿宋"/>
                <w:sz w:val="24"/>
              </w:rPr>
            </w:pPr>
            <w:r>
              <w:rPr>
                <w:rFonts w:hint="eastAsia" w:ascii="仿宋" w:hAnsi="仿宋" w:eastAsia="仿宋" w:cs="仿宋"/>
                <w:sz w:val="24"/>
              </w:rPr>
              <w:t>11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CAB5451">
            <w:pPr>
              <w:rPr>
                <w:rFonts w:ascii="仿宋" w:hAnsi="仿宋" w:eastAsia="仿宋" w:cs="仿宋"/>
                <w:sz w:val="24"/>
              </w:rPr>
            </w:pPr>
            <w:r>
              <w:rPr>
                <w:rFonts w:hint="eastAsia" w:ascii="仿宋" w:hAnsi="仿宋" w:eastAsia="仿宋" w:cs="仿宋"/>
                <w:sz w:val="24"/>
              </w:rPr>
              <w:t>成交供应商放弃成交资格或因质疑、投诉被取消成交资格或拒签合同的，本项目将重新组织采购，评审过程或评审结果存在程序违规、审查失误、评分不当、统计错误的应当予以纠正，不再重新组织采购。</w:t>
            </w:r>
          </w:p>
        </w:tc>
      </w:tr>
    </w:tbl>
    <w:p w14:paraId="58DD2FF3">
      <w:pPr>
        <w:spacing w:line="288" w:lineRule="auto"/>
        <w:jc w:val="center"/>
        <w:rPr>
          <w:rFonts w:ascii="仿宋" w:hAnsi="仿宋" w:eastAsia="仿宋" w:cs="仿宋"/>
          <w:b/>
          <w:bCs/>
          <w:sz w:val="44"/>
          <w:szCs w:val="44"/>
          <w:u w:val="single"/>
        </w:rPr>
      </w:pPr>
      <w:r>
        <w:rPr>
          <w:rFonts w:hint="eastAsia" w:ascii="仿宋" w:hAnsi="仿宋" w:eastAsia="仿宋" w:cs="仿宋"/>
          <w:b/>
          <w:bCs/>
          <w:sz w:val="32"/>
          <w:szCs w:val="28"/>
        </w:rPr>
        <w:t>二、采购文件</w:t>
      </w:r>
      <w:bookmarkEnd w:id="9"/>
    </w:p>
    <w:p w14:paraId="19648796">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1.采购文件效力</w:t>
      </w:r>
    </w:p>
    <w:p w14:paraId="0A609C4C">
      <w:pPr>
        <w:snapToGrid w:val="0"/>
        <w:spacing w:line="252" w:lineRule="auto"/>
        <w:jc w:val="left"/>
        <w:rPr>
          <w:rFonts w:ascii="仿宋" w:hAnsi="仿宋" w:eastAsia="仿宋" w:cs="仿宋"/>
          <w:sz w:val="24"/>
        </w:rPr>
      </w:pPr>
      <w:r>
        <w:rPr>
          <w:rFonts w:hint="eastAsia" w:ascii="仿宋" w:hAnsi="仿宋" w:eastAsia="仿宋" w:cs="仿宋"/>
          <w:sz w:val="24"/>
        </w:rPr>
        <w:t>1.1本采购文件适用于本次所述项目的招标、投标、评标、定标、验收、合同签订及履约、付款等全过程（法律法规另有规定的从其规定）。</w:t>
      </w:r>
    </w:p>
    <w:p w14:paraId="7A643EC3">
      <w:pPr>
        <w:snapToGrid w:val="0"/>
        <w:spacing w:line="252" w:lineRule="auto"/>
        <w:jc w:val="left"/>
        <w:rPr>
          <w:rFonts w:ascii="仿宋" w:hAnsi="仿宋" w:eastAsia="仿宋" w:cs="仿宋"/>
          <w:b/>
          <w:bCs/>
          <w:sz w:val="24"/>
        </w:rPr>
      </w:pPr>
      <w:r>
        <w:rPr>
          <w:rFonts w:hint="eastAsia" w:ascii="仿宋" w:hAnsi="仿宋" w:eastAsia="仿宋" w:cs="仿宋"/>
          <w:sz w:val="24"/>
        </w:rPr>
        <w:t>1.2</w:t>
      </w:r>
      <w:r>
        <w:rPr>
          <w:rFonts w:hint="eastAsia" w:ascii="仿宋" w:hAnsi="仿宋" w:eastAsia="仿宋" w:cs="仿宋"/>
          <w:b/>
          <w:bCs/>
          <w:sz w:val="24"/>
        </w:rPr>
        <w:t>供应商对本采购文件如有异议，均应在法定时间内提出质疑或投诉，否则即被视为认可采购文件的全部内容。</w:t>
      </w:r>
    </w:p>
    <w:p w14:paraId="5D3E5E5A">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2.名词定义</w:t>
      </w:r>
    </w:p>
    <w:p w14:paraId="0CE31595">
      <w:pPr>
        <w:snapToGrid w:val="0"/>
        <w:spacing w:line="252" w:lineRule="auto"/>
        <w:jc w:val="left"/>
        <w:rPr>
          <w:rFonts w:ascii="仿宋" w:hAnsi="仿宋" w:eastAsia="仿宋" w:cs="仿宋"/>
          <w:sz w:val="24"/>
        </w:rPr>
      </w:pPr>
      <w:r>
        <w:rPr>
          <w:rFonts w:hint="eastAsia" w:ascii="仿宋" w:hAnsi="仿宋" w:eastAsia="仿宋" w:cs="仿宋"/>
          <w:sz w:val="24"/>
        </w:rPr>
        <w:t>2.1“</w:t>
      </w:r>
      <w:r>
        <w:rPr>
          <w:rFonts w:hint="eastAsia" w:ascii="仿宋" w:hAnsi="仿宋" w:eastAsia="仿宋" w:cs="仿宋"/>
          <w:b/>
          <w:bCs/>
          <w:sz w:val="24"/>
        </w:rPr>
        <w:t>采购代理机构</w:t>
      </w:r>
      <w:r>
        <w:rPr>
          <w:rFonts w:hint="eastAsia" w:ascii="仿宋" w:hAnsi="仿宋" w:eastAsia="仿宋" w:cs="仿宋"/>
          <w:sz w:val="24"/>
        </w:rPr>
        <w:t>”：采购项目的采购代理机构为社会中介代理机构。采购代理机构按照与采购人的采购代理合同约定组织采购活动等事宜。</w:t>
      </w:r>
    </w:p>
    <w:p w14:paraId="0107E573">
      <w:pPr>
        <w:snapToGrid w:val="0"/>
        <w:spacing w:line="252" w:lineRule="auto"/>
        <w:jc w:val="left"/>
        <w:rPr>
          <w:rFonts w:ascii="仿宋" w:hAnsi="仿宋" w:eastAsia="仿宋" w:cs="仿宋"/>
          <w:sz w:val="24"/>
        </w:rPr>
      </w:pPr>
      <w:r>
        <w:rPr>
          <w:rFonts w:hint="eastAsia" w:ascii="仿宋" w:hAnsi="仿宋" w:eastAsia="仿宋" w:cs="仿宋"/>
          <w:sz w:val="24"/>
        </w:rPr>
        <w:t>2.2“</w:t>
      </w:r>
      <w:r>
        <w:rPr>
          <w:rFonts w:hint="eastAsia" w:ascii="仿宋" w:hAnsi="仿宋" w:eastAsia="仿宋" w:cs="仿宋"/>
          <w:b/>
          <w:bCs/>
          <w:sz w:val="24"/>
        </w:rPr>
        <w:t>采购机构</w:t>
      </w:r>
      <w:r>
        <w:rPr>
          <w:rFonts w:hint="eastAsia" w:ascii="仿宋" w:hAnsi="仿宋" w:eastAsia="仿宋" w:cs="仿宋"/>
          <w:sz w:val="24"/>
        </w:rPr>
        <w:t>”：采购人及其采购代理机构。</w:t>
      </w:r>
    </w:p>
    <w:p w14:paraId="0794AD10">
      <w:pPr>
        <w:snapToGrid w:val="0"/>
        <w:spacing w:line="252" w:lineRule="auto"/>
        <w:jc w:val="left"/>
        <w:rPr>
          <w:rFonts w:ascii="仿宋" w:hAnsi="仿宋" w:eastAsia="仿宋" w:cs="仿宋"/>
          <w:sz w:val="24"/>
        </w:rPr>
      </w:pPr>
      <w:r>
        <w:rPr>
          <w:rFonts w:hint="eastAsia" w:ascii="仿宋" w:hAnsi="仿宋" w:eastAsia="仿宋" w:cs="仿宋"/>
          <w:sz w:val="24"/>
        </w:rPr>
        <w:t>2.3 “</w:t>
      </w:r>
      <w:r>
        <w:rPr>
          <w:rFonts w:hint="eastAsia" w:ascii="仿宋" w:hAnsi="仿宋" w:eastAsia="仿宋" w:cs="仿宋"/>
          <w:b/>
          <w:bCs/>
          <w:sz w:val="24"/>
        </w:rPr>
        <w:t>产品</w:t>
      </w:r>
      <w:r>
        <w:rPr>
          <w:rFonts w:hint="eastAsia" w:ascii="仿宋" w:hAnsi="仿宋" w:eastAsia="仿宋" w:cs="仿宋"/>
          <w:sz w:val="24"/>
        </w:rPr>
        <w:t>”系指供方按采购文件规定，经合法途径取得的，须向采购人提供的一切产品、保险、税金、安装、施工、调试、备品备件、工具、手册及其他有关技术资料和材料。</w:t>
      </w:r>
    </w:p>
    <w:p w14:paraId="3144E919">
      <w:pPr>
        <w:snapToGrid w:val="0"/>
        <w:spacing w:line="252" w:lineRule="auto"/>
        <w:jc w:val="left"/>
        <w:rPr>
          <w:rFonts w:ascii="仿宋" w:hAnsi="仿宋" w:eastAsia="仿宋" w:cs="仿宋"/>
          <w:sz w:val="24"/>
        </w:rPr>
      </w:pPr>
      <w:r>
        <w:rPr>
          <w:rFonts w:hint="eastAsia" w:ascii="仿宋" w:hAnsi="仿宋" w:eastAsia="仿宋" w:cs="仿宋"/>
          <w:sz w:val="24"/>
        </w:rPr>
        <w:t>2.4 “</w:t>
      </w:r>
      <w:r>
        <w:rPr>
          <w:rFonts w:hint="eastAsia" w:ascii="仿宋" w:hAnsi="仿宋" w:eastAsia="仿宋" w:cs="仿宋"/>
          <w:b/>
          <w:bCs/>
          <w:sz w:val="24"/>
        </w:rPr>
        <w:t>服务</w:t>
      </w:r>
      <w:r>
        <w:rPr>
          <w:rFonts w:hint="eastAsia" w:ascii="仿宋" w:hAnsi="仿宋" w:eastAsia="仿宋" w:cs="仿宋"/>
          <w:sz w:val="24"/>
        </w:rPr>
        <w:t>”系指采购文件规定供应商须承担的安装、调试、技术协助、校准、培训、技术指导以及其他类似的义务。</w:t>
      </w:r>
    </w:p>
    <w:p w14:paraId="776F41B1">
      <w:pPr>
        <w:snapToGrid w:val="0"/>
        <w:spacing w:line="252" w:lineRule="auto"/>
        <w:jc w:val="left"/>
        <w:rPr>
          <w:rFonts w:ascii="仿宋" w:hAnsi="仿宋" w:eastAsia="仿宋" w:cs="仿宋"/>
          <w:sz w:val="24"/>
        </w:rPr>
      </w:pPr>
      <w:r>
        <w:rPr>
          <w:rFonts w:hint="eastAsia" w:ascii="仿宋" w:hAnsi="仿宋" w:eastAsia="仿宋" w:cs="仿宋"/>
          <w:sz w:val="24"/>
        </w:rPr>
        <w:t>2.5 “</w:t>
      </w:r>
      <w:r>
        <w:rPr>
          <w:rFonts w:hint="eastAsia" w:ascii="仿宋" w:hAnsi="仿宋" w:eastAsia="仿宋" w:cs="仿宋"/>
          <w:b/>
          <w:bCs/>
          <w:sz w:val="24"/>
        </w:rPr>
        <w:t>供应商</w:t>
      </w:r>
      <w:r>
        <w:rPr>
          <w:rFonts w:hint="eastAsia" w:ascii="仿宋" w:hAnsi="仿宋" w:eastAsia="仿宋" w:cs="仿宋"/>
          <w:sz w:val="24"/>
        </w:rPr>
        <w:t>”指已经按采购公告要求报名的投标供应商。“</w:t>
      </w:r>
      <w:r>
        <w:rPr>
          <w:rFonts w:hint="eastAsia" w:ascii="仿宋" w:hAnsi="仿宋" w:eastAsia="仿宋" w:cs="仿宋"/>
          <w:b/>
          <w:bCs/>
          <w:sz w:val="24"/>
        </w:rPr>
        <w:t>潜在供应商</w:t>
      </w:r>
      <w:r>
        <w:rPr>
          <w:rFonts w:hint="eastAsia" w:ascii="仿宋" w:hAnsi="仿宋" w:eastAsia="仿宋" w:cs="仿宋"/>
          <w:sz w:val="24"/>
        </w:rPr>
        <w:t>”指未按采购公告要求报名的投标供应商。</w:t>
      </w:r>
    </w:p>
    <w:p w14:paraId="770F9ABD">
      <w:pPr>
        <w:snapToGrid w:val="0"/>
        <w:spacing w:line="252" w:lineRule="auto"/>
        <w:jc w:val="left"/>
        <w:rPr>
          <w:rFonts w:ascii="仿宋" w:hAnsi="仿宋" w:eastAsia="仿宋" w:cs="仿宋"/>
          <w:sz w:val="24"/>
        </w:rPr>
      </w:pPr>
      <w:r>
        <w:rPr>
          <w:rFonts w:hint="eastAsia" w:ascii="仿宋" w:hAnsi="仿宋" w:eastAsia="仿宋" w:cs="仿宋"/>
          <w:sz w:val="24"/>
        </w:rPr>
        <w:t>2.6 “</w:t>
      </w:r>
      <w:r>
        <w:rPr>
          <w:rFonts w:hint="eastAsia" w:ascii="仿宋" w:hAnsi="仿宋" w:eastAsia="仿宋" w:cs="仿宋"/>
          <w:b/>
          <w:bCs/>
          <w:sz w:val="24"/>
        </w:rPr>
        <w:t>授权代表</w:t>
      </w:r>
      <w:r>
        <w:rPr>
          <w:rFonts w:hint="eastAsia" w:ascii="仿宋" w:hAnsi="仿宋" w:eastAsia="仿宋" w:cs="仿宋"/>
          <w:sz w:val="24"/>
        </w:rPr>
        <w:t>”即“</w:t>
      </w:r>
      <w:r>
        <w:rPr>
          <w:rFonts w:hint="eastAsia" w:ascii="仿宋" w:hAnsi="仿宋" w:eastAsia="仿宋" w:cs="仿宋"/>
          <w:b/>
          <w:bCs/>
          <w:sz w:val="24"/>
        </w:rPr>
        <w:t>供应商代表</w:t>
      </w:r>
      <w:r>
        <w:rPr>
          <w:rFonts w:hint="eastAsia" w:ascii="仿宋" w:hAnsi="仿宋" w:eastAsia="仿宋" w:cs="仿宋"/>
          <w:sz w:val="24"/>
        </w:rPr>
        <w:t>”，指受投标供应商的法定代表人委托，办理本项目投标、质疑投诉、合同签订等整个采购活动的被授权委托人。授权代表应当为投标供应商</w:t>
      </w:r>
      <w:r>
        <w:rPr>
          <w:rFonts w:hint="eastAsia" w:ascii="仿宋" w:hAnsi="仿宋" w:eastAsia="仿宋" w:cs="仿宋"/>
          <w:bCs/>
          <w:sz w:val="24"/>
        </w:rPr>
        <w:t>（包括授权供应商）的在职职工或退休返聘职工。</w:t>
      </w:r>
      <w:r>
        <w:rPr>
          <w:rFonts w:hint="eastAsia" w:ascii="仿宋" w:hAnsi="仿宋" w:eastAsia="仿宋" w:cs="仿宋"/>
          <w:sz w:val="24"/>
        </w:rPr>
        <w:t>个体工商户参与投标的，经营者等同于法定代表人。</w:t>
      </w:r>
    </w:p>
    <w:p w14:paraId="7E633693">
      <w:pPr>
        <w:snapToGrid w:val="0"/>
        <w:spacing w:line="252" w:lineRule="auto"/>
        <w:jc w:val="left"/>
        <w:rPr>
          <w:rFonts w:ascii="仿宋" w:hAnsi="仿宋" w:eastAsia="仿宋" w:cs="仿宋"/>
          <w:sz w:val="24"/>
        </w:rPr>
      </w:pPr>
      <w:r>
        <w:rPr>
          <w:rFonts w:hint="eastAsia" w:ascii="仿宋" w:hAnsi="仿宋" w:eastAsia="仿宋" w:cs="仿宋"/>
          <w:sz w:val="24"/>
        </w:rPr>
        <w:t>2.7“</w:t>
      </w:r>
      <w:r>
        <w:rPr>
          <w:rFonts w:hint="eastAsia" w:ascii="仿宋" w:hAnsi="仿宋" w:eastAsia="仿宋" w:cs="仿宋"/>
          <w:b/>
          <w:bCs/>
          <w:sz w:val="24"/>
        </w:rPr>
        <w:t>实质性响应条款</w:t>
      </w:r>
      <w:r>
        <w:rPr>
          <w:rFonts w:hint="eastAsia" w:ascii="仿宋" w:hAnsi="仿宋" w:eastAsia="仿宋" w:cs="仿宋"/>
          <w:sz w:val="24"/>
        </w:rPr>
        <w:t>”：供应商必须响应的条款，未响应的作无效投标处理。在本采购文件中，实质性响应条款前标注“★”符号。</w:t>
      </w:r>
    </w:p>
    <w:p w14:paraId="0B413CB8">
      <w:pPr>
        <w:snapToGrid w:val="0"/>
        <w:spacing w:line="252" w:lineRule="auto"/>
        <w:jc w:val="left"/>
        <w:rPr>
          <w:rFonts w:ascii="仿宋" w:hAnsi="仿宋" w:eastAsia="仿宋" w:cs="仿宋"/>
          <w:sz w:val="24"/>
        </w:rPr>
      </w:pPr>
      <w:r>
        <w:rPr>
          <w:rFonts w:hint="eastAsia" w:ascii="仿宋" w:hAnsi="仿宋" w:eastAsia="仿宋" w:cs="仿宋"/>
          <w:sz w:val="24"/>
        </w:rPr>
        <w:t>2.8“</w:t>
      </w:r>
      <w:r>
        <w:rPr>
          <w:rFonts w:hint="eastAsia" w:ascii="仿宋" w:hAnsi="仿宋" w:eastAsia="仿宋" w:cs="仿宋"/>
          <w:b/>
          <w:bCs/>
          <w:sz w:val="24"/>
        </w:rPr>
        <w:t>供应商公章</w:t>
      </w:r>
      <w:r>
        <w:rPr>
          <w:rFonts w:hint="eastAsia" w:ascii="仿宋" w:hAnsi="仿宋" w:eastAsia="仿宋" w:cs="仿宋"/>
          <w:sz w:val="24"/>
        </w:rPr>
        <w:t>”指供应商法定名称章。</w:t>
      </w:r>
    </w:p>
    <w:p w14:paraId="0EB9522B">
      <w:pPr>
        <w:snapToGrid w:val="0"/>
        <w:spacing w:line="252" w:lineRule="auto"/>
        <w:jc w:val="left"/>
        <w:rPr>
          <w:rFonts w:ascii="仿宋" w:hAnsi="仿宋" w:eastAsia="仿宋" w:cs="仿宋"/>
          <w:sz w:val="24"/>
        </w:rPr>
      </w:pPr>
      <w:r>
        <w:rPr>
          <w:rFonts w:hint="eastAsia" w:ascii="仿宋" w:hAnsi="仿宋" w:eastAsia="仿宋" w:cs="仿宋"/>
          <w:sz w:val="24"/>
        </w:rPr>
        <w:t>2.9“</w:t>
      </w:r>
      <w:r>
        <w:rPr>
          <w:rFonts w:hint="eastAsia" w:ascii="仿宋" w:hAnsi="仿宋" w:eastAsia="仿宋" w:cs="仿宋"/>
          <w:b/>
          <w:bCs/>
          <w:sz w:val="24"/>
        </w:rPr>
        <w:t>投标有效期</w:t>
      </w:r>
      <w:r>
        <w:rPr>
          <w:rFonts w:hint="eastAsia" w:ascii="仿宋" w:hAnsi="仿宋" w:eastAsia="仿宋" w:cs="仿宋"/>
          <w:sz w:val="24"/>
        </w:rPr>
        <w:t>”指采购文件中规定的一个适当时间，投标有效期内需完成开评标以及与中标人签订合同等事宜。</w:t>
      </w:r>
    </w:p>
    <w:p w14:paraId="4F00A74D">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3.采购方式</w:t>
      </w:r>
    </w:p>
    <w:p w14:paraId="145BD226">
      <w:pPr>
        <w:keepNext w:val="0"/>
        <w:keepLines w:val="0"/>
        <w:pageBreakBefore w:val="0"/>
        <w:kinsoku/>
        <w:wordWrap/>
        <w:overflowPunct/>
        <w:topLinePunct w:val="0"/>
        <w:autoSpaceDE/>
        <w:autoSpaceDN/>
        <w:bidi w:val="0"/>
        <w:snapToGrid w:val="0"/>
        <w:spacing w:line="252" w:lineRule="auto"/>
        <w:jc w:val="left"/>
        <w:textAlignment w:val="auto"/>
        <w:rPr>
          <w:rFonts w:ascii="仿宋" w:hAnsi="仿宋" w:eastAsia="仿宋" w:cs="仿宋"/>
          <w:sz w:val="24"/>
        </w:rPr>
      </w:pPr>
      <w:r>
        <w:rPr>
          <w:rFonts w:hint="eastAsia" w:ascii="仿宋" w:hAnsi="仿宋" w:eastAsia="仿宋" w:cs="仿宋"/>
          <w:sz w:val="24"/>
        </w:rPr>
        <w:t>3.1次招标采用公开招标方式进行。评审环节，同一标段内，有效投标人多于或等于3家的，采用综合评分法评审。如二次公开招标后，同一标段内有效投标人等于2家时，即转为竞争性磋商；如二次公开招标后，同一标段内有效投标人仅为1家时，则采用单一来源采购形式进行价格谈判。评标环节，评审专家有权对不符合此次招标要求的产品予以淘汰。如遇特殊情况，由评审专家讨论决定最终结果。</w:t>
      </w:r>
    </w:p>
    <w:p w14:paraId="1E9561B4">
      <w:pPr>
        <w:snapToGrid w:val="0"/>
        <w:spacing w:line="252" w:lineRule="auto"/>
        <w:jc w:val="left"/>
        <w:rPr>
          <w:rFonts w:ascii="仿宋" w:hAnsi="仿宋" w:eastAsia="仿宋" w:cs="仿宋"/>
          <w:sz w:val="24"/>
        </w:rPr>
      </w:pPr>
      <w:r>
        <w:rPr>
          <w:rFonts w:hint="eastAsia" w:ascii="仿宋" w:hAnsi="仿宋" w:eastAsia="仿宋" w:cs="仿宋"/>
          <w:sz w:val="24"/>
        </w:rPr>
        <w:t>3.2本次项目设定上限价，不另设上限价以预估金额作为上限价。（各分标项之间的预估金额不能互相调整）。</w:t>
      </w:r>
    </w:p>
    <w:p w14:paraId="04FFE022">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4</w:t>
      </w:r>
      <w:r>
        <w:rPr>
          <w:rFonts w:ascii="仿宋" w:hAnsi="仿宋" w:eastAsia="仿宋" w:cs="仿宋"/>
          <w:b/>
          <w:bCs/>
          <w:sz w:val="24"/>
        </w:rPr>
        <w:t>.</w:t>
      </w:r>
      <w:r>
        <w:rPr>
          <w:rFonts w:hint="eastAsia" w:ascii="仿宋" w:hAnsi="仿宋" w:eastAsia="仿宋" w:cs="仿宋"/>
          <w:b/>
          <w:bCs/>
          <w:sz w:val="24"/>
        </w:rPr>
        <w:t>本项目执行的采购政策性规定</w:t>
      </w:r>
    </w:p>
    <w:p w14:paraId="617007E2">
      <w:pPr>
        <w:snapToGrid w:val="0"/>
        <w:spacing w:line="252" w:lineRule="auto"/>
        <w:ind w:firstLine="482"/>
        <w:jc w:val="left"/>
        <w:rPr>
          <w:rFonts w:ascii="仿宋" w:hAnsi="仿宋" w:eastAsia="仿宋" w:cs="仿宋"/>
          <w:sz w:val="24"/>
        </w:rPr>
      </w:pPr>
      <w:r>
        <w:rPr>
          <w:rFonts w:ascii="仿宋" w:hAnsi="仿宋" w:eastAsia="仿宋" w:cs="仿宋"/>
          <w:b/>
          <w:bCs/>
          <w:sz w:val="24"/>
        </w:rPr>
        <w:t>4</w:t>
      </w:r>
      <w:r>
        <w:rPr>
          <w:rFonts w:hint="eastAsia" w:ascii="仿宋" w:hAnsi="仿宋" w:eastAsia="仿宋" w:cs="仿宋"/>
          <w:b/>
          <w:bCs/>
          <w:sz w:val="24"/>
        </w:rPr>
        <w:t>.1采购本国产品</w:t>
      </w:r>
    </w:p>
    <w:p w14:paraId="252A6483">
      <w:pPr>
        <w:adjustRightInd w:val="0"/>
        <w:spacing w:line="252" w:lineRule="auto"/>
        <w:rPr>
          <w:rFonts w:ascii="仿宋" w:hAnsi="仿宋" w:eastAsia="仿宋" w:cs="仿宋"/>
          <w:sz w:val="24"/>
          <w:szCs w:val="24"/>
        </w:rPr>
      </w:pPr>
      <w:r>
        <w:rPr>
          <w:rFonts w:hint="eastAsia" w:ascii="仿宋" w:hAnsi="仿宋" w:eastAsia="仿宋" w:cs="仿宋"/>
          <w:sz w:val="24"/>
          <w:szCs w:val="24"/>
        </w:rPr>
        <w:t>4.1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4C700A09">
      <w:pPr>
        <w:adjustRightInd w:val="0"/>
        <w:spacing w:line="252" w:lineRule="auto"/>
        <w:rPr>
          <w:rFonts w:ascii="仿宋" w:hAnsi="仿宋" w:eastAsia="仿宋" w:cs="仿宋"/>
          <w:sz w:val="24"/>
          <w:szCs w:val="24"/>
        </w:rPr>
      </w:pPr>
      <w:r>
        <w:rPr>
          <w:rFonts w:hint="eastAsia" w:ascii="仿宋" w:hAnsi="仿宋" w:eastAsia="仿宋" w:cs="仿宋"/>
          <w:sz w:val="24"/>
          <w:szCs w:val="24"/>
        </w:rPr>
        <w:t>4.2 支持绿色发展</w:t>
      </w:r>
    </w:p>
    <w:p w14:paraId="708AE75C">
      <w:pPr>
        <w:adjustRightInd w:val="0"/>
        <w:spacing w:line="252" w:lineRule="auto"/>
        <w:rPr>
          <w:rFonts w:ascii="仿宋" w:hAnsi="仿宋" w:eastAsia="仿宋" w:cs="仿宋"/>
          <w:sz w:val="24"/>
          <w:szCs w:val="24"/>
        </w:rPr>
      </w:pPr>
      <w:r>
        <w:rPr>
          <w:rFonts w:hint="eastAsia" w:ascii="仿宋" w:hAnsi="仿宋" w:eastAsia="仿宋" w:cs="仿宋"/>
          <w:sz w:val="24"/>
          <w:szCs w:val="24"/>
        </w:rPr>
        <w:t>4.2.1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1B2D9EDA">
      <w:pPr>
        <w:adjustRightInd w:val="0"/>
        <w:spacing w:line="252" w:lineRule="auto"/>
        <w:rPr>
          <w:rFonts w:ascii="仿宋" w:hAnsi="仿宋" w:eastAsia="仿宋" w:cs="仿宋"/>
          <w:b/>
          <w:sz w:val="24"/>
          <w:szCs w:val="24"/>
        </w:rPr>
      </w:pPr>
      <w:r>
        <w:rPr>
          <w:rFonts w:hint="eastAsia" w:ascii="仿宋" w:hAnsi="仿宋" w:eastAsia="仿宋" w:cs="仿宋"/>
          <w:sz w:val="24"/>
          <w:szCs w:val="24"/>
        </w:rPr>
        <w:t>4.2.2</w:t>
      </w:r>
      <w:r>
        <w:rPr>
          <w:rFonts w:hint="eastAsia" w:ascii="仿宋" w:hAnsi="仿宋" w:eastAsia="仿宋" w:cs="仿宋"/>
          <w:b/>
          <w:sz w:val="24"/>
          <w:szCs w:val="24"/>
        </w:rPr>
        <w:t>采购人拟采购的产品属于政府强制采购的节能产品品目清单范围的，投标人未按招标文件要求提供国家确定的认证机构出具的、处于有效期之内的节能产品认证证书，投标无效。</w:t>
      </w:r>
    </w:p>
    <w:p w14:paraId="07551AC5">
      <w:pPr>
        <w:adjustRightInd w:val="0"/>
        <w:spacing w:line="252" w:lineRule="auto"/>
        <w:rPr>
          <w:rFonts w:ascii="仿宋" w:hAnsi="仿宋" w:eastAsia="仿宋" w:cs="仿宋"/>
          <w:sz w:val="24"/>
          <w:szCs w:val="24"/>
        </w:rPr>
      </w:pPr>
      <w:r>
        <w:rPr>
          <w:rFonts w:hint="eastAsia" w:ascii="仿宋" w:hAnsi="仿宋" w:eastAsia="仿宋" w:cs="仿宋"/>
          <w:sz w:val="24"/>
          <w:szCs w:val="24"/>
        </w:rPr>
        <w:t>4.2.3 纳入政府采购管理的修缮、装修类项目采购建材的，采购单位应将绿色建材性能、指标等作为实质性条件纳入采购文件和合同，具体性能指标要求按照相关绿色建材政府采购需求标准执行。</w:t>
      </w:r>
    </w:p>
    <w:p w14:paraId="290FBB7C">
      <w:pPr>
        <w:adjustRightInd w:val="0"/>
        <w:spacing w:line="252" w:lineRule="auto"/>
        <w:rPr>
          <w:rFonts w:ascii="仿宋" w:hAnsi="仿宋" w:eastAsia="仿宋" w:cs="仿宋"/>
          <w:sz w:val="24"/>
          <w:szCs w:val="24"/>
        </w:rPr>
      </w:pPr>
      <w:r>
        <w:rPr>
          <w:rFonts w:hint="eastAsia" w:ascii="仿宋" w:hAnsi="仿宋" w:eastAsia="仿宋" w:cs="仿宋"/>
          <w:sz w:val="24"/>
          <w:szCs w:val="24"/>
        </w:rPr>
        <w:t>4.2.4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1B603B50">
      <w:pPr>
        <w:adjustRightInd w:val="0"/>
        <w:spacing w:line="252" w:lineRule="auto"/>
        <w:rPr>
          <w:rFonts w:ascii="仿宋" w:hAnsi="仿宋" w:eastAsia="仿宋" w:cs="仿宋"/>
          <w:sz w:val="24"/>
          <w:szCs w:val="24"/>
        </w:rPr>
      </w:pPr>
      <w:r>
        <w:rPr>
          <w:rFonts w:hint="eastAsia" w:ascii="仿宋" w:hAnsi="仿宋" w:eastAsia="仿宋" w:cs="仿宋"/>
          <w:sz w:val="24"/>
          <w:szCs w:val="24"/>
        </w:rPr>
        <w:t>4.2.5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7D44F493">
      <w:pPr>
        <w:adjustRightInd w:val="0"/>
        <w:spacing w:line="252" w:lineRule="auto"/>
        <w:rPr>
          <w:rFonts w:ascii="仿宋" w:hAnsi="仿宋" w:eastAsia="仿宋" w:cs="仿宋"/>
          <w:sz w:val="24"/>
          <w:szCs w:val="24"/>
        </w:rPr>
      </w:pPr>
      <w:r>
        <w:rPr>
          <w:rFonts w:hint="eastAsia" w:ascii="仿宋" w:hAnsi="仿宋" w:eastAsia="仿宋" w:cs="仿宋"/>
          <w:sz w:val="24"/>
          <w:szCs w:val="24"/>
        </w:rPr>
        <w:t>4.3</w:t>
      </w:r>
      <w:r>
        <w:rPr>
          <w:rFonts w:hint="eastAsia" w:ascii="仿宋" w:hAnsi="仿宋" w:eastAsia="仿宋" w:cs="仿宋"/>
          <w:bCs/>
          <w:sz w:val="24"/>
          <w:szCs w:val="24"/>
        </w:rPr>
        <w:t>小微</w:t>
      </w:r>
      <w:r>
        <w:rPr>
          <w:rFonts w:hint="eastAsia" w:ascii="仿宋" w:hAnsi="仿宋" w:eastAsia="仿宋" w:cs="仿宋"/>
          <w:sz w:val="24"/>
          <w:szCs w:val="24"/>
        </w:rPr>
        <w:t>企业价格扣除</w:t>
      </w:r>
    </w:p>
    <w:p w14:paraId="3B84D5A2">
      <w:pPr>
        <w:adjustRightInd w:val="0"/>
        <w:spacing w:line="252" w:lineRule="auto"/>
        <w:rPr>
          <w:rFonts w:ascii="仿宋" w:hAnsi="仿宋" w:eastAsia="仿宋" w:cs="仿宋"/>
          <w:bCs/>
          <w:sz w:val="24"/>
          <w:szCs w:val="24"/>
        </w:rPr>
      </w:pPr>
      <w:r>
        <w:rPr>
          <w:rFonts w:hint="eastAsia" w:ascii="仿宋" w:hAnsi="仿宋" w:eastAsia="仿宋" w:cs="仿宋"/>
          <w:sz w:val="24"/>
          <w:szCs w:val="24"/>
        </w:rPr>
        <w:t>4.3.1小微企业是指</w:t>
      </w:r>
      <w:r>
        <w:rPr>
          <w:rFonts w:hint="eastAsia" w:ascii="仿宋" w:hAnsi="仿宋" w:eastAsia="仿宋" w:cs="仿宋"/>
          <w:bCs/>
          <w:sz w:val="24"/>
          <w:szCs w:val="24"/>
        </w:rPr>
        <w:t>在中华人民共和国境内依法设立，依据国务院批准的中小企业划分标准确定的小型企业和微型企业，但与大企业的负责人为同一人，或者与大企业存在直接控股、管理关系的除外。</w:t>
      </w:r>
    </w:p>
    <w:p w14:paraId="707B65FA">
      <w:pPr>
        <w:adjustRightInd w:val="0"/>
        <w:spacing w:line="252" w:lineRule="auto"/>
        <w:ind w:firstLine="480" w:firstLineChars="200"/>
        <w:rPr>
          <w:rFonts w:ascii="仿宋" w:hAnsi="仿宋" w:eastAsia="仿宋" w:cs="仿宋"/>
          <w:bCs/>
          <w:sz w:val="24"/>
          <w:szCs w:val="24"/>
        </w:rPr>
      </w:pPr>
      <w:r>
        <w:rPr>
          <w:rFonts w:hint="eastAsia" w:ascii="仿宋" w:hAnsi="仿宋" w:eastAsia="仿宋" w:cs="仿宋"/>
          <w:bCs/>
          <w:sz w:val="24"/>
          <w:szCs w:val="24"/>
        </w:rPr>
        <w:t>符合中小企业划分标准的个体工商户，在政府采购活动中视同中小企业。</w:t>
      </w:r>
    </w:p>
    <w:p w14:paraId="3484DF67">
      <w:pPr>
        <w:adjustRightInd w:val="0"/>
        <w:spacing w:line="252" w:lineRule="auto"/>
        <w:rPr>
          <w:rFonts w:ascii="仿宋" w:hAnsi="仿宋" w:eastAsia="仿宋" w:cs="仿宋"/>
          <w:bCs/>
          <w:sz w:val="24"/>
          <w:szCs w:val="24"/>
        </w:rPr>
      </w:pPr>
      <w:r>
        <w:rPr>
          <w:rFonts w:hint="eastAsia" w:ascii="仿宋" w:hAnsi="仿宋" w:eastAsia="仿宋" w:cs="仿宋"/>
          <w:bCs/>
          <w:sz w:val="24"/>
          <w:szCs w:val="24"/>
        </w:rPr>
        <w:t>4.3.2在货物采购项目中，货物由小微企业制造，即货物由小微企业生产且使用该小微企业商号或者注册商标。</w:t>
      </w:r>
      <w:r>
        <w:rPr>
          <w:rFonts w:hint="eastAsia" w:ascii="仿宋" w:hAnsi="仿宋" w:eastAsia="仿宋" w:cs="仿宋"/>
          <w:b/>
          <w:bCs/>
          <w:sz w:val="24"/>
          <w:szCs w:val="24"/>
        </w:rPr>
        <w:t>供应商提供的货物既有中小企业制造货物，也有大型企业制造货物的，不享受中小企业扶持政策。</w:t>
      </w:r>
    </w:p>
    <w:p w14:paraId="1E8D4E65">
      <w:pPr>
        <w:adjustRightInd w:val="0"/>
        <w:spacing w:line="252" w:lineRule="auto"/>
        <w:rPr>
          <w:rFonts w:ascii="仿宋" w:hAnsi="仿宋" w:eastAsia="仿宋" w:cs="仿宋"/>
          <w:bCs/>
          <w:sz w:val="24"/>
          <w:szCs w:val="24"/>
        </w:rPr>
      </w:pPr>
      <w:r>
        <w:rPr>
          <w:rFonts w:hint="eastAsia" w:ascii="仿宋" w:hAnsi="仿宋" w:eastAsia="仿宋" w:cs="仿宋"/>
          <w:bCs/>
          <w:sz w:val="24"/>
          <w:szCs w:val="24"/>
        </w:rPr>
        <w:t>4.3.3在服务采购项目中，服务由小微企业承接，即提供服务的人员为小微企业依照《中华人民共和国劳动合同法》订立劳动合同的从业人员。</w:t>
      </w:r>
    </w:p>
    <w:p w14:paraId="481288AE">
      <w:pPr>
        <w:adjustRightInd w:val="0"/>
        <w:spacing w:line="252" w:lineRule="auto"/>
        <w:rPr>
          <w:rFonts w:ascii="仿宋" w:hAnsi="仿宋" w:eastAsia="仿宋" w:cs="仿宋"/>
          <w:sz w:val="24"/>
          <w:szCs w:val="24"/>
        </w:rPr>
      </w:pPr>
      <w:r>
        <w:rPr>
          <w:rFonts w:hint="eastAsia" w:ascii="仿宋" w:hAnsi="仿宋" w:eastAsia="仿宋" w:cs="仿宋"/>
          <w:sz w:val="24"/>
          <w:szCs w:val="24"/>
        </w:rPr>
        <w:t>4.3.4小微企业应按照招标文件格式要求提供《中小企业声明函》。</w:t>
      </w:r>
    </w:p>
    <w:p w14:paraId="42EF1A7F">
      <w:pPr>
        <w:adjustRightInd w:val="0"/>
        <w:spacing w:line="252" w:lineRule="auto"/>
        <w:rPr>
          <w:rFonts w:ascii="仿宋" w:hAnsi="仿宋" w:eastAsia="仿宋" w:cs="仿宋"/>
          <w:sz w:val="24"/>
          <w:szCs w:val="24"/>
        </w:rPr>
      </w:pPr>
      <w:r>
        <w:rPr>
          <w:rFonts w:hint="eastAsia" w:ascii="仿宋" w:hAnsi="仿宋" w:eastAsia="仿宋" w:cs="仿宋"/>
          <w:sz w:val="24"/>
          <w:szCs w:val="24"/>
        </w:rPr>
        <w:t>4.3.5对于经主管预算单位统筹后未预留份额专门面向中小企业采购的采购项目，以及预留份额项目中的非预留部分采购包，采购人、采购代理机构将对符合规定的小微企业报价给予10%%的扣除（由采购人或其委托代理机构根据项目情况自行确定扣除比例），用扣除后的价格参加评审。</w:t>
      </w:r>
    </w:p>
    <w:p w14:paraId="244F098E">
      <w:pPr>
        <w:adjustRightInd w:val="0"/>
        <w:spacing w:line="252" w:lineRule="auto"/>
        <w:rPr>
          <w:rFonts w:ascii="仿宋" w:hAnsi="仿宋" w:eastAsia="仿宋" w:cs="仿宋"/>
          <w:sz w:val="24"/>
          <w:szCs w:val="24"/>
        </w:rPr>
      </w:pPr>
      <w:r>
        <w:rPr>
          <w:rFonts w:hint="eastAsia" w:ascii="仿宋" w:hAnsi="仿宋" w:eastAsia="仿宋" w:cs="仿宋"/>
          <w:sz w:val="24"/>
          <w:szCs w:val="24"/>
        </w:rPr>
        <w:t>4.3.6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由采购人或其委托代理机构根据项目情况自行确定扣除比例），用扣除后的价格参加评审。组成联合体或者接受分包的小微企业与联合体内其他企业、分包企业之间存在直接控股、管理关系的，不享受价格扣除优惠政策。</w:t>
      </w:r>
    </w:p>
    <w:p w14:paraId="70D5C764">
      <w:pPr>
        <w:adjustRightInd w:val="0"/>
        <w:spacing w:line="252" w:lineRule="auto"/>
        <w:ind w:firstLine="482" w:firstLineChars="200"/>
        <w:rPr>
          <w:rFonts w:ascii="仿宋" w:hAnsi="仿宋" w:eastAsia="仿宋" w:cs="仿宋"/>
          <w:b/>
          <w:sz w:val="24"/>
          <w:szCs w:val="24"/>
        </w:rPr>
      </w:pPr>
      <w:r>
        <w:rPr>
          <w:rFonts w:hint="eastAsia" w:ascii="仿宋" w:hAnsi="仿宋" w:eastAsia="仿宋" w:cs="仿宋"/>
          <w:b/>
          <w:sz w:val="24"/>
          <w:szCs w:val="24"/>
        </w:rPr>
        <w:t>以联合体形式参加政府采购活动， 联合体各方均为中小企业的，联合体视同中小企业。其中，联合体各方均为小微企业的，联合体视同小微企业。</w:t>
      </w:r>
    </w:p>
    <w:p w14:paraId="0E8C1C54">
      <w:pPr>
        <w:adjustRightInd w:val="0"/>
        <w:spacing w:line="252" w:lineRule="auto"/>
        <w:rPr>
          <w:rFonts w:ascii="仿宋" w:hAnsi="仿宋" w:eastAsia="仿宋" w:cs="仿宋"/>
          <w:sz w:val="24"/>
          <w:szCs w:val="24"/>
        </w:rPr>
      </w:pPr>
      <w:r>
        <w:rPr>
          <w:rFonts w:hint="eastAsia" w:ascii="仿宋" w:hAnsi="仿宋" w:eastAsia="仿宋" w:cs="仿宋"/>
          <w:sz w:val="24"/>
          <w:szCs w:val="24"/>
        </w:rPr>
        <w:t>4.3.7符合《关于促进残疾人就业政府采购政策的通知》（财库〔2017〕141号）规定的条件并提供《残疾人福利性单位声明函》的残疾人福利性单位视同小微企业；</w:t>
      </w:r>
    </w:p>
    <w:p w14:paraId="72AAD851">
      <w:pPr>
        <w:adjustRightInd w:val="0"/>
        <w:spacing w:line="252" w:lineRule="auto"/>
        <w:rPr>
          <w:rFonts w:ascii="仿宋" w:hAnsi="仿宋" w:eastAsia="仿宋" w:cs="仿宋"/>
          <w:sz w:val="24"/>
          <w:szCs w:val="24"/>
        </w:rPr>
      </w:pPr>
      <w:r>
        <w:rPr>
          <w:rFonts w:hint="eastAsia" w:ascii="仿宋" w:hAnsi="仿宋" w:eastAsia="仿宋" w:cs="仿宋"/>
          <w:sz w:val="24"/>
          <w:szCs w:val="24"/>
        </w:rPr>
        <w:t>4.3.8符合《关于政府采购支持监狱企业发展有关问题的通知》（财库[2014]68号）规定的监狱企业并提供由省级以上监狱管理局、戒毒管理局（含新疆生产建设兵团）出具的属于监狱企业证明文件的，视同为小微企业。</w:t>
      </w:r>
    </w:p>
    <w:p w14:paraId="4B6E6BC9">
      <w:pPr>
        <w:adjustRightInd w:val="0"/>
        <w:spacing w:line="252" w:lineRule="auto"/>
        <w:rPr>
          <w:rFonts w:ascii="仿宋" w:hAnsi="仿宋" w:eastAsia="仿宋" w:cs="仿宋"/>
          <w:sz w:val="24"/>
          <w:szCs w:val="24"/>
        </w:rPr>
      </w:pPr>
      <w:r>
        <w:rPr>
          <w:rFonts w:hint="eastAsia" w:ascii="仿宋" w:hAnsi="仿宋" w:eastAsia="仿宋" w:cs="仿宋"/>
          <w:sz w:val="24"/>
          <w:szCs w:val="24"/>
        </w:rPr>
        <w:t>4.4支持科技创新创新发展</w:t>
      </w:r>
    </w:p>
    <w:p w14:paraId="6AF27385">
      <w:pPr>
        <w:adjustRightInd w:val="0"/>
        <w:spacing w:line="252" w:lineRule="auto"/>
        <w:ind w:firstLine="480" w:firstLineChars="200"/>
        <w:rPr>
          <w:rFonts w:ascii="仿宋" w:hAnsi="仿宋" w:eastAsia="仿宋" w:cs="仿宋"/>
          <w:sz w:val="24"/>
          <w:szCs w:val="24"/>
        </w:rPr>
      </w:pPr>
      <w:r>
        <w:rPr>
          <w:rFonts w:hint="eastAsia" w:ascii="仿宋" w:hAnsi="仿宋" w:eastAsia="仿宋" w:cs="仿宋"/>
          <w:sz w:val="24"/>
          <w:szCs w:val="24"/>
        </w:rPr>
        <w:t>对省级以上主管部门认定的首台套产品，自纳入《省推广应用指导目录》起三年内参加政府采购活动，视同已具备相应销售业绩，业绩分为满分。</w:t>
      </w:r>
    </w:p>
    <w:p w14:paraId="78CCC38E">
      <w:pPr>
        <w:adjustRightInd w:val="0"/>
        <w:spacing w:line="252" w:lineRule="auto"/>
        <w:rPr>
          <w:rFonts w:ascii="仿宋" w:hAnsi="仿宋" w:eastAsia="仿宋" w:cs="仿宋"/>
          <w:sz w:val="24"/>
          <w:szCs w:val="24"/>
        </w:rPr>
      </w:pPr>
      <w:r>
        <w:rPr>
          <w:rFonts w:hint="eastAsia" w:ascii="仿宋" w:hAnsi="仿宋" w:eastAsia="仿宋" w:cs="仿宋"/>
          <w:sz w:val="24"/>
          <w:szCs w:val="24"/>
        </w:rPr>
        <w:t>4.5平等对待内外资企业和符合条件的破产重整企业</w:t>
      </w:r>
    </w:p>
    <w:p w14:paraId="29EB303F">
      <w:pPr>
        <w:adjustRightInd w:val="0"/>
        <w:spacing w:line="252" w:lineRule="auto"/>
        <w:ind w:firstLine="480" w:firstLineChars="200"/>
        <w:rPr>
          <w:rFonts w:ascii="仿宋" w:hAnsi="仿宋" w:eastAsia="仿宋" w:cs="仿宋"/>
          <w:sz w:val="24"/>
          <w:szCs w:val="24"/>
        </w:rPr>
      </w:pPr>
      <w:r>
        <w:rPr>
          <w:rFonts w:hint="eastAsia" w:ascii="仿宋" w:hAnsi="仿宋" w:eastAsia="仿宋" w:cs="仿宋"/>
          <w:sz w:val="24"/>
          <w:szCs w:val="24"/>
        </w:rPr>
        <w:t>平等对待内外资企业和符合条件的破产重整企业，切实保障企业公平竞争，平等维护企业的合法利益。</w:t>
      </w:r>
    </w:p>
    <w:p w14:paraId="1D5A8A37">
      <w:pPr>
        <w:snapToGrid w:val="0"/>
        <w:spacing w:line="252" w:lineRule="auto"/>
        <w:ind w:firstLine="482"/>
        <w:jc w:val="left"/>
        <w:rPr>
          <w:rFonts w:ascii="仿宋" w:hAnsi="仿宋" w:eastAsia="仿宋" w:cs="仿宋"/>
          <w:b/>
          <w:bCs/>
          <w:sz w:val="24"/>
        </w:rPr>
      </w:pPr>
      <w:r>
        <w:rPr>
          <w:rFonts w:ascii="仿宋" w:hAnsi="仿宋" w:eastAsia="仿宋" w:cs="仿宋"/>
          <w:b/>
          <w:bCs/>
          <w:sz w:val="24"/>
        </w:rPr>
        <w:t>5</w:t>
      </w:r>
      <w:r>
        <w:rPr>
          <w:rFonts w:hint="eastAsia" w:ascii="仿宋" w:hAnsi="仿宋" w:eastAsia="仿宋" w:cs="仿宋"/>
          <w:b/>
          <w:bCs/>
          <w:sz w:val="24"/>
        </w:rPr>
        <w:t>.采购文件的澄清与修改</w:t>
      </w:r>
    </w:p>
    <w:p w14:paraId="2C2CCFA1">
      <w:pPr>
        <w:adjustRightInd w:val="0"/>
        <w:spacing w:line="252" w:lineRule="auto"/>
        <w:rPr>
          <w:rFonts w:ascii="仿宋" w:hAnsi="仿宋" w:eastAsia="仿宋" w:cs="仿宋"/>
          <w:sz w:val="24"/>
          <w:szCs w:val="24"/>
        </w:rPr>
      </w:pPr>
      <w:r>
        <w:rPr>
          <w:rFonts w:hint="eastAsia" w:ascii="仿宋" w:hAnsi="仿宋" w:eastAsia="仿宋" w:cs="仿宋"/>
          <w:sz w:val="24"/>
          <w:szCs w:val="24"/>
        </w:rPr>
        <w:t>5.1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4807B548">
      <w:pPr>
        <w:adjustRightInd w:val="0"/>
        <w:spacing w:line="252" w:lineRule="auto"/>
        <w:rPr>
          <w:rFonts w:ascii="仿宋" w:hAnsi="仿宋" w:eastAsia="仿宋" w:cs="仿宋"/>
          <w:sz w:val="24"/>
          <w:szCs w:val="24"/>
        </w:rPr>
      </w:pPr>
      <w:r>
        <w:rPr>
          <w:rFonts w:hint="eastAsia" w:ascii="仿宋" w:hAnsi="仿宋" w:eastAsia="仿宋" w:cs="仿宋"/>
          <w:sz w:val="24"/>
          <w:szCs w:val="24"/>
        </w:rPr>
        <w:t>5.2为使供应商有足够的时间按修改文件要求修正投标文件，采购人可酌情推迟投标截止时间和开标时间，并将此变更以更正公告的形式通过上述途径通知供应商。</w:t>
      </w:r>
    </w:p>
    <w:p w14:paraId="64194F9E">
      <w:pPr>
        <w:snapToGrid w:val="0"/>
        <w:spacing w:line="252" w:lineRule="auto"/>
        <w:ind w:firstLine="482"/>
        <w:jc w:val="left"/>
        <w:rPr>
          <w:rFonts w:ascii="仿宋" w:hAnsi="仿宋" w:eastAsia="仿宋" w:cs="仿宋"/>
          <w:b/>
          <w:bCs/>
          <w:sz w:val="24"/>
        </w:rPr>
      </w:pPr>
      <w:r>
        <w:rPr>
          <w:rFonts w:ascii="仿宋" w:hAnsi="仿宋" w:eastAsia="仿宋" w:cs="仿宋"/>
          <w:b/>
          <w:bCs/>
          <w:sz w:val="24"/>
        </w:rPr>
        <w:t>6</w:t>
      </w:r>
      <w:r>
        <w:rPr>
          <w:rFonts w:hint="eastAsia" w:ascii="仿宋" w:hAnsi="仿宋" w:eastAsia="仿宋" w:cs="仿宋"/>
          <w:b/>
          <w:bCs/>
          <w:sz w:val="24"/>
        </w:rPr>
        <w:t>.参考品牌</w:t>
      </w:r>
    </w:p>
    <w:p w14:paraId="4D1C6C57">
      <w:pPr>
        <w:adjustRightInd w:val="0"/>
        <w:spacing w:line="252" w:lineRule="auto"/>
        <w:ind w:firstLine="480" w:firstLineChars="200"/>
        <w:rPr>
          <w:rFonts w:ascii="仿宋" w:hAnsi="仿宋" w:eastAsia="仿宋" w:cs="仿宋"/>
          <w:sz w:val="24"/>
          <w:szCs w:val="24"/>
        </w:rPr>
      </w:pPr>
      <w:r>
        <w:rPr>
          <w:rFonts w:hint="eastAsia" w:ascii="仿宋" w:hAnsi="仿宋" w:eastAsia="仿宋" w:cs="仿宋"/>
          <w:sz w:val="24"/>
          <w:szCs w:val="24"/>
        </w:rPr>
        <w:t>本采购文件如涉及各类品牌、型号，则所述品牌、型号是结合实际现有情况的推荐性参考方案，供应商也可根据采购文件得要求推荐性能相当或高于、服务条款相等或高于、符合采购人实际业务需求其他同档次优质品牌的产品，进行方案优化。</w:t>
      </w:r>
      <w:bookmarkStart w:id="10" w:name="_Toc104885743"/>
    </w:p>
    <w:p w14:paraId="70113D45">
      <w:pPr>
        <w:adjustRightInd w:val="0"/>
        <w:spacing w:line="252" w:lineRule="auto"/>
        <w:rPr>
          <w:rFonts w:ascii="仿宋" w:hAnsi="仿宋" w:eastAsia="仿宋" w:cs="仿宋"/>
          <w:sz w:val="24"/>
          <w:szCs w:val="24"/>
        </w:rPr>
      </w:pPr>
    </w:p>
    <w:p w14:paraId="10CD9303">
      <w:pPr>
        <w:snapToGrid w:val="0"/>
        <w:spacing w:line="252" w:lineRule="auto"/>
        <w:ind w:firstLine="643"/>
        <w:jc w:val="center"/>
        <w:rPr>
          <w:rFonts w:ascii="仿宋" w:hAnsi="仿宋" w:eastAsia="仿宋" w:cs="仿宋"/>
          <w:b/>
          <w:bCs/>
          <w:sz w:val="40"/>
          <w:szCs w:val="28"/>
        </w:rPr>
      </w:pPr>
      <w:r>
        <w:rPr>
          <w:rFonts w:hint="eastAsia" w:ascii="仿宋" w:hAnsi="仿宋" w:eastAsia="仿宋" w:cs="仿宋"/>
          <w:b/>
          <w:bCs/>
          <w:sz w:val="32"/>
          <w:szCs w:val="28"/>
        </w:rPr>
        <w:t>三、投标文件</w:t>
      </w:r>
      <w:bookmarkEnd w:id="10"/>
    </w:p>
    <w:p w14:paraId="473632B0">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1.投标文件的语言及货币单位</w:t>
      </w:r>
    </w:p>
    <w:p w14:paraId="2BF6E397">
      <w:pPr>
        <w:snapToGrid w:val="0"/>
        <w:spacing w:line="252" w:lineRule="auto"/>
        <w:jc w:val="left"/>
        <w:rPr>
          <w:rFonts w:ascii="仿宋" w:hAnsi="仿宋" w:eastAsia="仿宋" w:cs="仿宋"/>
          <w:sz w:val="24"/>
        </w:rPr>
      </w:pPr>
      <w:r>
        <w:rPr>
          <w:rFonts w:hint="eastAsia" w:ascii="仿宋" w:hAnsi="仿宋" w:eastAsia="仿宋" w:cs="仿宋"/>
          <w:sz w:val="24"/>
        </w:rPr>
        <w:t>1.1投标文件以及有关投标事宜的所有来往函电均应以中文书写，专业术语和外文证明材料除外。</w:t>
      </w:r>
    </w:p>
    <w:p w14:paraId="6DBF624D">
      <w:pPr>
        <w:snapToGrid w:val="0"/>
        <w:spacing w:line="252" w:lineRule="auto"/>
        <w:jc w:val="left"/>
        <w:rPr>
          <w:rFonts w:ascii="仿宋" w:hAnsi="仿宋" w:eastAsia="仿宋" w:cs="仿宋"/>
          <w:sz w:val="24"/>
        </w:rPr>
      </w:pPr>
      <w:r>
        <w:rPr>
          <w:rFonts w:hint="eastAsia" w:ascii="仿宋" w:hAnsi="仿宋" w:eastAsia="仿宋" w:cs="仿宋"/>
          <w:sz w:val="24"/>
        </w:rPr>
        <w:t>1.2投标文件以人民币元报价或以下浮率（优惠率）报价，具体详见《开标一览表》。</w:t>
      </w:r>
    </w:p>
    <w:p w14:paraId="56A94361">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2.投标文件的组成</w:t>
      </w:r>
    </w:p>
    <w:p w14:paraId="6019263D">
      <w:pPr>
        <w:snapToGrid w:val="0"/>
        <w:spacing w:line="252" w:lineRule="auto"/>
        <w:ind w:firstLine="480"/>
        <w:jc w:val="left"/>
        <w:rPr>
          <w:rFonts w:ascii="仿宋" w:hAnsi="仿宋" w:eastAsia="仿宋" w:cs="仿宋"/>
          <w:sz w:val="24"/>
        </w:rPr>
      </w:pPr>
      <w:r>
        <w:rPr>
          <w:rFonts w:hint="eastAsia" w:ascii="仿宋" w:hAnsi="仿宋" w:eastAsia="仿宋" w:cs="仿宋"/>
          <w:sz w:val="24"/>
        </w:rPr>
        <w:t>本项目投标文件由“商务技术（资信）文件资料”、“报价文件”二部分组成：</w:t>
      </w:r>
    </w:p>
    <w:p w14:paraId="2D1C5319">
      <w:pPr>
        <w:snapToGrid w:val="0"/>
        <w:spacing w:line="288" w:lineRule="auto"/>
        <w:jc w:val="left"/>
        <w:rPr>
          <w:rFonts w:ascii="仿宋" w:hAnsi="仿宋" w:eastAsia="仿宋" w:cs="仿宋"/>
          <w:b/>
          <w:bCs/>
          <w:sz w:val="24"/>
        </w:rPr>
      </w:pPr>
      <w:r>
        <w:rPr>
          <w:rFonts w:hint="eastAsia" w:ascii="仿宋" w:hAnsi="仿宋" w:eastAsia="仿宋" w:cs="仿宋"/>
          <w:b/>
          <w:bCs/>
          <w:sz w:val="24"/>
        </w:rPr>
        <w:t>2.1“商务技术（资信）文件资料”包括以下内容：</w:t>
      </w:r>
    </w:p>
    <w:p w14:paraId="2EF4143B">
      <w:pPr>
        <w:snapToGrid w:val="0"/>
        <w:spacing w:line="288" w:lineRule="auto"/>
        <w:jc w:val="left"/>
        <w:rPr>
          <w:rFonts w:ascii="仿宋" w:hAnsi="仿宋" w:eastAsia="仿宋" w:cs="仿宋"/>
          <w:sz w:val="24"/>
        </w:rPr>
      </w:pPr>
      <w:r>
        <w:rPr>
          <w:rFonts w:hint="eastAsia" w:ascii="仿宋" w:hAnsi="仿宋" w:eastAsia="仿宋" w:cs="仿宋"/>
          <w:sz w:val="24"/>
        </w:rPr>
        <w:t>2.1.1投标声明函；</w:t>
      </w:r>
    </w:p>
    <w:p w14:paraId="1BE45518">
      <w:pPr>
        <w:snapToGrid w:val="0"/>
        <w:spacing w:line="288" w:lineRule="auto"/>
        <w:jc w:val="left"/>
        <w:rPr>
          <w:rFonts w:ascii="仿宋" w:hAnsi="仿宋" w:eastAsia="仿宋" w:cs="仿宋"/>
          <w:sz w:val="24"/>
        </w:rPr>
      </w:pPr>
      <w:r>
        <w:rPr>
          <w:rFonts w:hint="eastAsia" w:ascii="仿宋" w:hAnsi="仿宋" w:eastAsia="仿宋" w:cs="仿宋"/>
          <w:sz w:val="24"/>
        </w:rPr>
        <w:t>2.1.2法定代表人授权委托书（法定代表人可以不授权他人参与投标；个体工商户需经营者参与投标，不得授权)</w:t>
      </w:r>
      <w:r>
        <w:rPr>
          <w:rFonts w:hint="eastAsia" w:ascii="仿宋" w:hAnsi="仿宋" w:eastAsia="仿宋" w:cs="仿宋"/>
          <w:bCs/>
          <w:sz w:val="24"/>
        </w:rPr>
        <w:t>；</w:t>
      </w:r>
    </w:p>
    <w:p w14:paraId="18D9FEDE">
      <w:pPr>
        <w:snapToGrid w:val="0"/>
        <w:spacing w:line="288" w:lineRule="auto"/>
        <w:jc w:val="left"/>
        <w:rPr>
          <w:rFonts w:ascii="仿宋" w:hAnsi="仿宋" w:eastAsia="仿宋" w:cs="仿宋"/>
          <w:sz w:val="24"/>
        </w:rPr>
      </w:pPr>
      <w:r>
        <w:rPr>
          <w:rFonts w:hint="eastAsia" w:ascii="仿宋" w:hAnsi="仿宋" w:eastAsia="仿宋" w:cs="仿宋"/>
          <w:sz w:val="24"/>
        </w:rPr>
        <w:t>2.1.3法定代表人及其授权代表的身份证（复印件）；</w:t>
      </w:r>
    </w:p>
    <w:p w14:paraId="22D54EC7">
      <w:pPr>
        <w:snapToGrid w:val="0"/>
        <w:spacing w:line="288" w:lineRule="auto"/>
        <w:jc w:val="left"/>
        <w:rPr>
          <w:rFonts w:ascii="仿宋" w:hAnsi="仿宋" w:eastAsia="仿宋" w:cs="仿宋"/>
          <w:sz w:val="24"/>
        </w:rPr>
      </w:pPr>
      <w:r>
        <w:rPr>
          <w:rFonts w:hint="eastAsia" w:ascii="仿宋" w:hAnsi="仿宋" w:eastAsia="仿宋" w:cs="仿宋"/>
          <w:bCs/>
          <w:sz w:val="24"/>
        </w:rPr>
        <w:t>2.1.4授权代表社保证明;</w:t>
      </w:r>
    </w:p>
    <w:p w14:paraId="29F48777">
      <w:pPr>
        <w:snapToGrid w:val="0"/>
        <w:spacing w:line="288" w:lineRule="auto"/>
        <w:jc w:val="left"/>
        <w:rPr>
          <w:rFonts w:ascii="仿宋" w:hAnsi="仿宋" w:eastAsia="仿宋" w:cs="仿宋"/>
          <w:sz w:val="24"/>
        </w:rPr>
      </w:pPr>
      <w:r>
        <w:rPr>
          <w:rFonts w:hint="eastAsia" w:ascii="仿宋" w:hAnsi="仿宋" w:eastAsia="仿宋" w:cs="仿宋"/>
          <w:sz w:val="24"/>
        </w:rPr>
        <w:t>2.1.5资格条件证明材料（复印件或打印件）：</w:t>
      </w:r>
    </w:p>
    <w:p w14:paraId="1E27908F">
      <w:pPr>
        <w:snapToGrid w:val="0"/>
        <w:spacing w:line="288" w:lineRule="auto"/>
        <w:ind w:firstLine="600" w:firstLineChars="250"/>
        <w:jc w:val="left"/>
        <w:rPr>
          <w:rFonts w:ascii="仿宋" w:hAnsi="仿宋" w:eastAsia="仿宋" w:cs="仿宋"/>
          <w:sz w:val="24"/>
        </w:rPr>
      </w:pPr>
      <w:r>
        <w:rPr>
          <w:rFonts w:hint="eastAsia" w:ascii="仿宋" w:hAnsi="仿宋" w:eastAsia="仿宋" w:cs="仿宋"/>
          <w:sz w:val="24"/>
        </w:rPr>
        <w:t>2.1.5.1营业执照或事业单位法人登记证书；</w:t>
      </w:r>
    </w:p>
    <w:p w14:paraId="46CC3A58">
      <w:pPr>
        <w:snapToGrid w:val="0"/>
        <w:spacing w:line="288" w:lineRule="auto"/>
        <w:ind w:firstLine="600" w:firstLineChars="250"/>
        <w:jc w:val="left"/>
        <w:rPr>
          <w:rFonts w:ascii="仿宋" w:hAnsi="仿宋" w:eastAsia="仿宋" w:cs="仿宋"/>
          <w:sz w:val="24"/>
        </w:rPr>
      </w:pPr>
      <w:r>
        <w:rPr>
          <w:rFonts w:hint="eastAsia" w:ascii="仿宋" w:hAnsi="仿宋" w:eastAsia="仿宋" w:cs="仿宋"/>
          <w:sz w:val="24"/>
        </w:rPr>
        <w:t>2.1.5.2供应商基本资格条件书面承诺函；</w:t>
      </w:r>
    </w:p>
    <w:p w14:paraId="307AED81">
      <w:pPr>
        <w:snapToGrid w:val="0"/>
        <w:spacing w:line="288" w:lineRule="auto"/>
        <w:ind w:firstLine="600" w:firstLineChars="250"/>
        <w:jc w:val="left"/>
        <w:rPr>
          <w:rFonts w:ascii="仿宋" w:hAnsi="仿宋" w:eastAsia="仿宋" w:cs="仿宋"/>
          <w:sz w:val="24"/>
        </w:rPr>
      </w:pPr>
      <w:r>
        <w:rPr>
          <w:rFonts w:hint="eastAsia" w:ascii="仿宋" w:hAnsi="仿宋" w:eastAsia="仿宋" w:cs="仿宋"/>
          <w:sz w:val="24"/>
        </w:rPr>
        <w:t>2.1.5.</w:t>
      </w:r>
      <w:r>
        <w:rPr>
          <w:rFonts w:ascii="仿宋" w:hAnsi="仿宋" w:eastAsia="仿宋" w:cs="仿宋"/>
          <w:sz w:val="24"/>
        </w:rPr>
        <w:t>3</w:t>
      </w:r>
      <w:r>
        <w:rPr>
          <w:rFonts w:hint="eastAsia" w:ascii="仿宋" w:hAnsi="仿宋" w:eastAsia="仿宋" w:cs="仿宋"/>
          <w:sz w:val="24"/>
        </w:rPr>
        <w:t>必备要求条款证明材料（具体要求见公告）；</w:t>
      </w:r>
    </w:p>
    <w:p w14:paraId="230BA497">
      <w:pPr>
        <w:snapToGrid w:val="0"/>
        <w:spacing w:line="288" w:lineRule="auto"/>
        <w:ind w:firstLine="600" w:firstLineChars="250"/>
        <w:jc w:val="left"/>
        <w:rPr>
          <w:rFonts w:ascii="仿宋" w:hAnsi="仿宋" w:eastAsia="仿宋" w:cs="仿宋"/>
          <w:sz w:val="24"/>
        </w:rPr>
      </w:pPr>
      <w:r>
        <w:rPr>
          <w:rFonts w:hint="eastAsia" w:ascii="仿宋" w:hAnsi="仿宋" w:eastAsia="仿宋" w:cs="仿宋"/>
          <w:sz w:val="24"/>
        </w:rPr>
        <w:t>2</w:t>
      </w:r>
      <w:r>
        <w:rPr>
          <w:rFonts w:ascii="仿宋" w:hAnsi="仿宋" w:eastAsia="仿宋" w:cs="仿宋"/>
          <w:sz w:val="24"/>
        </w:rPr>
        <w:t>.1.5.4</w:t>
      </w:r>
      <w:r>
        <w:rPr>
          <w:rFonts w:hint="eastAsia" w:ascii="仿宋" w:hAnsi="仿宋" w:eastAsia="仿宋" w:cs="仿宋"/>
          <w:sz w:val="24"/>
        </w:rPr>
        <w:t>特定资格条件证明材料（具体要求见公告）。</w:t>
      </w:r>
    </w:p>
    <w:p w14:paraId="3381685C">
      <w:pPr>
        <w:snapToGrid w:val="0"/>
        <w:spacing w:line="288" w:lineRule="auto"/>
        <w:jc w:val="left"/>
        <w:rPr>
          <w:rFonts w:ascii="仿宋" w:hAnsi="仿宋" w:eastAsia="仿宋" w:cs="仿宋"/>
          <w:sz w:val="24"/>
        </w:rPr>
      </w:pPr>
      <w:r>
        <w:rPr>
          <w:rFonts w:hint="eastAsia" w:ascii="仿宋" w:hAnsi="仿宋" w:eastAsia="仿宋" w:cs="仿宋"/>
          <w:sz w:val="24"/>
        </w:rPr>
        <w:t>2.1.6评分对应表；</w:t>
      </w:r>
    </w:p>
    <w:p w14:paraId="14FCF6EC">
      <w:pPr>
        <w:snapToGrid w:val="0"/>
        <w:spacing w:line="288" w:lineRule="auto"/>
        <w:jc w:val="left"/>
        <w:rPr>
          <w:rFonts w:ascii="仿宋" w:hAnsi="仿宋" w:eastAsia="仿宋" w:cs="仿宋"/>
          <w:sz w:val="24"/>
        </w:rPr>
      </w:pPr>
      <w:r>
        <w:rPr>
          <w:rFonts w:hint="eastAsia" w:ascii="仿宋" w:hAnsi="仿宋" w:eastAsia="仿宋" w:cs="仿宋"/>
          <w:sz w:val="24"/>
        </w:rPr>
        <w:t>2.1.7项目明细清单；</w:t>
      </w:r>
    </w:p>
    <w:p w14:paraId="742CE08C">
      <w:pPr>
        <w:snapToGrid w:val="0"/>
        <w:spacing w:line="288" w:lineRule="auto"/>
        <w:jc w:val="left"/>
        <w:rPr>
          <w:rFonts w:ascii="仿宋" w:hAnsi="仿宋" w:eastAsia="仿宋" w:cs="仿宋"/>
          <w:sz w:val="24"/>
          <w:szCs w:val="22"/>
        </w:rPr>
      </w:pPr>
      <w:r>
        <w:rPr>
          <w:rFonts w:hint="eastAsia" w:ascii="仿宋" w:hAnsi="仿宋" w:eastAsia="仿宋" w:cs="仿宋"/>
          <w:sz w:val="24"/>
        </w:rPr>
        <w:t>2.1.8</w:t>
      </w:r>
      <w:r>
        <w:rPr>
          <w:rFonts w:hint="eastAsia" w:ascii="仿宋" w:hAnsi="仿宋" w:eastAsia="仿宋" w:cs="仿宋"/>
          <w:sz w:val="24"/>
          <w:szCs w:val="22"/>
        </w:rPr>
        <w:t>投标人综合实力相关证明材料（对应评分标准第1点）；</w:t>
      </w:r>
    </w:p>
    <w:p w14:paraId="46AD76DB">
      <w:pPr>
        <w:snapToGrid w:val="0"/>
        <w:spacing w:line="288" w:lineRule="auto"/>
        <w:jc w:val="left"/>
        <w:rPr>
          <w:rFonts w:ascii="仿宋" w:hAnsi="仿宋" w:eastAsia="仿宋" w:cs="仿宋"/>
          <w:sz w:val="24"/>
          <w:szCs w:val="22"/>
        </w:rPr>
      </w:pPr>
      <w:r>
        <w:rPr>
          <w:rFonts w:hint="eastAsia" w:ascii="仿宋" w:hAnsi="仿宋" w:eastAsia="仿宋" w:cs="仿宋"/>
          <w:sz w:val="24"/>
        </w:rPr>
        <w:t>2.1.9</w:t>
      </w:r>
      <w:r>
        <w:rPr>
          <w:rFonts w:hint="eastAsia" w:ascii="仿宋" w:hAnsi="仿宋" w:eastAsia="仿宋" w:cs="仿宋"/>
          <w:sz w:val="24"/>
          <w:szCs w:val="22"/>
        </w:rPr>
        <w:t>投标产品市场占有率相关证明材料（对应评分标准第2点）；</w:t>
      </w:r>
    </w:p>
    <w:p w14:paraId="580BDE62">
      <w:pPr>
        <w:snapToGrid w:val="0"/>
        <w:spacing w:line="288" w:lineRule="auto"/>
        <w:jc w:val="left"/>
        <w:rPr>
          <w:rFonts w:ascii="仿宋" w:hAnsi="仿宋" w:eastAsia="仿宋" w:cs="仿宋"/>
          <w:sz w:val="24"/>
          <w:szCs w:val="22"/>
        </w:rPr>
      </w:pPr>
      <w:r>
        <w:rPr>
          <w:rFonts w:hint="eastAsia" w:ascii="仿宋" w:hAnsi="仿宋" w:eastAsia="仿宋" w:cs="仿宋"/>
          <w:sz w:val="24"/>
        </w:rPr>
        <w:t>2.1.10</w:t>
      </w:r>
      <w:r>
        <w:rPr>
          <w:rFonts w:hint="eastAsia" w:ascii="仿宋" w:hAnsi="仿宋" w:eastAsia="仿宋" w:cs="仿宋"/>
          <w:sz w:val="24"/>
          <w:szCs w:val="22"/>
        </w:rPr>
        <w:t>投标产品授权相关文件（对应评分标准第3点）</w:t>
      </w:r>
      <w:r>
        <w:rPr>
          <w:rFonts w:hint="eastAsia" w:ascii="仿宋" w:hAnsi="仿宋" w:eastAsia="仿宋" w:cs="仿宋"/>
          <w:sz w:val="24"/>
          <w:szCs w:val="22"/>
          <w:lang w:val="zh-CN"/>
        </w:rPr>
        <w:t>；</w:t>
      </w:r>
    </w:p>
    <w:p w14:paraId="5E04FDF7">
      <w:pPr>
        <w:snapToGrid w:val="0"/>
        <w:spacing w:line="288" w:lineRule="auto"/>
        <w:jc w:val="left"/>
        <w:rPr>
          <w:rFonts w:ascii="仿宋" w:hAnsi="仿宋" w:eastAsia="仿宋" w:cs="仿宋"/>
          <w:sz w:val="24"/>
          <w:szCs w:val="22"/>
          <w:lang w:val="zh-CN"/>
        </w:rPr>
      </w:pPr>
      <w:r>
        <w:rPr>
          <w:rFonts w:hint="eastAsia" w:ascii="仿宋" w:hAnsi="仿宋" w:eastAsia="仿宋" w:cs="仿宋"/>
          <w:sz w:val="24"/>
        </w:rPr>
        <w:t>2.1.11</w:t>
      </w:r>
      <w:r>
        <w:rPr>
          <w:rFonts w:hint="eastAsia" w:ascii="仿宋" w:hAnsi="仿宋" w:eastAsia="仿宋" w:cs="仿宋"/>
          <w:sz w:val="24"/>
          <w:szCs w:val="22"/>
        </w:rPr>
        <w:t>投标产品质量评价相关证明材料（对应评分标准第4点）</w:t>
      </w:r>
      <w:r>
        <w:rPr>
          <w:rFonts w:hint="eastAsia" w:ascii="仿宋" w:hAnsi="仿宋" w:eastAsia="仿宋" w:cs="仿宋"/>
          <w:sz w:val="24"/>
          <w:szCs w:val="22"/>
          <w:lang w:val="zh-CN"/>
        </w:rPr>
        <w:t>；</w:t>
      </w:r>
    </w:p>
    <w:p w14:paraId="3F25E326">
      <w:pPr>
        <w:snapToGrid w:val="0"/>
        <w:spacing w:line="288" w:lineRule="auto"/>
        <w:jc w:val="left"/>
        <w:rPr>
          <w:rFonts w:ascii="仿宋" w:hAnsi="仿宋" w:eastAsia="仿宋" w:cs="仿宋"/>
          <w:b/>
          <w:bCs/>
          <w:kern w:val="0"/>
          <w:sz w:val="24"/>
          <w:lang w:val="zh-CN"/>
        </w:rPr>
      </w:pPr>
      <w:r>
        <w:rPr>
          <w:rFonts w:hint="eastAsia" w:ascii="仿宋" w:hAnsi="仿宋" w:eastAsia="仿宋" w:cs="仿宋"/>
          <w:sz w:val="24"/>
        </w:rPr>
        <w:t>2.1.12投标人供应服务能力承诺相关材料</w:t>
      </w:r>
      <w:r>
        <w:rPr>
          <w:rFonts w:hint="eastAsia" w:ascii="仿宋" w:hAnsi="仿宋" w:eastAsia="仿宋" w:cs="仿宋"/>
          <w:sz w:val="24"/>
          <w:szCs w:val="22"/>
        </w:rPr>
        <w:t>（对应评分标准第5点）；</w:t>
      </w:r>
    </w:p>
    <w:p w14:paraId="70F4927A">
      <w:pPr>
        <w:snapToGrid w:val="0"/>
        <w:spacing w:line="288" w:lineRule="auto"/>
        <w:jc w:val="left"/>
        <w:rPr>
          <w:rFonts w:ascii="仿宋" w:hAnsi="仿宋" w:eastAsia="仿宋" w:cs="仿宋"/>
          <w:sz w:val="24"/>
        </w:rPr>
      </w:pPr>
      <w:r>
        <w:rPr>
          <w:rFonts w:hint="eastAsia" w:ascii="仿宋" w:hAnsi="仿宋" w:eastAsia="仿宋" w:cs="仿宋"/>
          <w:sz w:val="24"/>
        </w:rPr>
        <w:t>2.1.13其他供应商认为需要提供的材料包括但不限于</w:t>
      </w:r>
      <w:r>
        <w:rPr>
          <w:rFonts w:hint="eastAsia" w:ascii="仿宋" w:hAnsi="仿宋" w:eastAsia="仿宋" w:cs="仿宋"/>
          <w:kern w:val="0"/>
          <w:sz w:val="24"/>
          <w:lang w:val="zh-CN"/>
        </w:rPr>
        <w:t>评分标准中要求提供的其他资料，</w:t>
      </w:r>
      <w:r>
        <w:rPr>
          <w:rFonts w:hint="eastAsia" w:ascii="仿宋" w:hAnsi="仿宋" w:eastAsia="仿宋" w:cs="仿宋"/>
          <w:sz w:val="24"/>
        </w:rPr>
        <w:t>格式自拟。</w:t>
      </w:r>
    </w:p>
    <w:p w14:paraId="0F5E1E22">
      <w:pPr>
        <w:snapToGrid w:val="0"/>
        <w:spacing w:line="288" w:lineRule="auto"/>
        <w:jc w:val="left"/>
        <w:rPr>
          <w:rFonts w:ascii="仿宋" w:hAnsi="仿宋" w:eastAsia="仿宋" w:cs="仿宋"/>
          <w:sz w:val="24"/>
        </w:rPr>
      </w:pPr>
      <w:r>
        <w:rPr>
          <w:rFonts w:hint="eastAsia" w:ascii="仿宋" w:hAnsi="仿宋" w:eastAsia="仿宋" w:cs="仿宋"/>
          <w:b/>
          <w:bCs/>
          <w:sz w:val="32"/>
          <w:szCs w:val="32"/>
          <w:u w:val="single"/>
        </w:rPr>
        <w:t>注：“商务技术（资信）文件资料”可在采购文件格式的基础上适当调整，以使内容更加完备。盖章、签署等要求按采购文件第六章和标段内的规定执行。</w:t>
      </w:r>
    </w:p>
    <w:p w14:paraId="5CEE03B2">
      <w:pPr>
        <w:snapToGrid w:val="0"/>
        <w:spacing w:line="288" w:lineRule="auto"/>
        <w:jc w:val="left"/>
        <w:rPr>
          <w:rFonts w:ascii="仿宋" w:hAnsi="仿宋" w:eastAsia="仿宋" w:cs="仿宋"/>
          <w:b/>
          <w:bCs/>
          <w:sz w:val="24"/>
        </w:rPr>
      </w:pPr>
      <w:r>
        <w:rPr>
          <w:rFonts w:hint="eastAsia" w:ascii="仿宋" w:hAnsi="仿宋" w:eastAsia="仿宋" w:cs="仿宋"/>
          <w:b/>
          <w:bCs/>
          <w:sz w:val="24"/>
        </w:rPr>
        <w:t>2.3“报价文件”包括以下内容：</w:t>
      </w:r>
    </w:p>
    <w:p w14:paraId="34B2E2DD">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rPr>
        <w:t>2.3.1开标一览表；</w:t>
      </w:r>
    </w:p>
    <w:p w14:paraId="267FF55C">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rPr>
        <w:t>2.3.2中小企业声明函（如有，格式见第六部分附件）</w:t>
      </w:r>
    </w:p>
    <w:p w14:paraId="5AC2545A">
      <w:pPr>
        <w:widowControl/>
        <w:snapToGrid w:val="0"/>
        <w:spacing w:line="288" w:lineRule="auto"/>
        <w:jc w:val="left"/>
        <w:rPr>
          <w:rFonts w:ascii="仿宋" w:hAnsi="仿宋" w:eastAsia="仿宋" w:cs="仿宋"/>
          <w:sz w:val="24"/>
        </w:rPr>
      </w:pPr>
      <w:r>
        <w:rPr>
          <w:rFonts w:hint="eastAsia" w:ascii="仿宋" w:hAnsi="仿宋" w:eastAsia="仿宋" w:cs="仿宋"/>
          <w:sz w:val="24"/>
        </w:rPr>
        <w:t>2.3.3残疾人福利性单位声明函（如有，格式见第六部分附件）</w:t>
      </w:r>
    </w:p>
    <w:p w14:paraId="3F11697F">
      <w:pPr>
        <w:widowControl/>
        <w:snapToGrid w:val="0"/>
        <w:spacing w:line="288" w:lineRule="auto"/>
        <w:jc w:val="left"/>
        <w:rPr>
          <w:rFonts w:ascii="仿宋" w:hAnsi="仿宋" w:eastAsia="仿宋" w:cs="仿宋"/>
          <w:sz w:val="24"/>
        </w:rPr>
      </w:pPr>
      <w:r>
        <w:rPr>
          <w:rFonts w:hint="eastAsia" w:ascii="仿宋" w:hAnsi="仿宋" w:eastAsia="仿宋" w:cs="仿宋"/>
          <w:sz w:val="24"/>
        </w:rPr>
        <w:t>2.3.4关于报价的其他说明（如有，格式自拟）。</w:t>
      </w:r>
    </w:p>
    <w:p w14:paraId="26CE6C13">
      <w:pPr>
        <w:snapToGrid w:val="0"/>
        <w:spacing w:line="252" w:lineRule="auto"/>
        <w:ind w:firstLine="643"/>
        <w:jc w:val="left"/>
        <w:rPr>
          <w:rFonts w:ascii="仿宋" w:hAnsi="仿宋" w:eastAsia="仿宋" w:cs="仿宋"/>
          <w:b/>
          <w:bCs/>
          <w:sz w:val="32"/>
          <w:szCs w:val="32"/>
          <w:u w:val="single"/>
        </w:rPr>
      </w:pPr>
      <w:r>
        <w:rPr>
          <w:rFonts w:hint="eastAsia" w:ascii="仿宋" w:hAnsi="仿宋" w:eastAsia="仿宋" w:cs="仿宋"/>
          <w:b/>
          <w:bCs/>
          <w:sz w:val="32"/>
          <w:szCs w:val="32"/>
          <w:u w:val="single"/>
        </w:rPr>
        <w:t>注：开标一览表必须且按采购文件第六章规定格式填写，否则作无效投标处理。</w:t>
      </w:r>
    </w:p>
    <w:p w14:paraId="3045426E">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3.投标文件的制作要求</w:t>
      </w:r>
    </w:p>
    <w:p w14:paraId="55AAE71A">
      <w:pPr>
        <w:widowControl/>
        <w:snapToGrid w:val="0"/>
        <w:spacing w:line="252" w:lineRule="auto"/>
        <w:jc w:val="left"/>
        <w:rPr>
          <w:rFonts w:ascii="仿宋" w:hAnsi="仿宋" w:eastAsia="仿宋" w:cs="仿宋"/>
          <w:sz w:val="24"/>
        </w:rPr>
      </w:pPr>
      <w:r>
        <w:rPr>
          <w:rFonts w:hint="eastAsia" w:ascii="仿宋" w:hAnsi="仿宋" w:eastAsia="仿宋" w:cs="仿宋"/>
          <w:sz w:val="24"/>
        </w:rPr>
        <w:t>3.1封包要求：“商务技术（资信）文件资料”和“报价文件”需装订成册，分两部分分别密封封装。封装表面至少标注项目名称、项目编号、投标人名称、标段编号并加盖供应商公章，若要修改须在修改处加盖单位公章或其授权代表签字或盖章。未按照采购文件规定制作、密封封装的投标文件可不予接收。</w:t>
      </w:r>
    </w:p>
    <w:p w14:paraId="7A3A7E6E">
      <w:pPr>
        <w:snapToGrid w:val="0"/>
        <w:spacing w:line="252" w:lineRule="auto"/>
        <w:jc w:val="left"/>
        <w:rPr>
          <w:rFonts w:ascii="仿宋" w:hAnsi="仿宋" w:eastAsia="仿宋" w:cs="仿宋"/>
          <w:sz w:val="24"/>
        </w:rPr>
      </w:pPr>
      <w:r>
        <w:rPr>
          <w:rFonts w:hint="eastAsia" w:ascii="仿宋" w:hAnsi="仿宋" w:eastAsia="仿宋" w:cs="仿宋"/>
          <w:sz w:val="24"/>
        </w:rPr>
        <w:t>3.2签署要求：按采购文件第六章“投标文件格式附件”各表单要求签署。</w:t>
      </w:r>
    </w:p>
    <w:p w14:paraId="40578337">
      <w:pPr>
        <w:snapToGrid w:val="0"/>
        <w:spacing w:line="252" w:lineRule="auto"/>
        <w:jc w:val="left"/>
        <w:rPr>
          <w:rFonts w:ascii="仿宋" w:hAnsi="仿宋" w:eastAsia="仿宋" w:cs="仿宋"/>
          <w:sz w:val="24"/>
        </w:rPr>
      </w:pPr>
      <w:r>
        <w:rPr>
          <w:rFonts w:hint="eastAsia" w:ascii="仿宋" w:hAnsi="仿宋" w:eastAsia="仿宋" w:cs="仿宋"/>
          <w:sz w:val="24"/>
        </w:rPr>
        <w:t>3.3制作要求：建议采用A4幅面，编制页码，制作目录，提倡双面打印。</w:t>
      </w:r>
    </w:p>
    <w:p w14:paraId="7D75C622">
      <w:pPr>
        <w:widowControl/>
        <w:snapToGrid w:val="0"/>
        <w:spacing w:line="252" w:lineRule="auto"/>
        <w:ind w:firstLine="482"/>
        <w:rPr>
          <w:rFonts w:ascii="仿宋" w:hAnsi="仿宋" w:eastAsia="仿宋" w:cs="仿宋"/>
          <w:b/>
          <w:kern w:val="0"/>
          <w:sz w:val="24"/>
        </w:rPr>
      </w:pPr>
      <w:r>
        <w:rPr>
          <w:rFonts w:hint="eastAsia" w:ascii="仿宋" w:hAnsi="仿宋" w:eastAsia="仿宋" w:cs="仿宋"/>
          <w:b/>
          <w:sz w:val="24"/>
        </w:rPr>
        <w:t>4.</w:t>
      </w:r>
      <w:r>
        <w:rPr>
          <w:rFonts w:hint="eastAsia" w:ascii="仿宋" w:hAnsi="仿宋" w:eastAsia="仿宋" w:cs="仿宋"/>
          <w:b/>
          <w:kern w:val="0"/>
          <w:sz w:val="24"/>
        </w:rPr>
        <w:t>投标文件的补充和修改</w:t>
      </w:r>
    </w:p>
    <w:p w14:paraId="62DF3D49">
      <w:pPr>
        <w:widowControl/>
        <w:snapToGrid w:val="0"/>
        <w:spacing w:line="252" w:lineRule="auto"/>
        <w:ind w:firstLine="482" w:firstLineChars="200"/>
        <w:rPr>
          <w:rFonts w:ascii="仿宋" w:hAnsi="仿宋" w:eastAsia="仿宋" w:cs="仿宋"/>
          <w:kern w:val="0"/>
          <w:sz w:val="24"/>
        </w:rPr>
      </w:pPr>
      <w:r>
        <w:rPr>
          <w:rFonts w:hint="eastAsia" w:ascii="仿宋" w:hAnsi="仿宋" w:eastAsia="仿宋" w:cs="仿宋"/>
          <w:b/>
          <w:bCs/>
          <w:kern w:val="0"/>
          <w:sz w:val="24"/>
        </w:rPr>
        <w:t>投标截止时间前</w:t>
      </w:r>
      <w:r>
        <w:rPr>
          <w:rFonts w:hint="eastAsia" w:ascii="仿宋" w:hAnsi="仿宋" w:eastAsia="仿宋" w:cs="仿宋"/>
          <w:kern w:val="0"/>
          <w:sz w:val="24"/>
        </w:rPr>
        <w:t>，供应商可以以书面形式提出对投标文件进行补充和修改，相应部分以最后的补充和修改为准。若修改和补充为书面材料的应当密封，</w:t>
      </w:r>
      <w:r>
        <w:rPr>
          <w:rFonts w:hint="eastAsia" w:ascii="仿宋" w:hAnsi="仿宋" w:eastAsia="仿宋" w:cs="仿宋"/>
          <w:sz w:val="24"/>
        </w:rPr>
        <w:t>并明确注明“资格文件（或</w:t>
      </w:r>
      <w:r>
        <w:rPr>
          <w:rFonts w:hint="eastAsia" w:ascii="仿宋" w:hAnsi="仿宋" w:eastAsia="仿宋" w:cs="仿宋"/>
          <w:kern w:val="0"/>
          <w:sz w:val="24"/>
        </w:rPr>
        <w:t>商务技术（资信）文件资料或报价文件）修改（或补充）材料、项目名称或项目（标段）编号、供应商名称</w:t>
      </w:r>
      <w:r>
        <w:rPr>
          <w:rFonts w:hint="eastAsia" w:ascii="仿宋" w:hAnsi="仿宋" w:eastAsia="仿宋" w:cs="仿宋"/>
          <w:sz w:val="24"/>
        </w:rPr>
        <w:t>”</w:t>
      </w:r>
      <w:r>
        <w:rPr>
          <w:rFonts w:hint="eastAsia" w:ascii="仿宋" w:hAnsi="仿宋" w:eastAsia="仿宋" w:cs="仿宋"/>
          <w:kern w:val="0"/>
          <w:sz w:val="24"/>
        </w:rPr>
        <w:t>字样</w:t>
      </w:r>
      <w:r>
        <w:rPr>
          <w:rFonts w:hint="eastAsia" w:ascii="仿宋" w:hAnsi="仿宋" w:eastAsia="仿宋" w:cs="仿宋"/>
          <w:sz w:val="24"/>
        </w:rPr>
        <w:t>，</w:t>
      </w:r>
      <w:r>
        <w:rPr>
          <w:rFonts w:hint="eastAsia" w:ascii="仿宋" w:hAnsi="仿宋" w:eastAsia="仿宋" w:cs="仿宋"/>
          <w:kern w:val="0"/>
          <w:sz w:val="24"/>
        </w:rPr>
        <w:t>同时由</w:t>
      </w:r>
      <w:r>
        <w:rPr>
          <w:rFonts w:hint="eastAsia" w:ascii="仿宋" w:hAnsi="仿宋" w:eastAsia="仿宋" w:cs="仿宋"/>
          <w:sz w:val="24"/>
        </w:rPr>
        <w:t>法定代表人或其授权代表签字或盖章</w:t>
      </w:r>
      <w:r>
        <w:rPr>
          <w:rFonts w:hint="eastAsia" w:ascii="仿宋" w:hAnsi="仿宋" w:eastAsia="仿宋" w:cs="仿宋"/>
          <w:kern w:val="0"/>
          <w:sz w:val="24"/>
        </w:rPr>
        <w:t>。未按上述规则制作的补充和修改材料将被拒收。</w:t>
      </w:r>
    </w:p>
    <w:p w14:paraId="385024B5">
      <w:pPr>
        <w:pStyle w:val="7"/>
        <w:numPr>
          <w:ilvl w:val="0"/>
          <w:numId w:val="0"/>
        </w:numPr>
        <w:spacing w:afterLines="0" w:line="252" w:lineRule="auto"/>
        <w:rPr>
          <w:rFonts w:ascii="仿宋" w:hAnsi="仿宋" w:eastAsia="仿宋" w:cs="仿宋"/>
          <w:b/>
          <w:szCs w:val="24"/>
        </w:rPr>
      </w:pPr>
      <w:r>
        <w:rPr>
          <w:rFonts w:hint="eastAsia" w:ascii="仿宋" w:hAnsi="仿宋" w:eastAsia="仿宋" w:cs="仿宋"/>
          <w:b/>
          <w:szCs w:val="24"/>
        </w:rPr>
        <w:t>5.投标文件的有效期</w:t>
      </w:r>
    </w:p>
    <w:p w14:paraId="6B791664">
      <w:pPr>
        <w:pStyle w:val="7"/>
        <w:numPr>
          <w:ilvl w:val="0"/>
          <w:numId w:val="0"/>
        </w:numPr>
        <w:spacing w:afterLines="0" w:line="252" w:lineRule="auto"/>
        <w:rPr>
          <w:rFonts w:ascii="仿宋" w:hAnsi="仿宋" w:eastAsia="仿宋" w:cs="仿宋"/>
          <w:szCs w:val="24"/>
        </w:rPr>
      </w:pPr>
      <w:r>
        <w:rPr>
          <w:rFonts w:hint="eastAsia" w:ascii="仿宋" w:hAnsi="仿宋" w:eastAsia="仿宋" w:cs="仿宋"/>
          <w:szCs w:val="24"/>
        </w:rPr>
        <w:t>5.1</w:t>
      </w:r>
      <w:r>
        <w:rPr>
          <w:rFonts w:hint="eastAsia" w:ascii="仿宋" w:hAnsi="仿宋" w:eastAsia="仿宋" w:cs="仿宋"/>
        </w:rPr>
        <w:t>投标文件有效期详见前附表。投标有效期内，供应商不得撤销或更换投标文件。</w:t>
      </w:r>
    </w:p>
    <w:p w14:paraId="457864B9">
      <w:pPr>
        <w:pStyle w:val="7"/>
        <w:numPr>
          <w:ilvl w:val="0"/>
          <w:numId w:val="0"/>
        </w:numPr>
        <w:spacing w:afterLines="0" w:line="252" w:lineRule="auto"/>
        <w:rPr>
          <w:rFonts w:ascii="仿宋" w:hAnsi="仿宋" w:eastAsia="仿宋" w:cs="仿宋"/>
          <w:szCs w:val="24"/>
        </w:rPr>
      </w:pPr>
      <w:r>
        <w:rPr>
          <w:rFonts w:hint="eastAsia" w:ascii="仿宋" w:hAnsi="仿宋" w:eastAsia="仿宋" w:cs="仿宋"/>
          <w:szCs w:val="24"/>
        </w:rPr>
        <w:t>5.2投标有效期内为完成开评标及与中标人签订合同的，采购人需与供应商书面协商延长投标书的有效期。</w:t>
      </w:r>
    </w:p>
    <w:p w14:paraId="161DD7FA">
      <w:pPr>
        <w:pStyle w:val="7"/>
        <w:numPr>
          <w:ilvl w:val="0"/>
          <w:numId w:val="0"/>
        </w:numPr>
        <w:spacing w:afterLines="0" w:line="252" w:lineRule="auto"/>
        <w:rPr>
          <w:rFonts w:ascii="仿宋" w:hAnsi="仿宋" w:eastAsia="仿宋" w:cs="仿宋"/>
          <w:szCs w:val="24"/>
        </w:rPr>
      </w:pPr>
      <w:r>
        <w:rPr>
          <w:rFonts w:hint="eastAsia" w:ascii="仿宋" w:hAnsi="仿宋" w:eastAsia="仿宋" w:cs="仿宋"/>
          <w:szCs w:val="24"/>
        </w:rPr>
        <w:t>5.3供应商可拒绝接受延期要求。同意延长有效期的供应商不能修改投标文件。</w:t>
      </w:r>
    </w:p>
    <w:p w14:paraId="2576F35A">
      <w:pPr>
        <w:pStyle w:val="7"/>
        <w:numPr>
          <w:ilvl w:val="0"/>
          <w:numId w:val="0"/>
        </w:numPr>
        <w:spacing w:afterLines="0" w:line="252" w:lineRule="auto"/>
        <w:rPr>
          <w:rFonts w:ascii="仿宋" w:hAnsi="仿宋" w:eastAsia="仿宋" w:cs="仿宋"/>
          <w:szCs w:val="24"/>
        </w:rPr>
      </w:pPr>
      <w:r>
        <w:rPr>
          <w:rFonts w:hint="eastAsia" w:ascii="仿宋" w:hAnsi="仿宋" w:eastAsia="仿宋" w:cs="仿宋"/>
          <w:szCs w:val="24"/>
        </w:rPr>
        <w:t>5.4投标文件不予退还。</w:t>
      </w:r>
      <w:bookmarkStart w:id="11" w:name="_Toc104885744"/>
    </w:p>
    <w:p w14:paraId="25017F0C">
      <w:pPr>
        <w:pStyle w:val="7"/>
        <w:numPr>
          <w:ilvl w:val="0"/>
          <w:numId w:val="0"/>
        </w:numPr>
        <w:spacing w:afterLines="0" w:line="252" w:lineRule="auto"/>
        <w:jc w:val="center"/>
        <w:rPr>
          <w:rFonts w:ascii="仿宋" w:hAnsi="仿宋" w:eastAsia="仿宋" w:cs="仿宋"/>
          <w:b/>
          <w:bCs/>
          <w:sz w:val="32"/>
          <w:szCs w:val="32"/>
        </w:rPr>
      </w:pPr>
      <w:r>
        <w:rPr>
          <w:rFonts w:hint="eastAsia" w:ascii="仿宋" w:hAnsi="仿宋" w:eastAsia="仿宋" w:cs="仿宋"/>
          <w:b/>
          <w:bCs/>
          <w:sz w:val="32"/>
          <w:szCs w:val="22"/>
        </w:rPr>
        <w:t>四、开标评标</w:t>
      </w:r>
      <w:bookmarkEnd w:id="11"/>
    </w:p>
    <w:p w14:paraId="4DCD021A">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1.开标出席</w:t>
      </w:r>
    </w:p>
    <w:p w14:paraId="478D0351">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1.1 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7309A0C6">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2.投标文件的提交</w:t>
      </w:r>
    </w:p>
    <w:p w14:paraId="01828885">
      <w:pPr>
        <w:snapToGrid w:val="0"/>
        <w:spacing w:line="252" w:lineRule="auto"/>
        <w:jc w:val="left"/>
        <w:rPr>
          <w:rFonts w:ascii="仿宋" w:hAnsi="仿宋" w:eastAsia="仿宋" w:cs="仿宋"/>
          <w:sz w:val="24"/>
        </w:rPr>
      </w:pPr>
      <w:r>
        <w:rPr>
          <w:rFonts w:hint="eastAsia" w:ascii="仿宋" w:hAnsi="仿宋" w:eastAsia="仿宋" w:cs="仿宋"/>
          <w:sz w:val="24"/>
        </w:rPr>
        <w:t>2.1投标文件递交时间以送达至采购文件载明的开标室为准，时间以开标室的电子时钟为准，逾期不予接受。</w:t>
      </w:r>
    </w:p>
    <w:p w14:paraId="1C594829">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2.2供应商在投标截止时间后不得在开标室外补充提交标书、各类证书证明等材料。</w:t>
      </w:r>
    </w:p>
    <w:p w14:paraId="0A91FBC7">
      <w:pPr>
        <w:snapToGrid w:val="0"/>
        <w:spacing w:line="252" w:lineRule="auto"/>
        <w:jc w:val="left"/>
        <w:rPr>
          <w:rFonts w:ascii="仿宋" w:hAnsi="仿宋" w:eastAsia="仿宋" w:cs="仿宋"/>
          <w:sz w:val="24"/>
        </w:rPr>
      </w:pPr>
      <w:r>
        <w:rPr>
          <w:rFonts w:hint="eastAsia" w:ascii="仿宋" w:hAnsi="仿宋" w:eastAsia="仿宋" w:cs="仿宋"/>
          <w:sz w:val="24"/>
        </w:rPr>
        <w:t>2.3投标截止时间前，供应商有权对投标文件包封、签署、盖章进行完善。</w:t>
      </w:r>
    </w:p>
    <w:p w14:paraId="6489A347">
      <w:pPr>
        <w:snapToGrid w:val="0"/>
        <w:spacing w:line="252" w:lineRule="auto"/>
        <w:jc w:val="left"/>
        <w:rPr>
          <w:rFonts w:ascii="仿宋" w:hAnsi="仿宋" w:eastAsia="仿宋" w:cs="仿宋"/>
          <w:sz w:val="24"/>
        </w:rPr>
      </w:pPr>
      <w:r>
        <w:rPr>
          <w:rFonts w:hint="eastAsia" w:ascii="仿宋" w:hAnsi="仿宋" w:eastAsia="仿宋" w:cs="仿宋"/>
          <w:sz w:val="24"/>
        </w:rPr>
        <w:t>2.4投标文件提交后，供应商应当签署《投标（响应）文件签收登记表》。</w:t>
      </w:r>
    </w:p>
    <w:p w14:paraId="26FA6ADD">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3.开标大会程序</w:t>
      </w:r>
    </w:p>
    <w:p w14:paraId="35B05C8F">
      <w:pPr>
        <w:snapToGrid w:val="0"/>
        <w:spacing w:line="252" w:lineRule="auto"/>
        <w:jc w:val="left"/>
        <w:rPr>
          <w:rFonts w:ascii="仿宋" w:hAnsi="仿宋" w:eastAsia="仿宋" w:cs="仿宋"/>
          <w:sz w:val="24"/>
        </w:rPr>
      </w:pPr>
      <w:r>
        <w:rPr>
          <w:rFonts w:hint="eastAsia" w:ascii="仿宋" w:hAnsi="仿宋" w:eastAsia="仿宋" w:cs="仿宋"/>
          <w:sz w:val="24"/>
        </w:rPr>
        <w:t>3.1开标大会由采购代理机构主持。</w:t>
      </w:r>
    </w:p>
    <w:p w14:paraId="19949981">
      <w:pPr>
        <w:snapToGrid w:val="0"/>
        <w:spacing w:line="252" w:lineRule="auto"/>
        <w:jc w:val="left"/>
        <w:rPr>
          <w:rFonts w:ascii="仿宋" w:hAnsi="仿宋" w:eastAsia="仿宋" w:cs="仿宋"/>
          <w:sz w:val="24"/>
        </w:rPr>
      </w:pPr>
      <w:r>
        <w:rPr>
          <w:rFonts w:hint="eastAsia" w:ascii="仿宋" w:hAnsi="仿宋" w:eastAsia="仿宋" w:cs="仿宋"/>
          <w:sz w:val="24"/>
        </w:rPr>
        <w:t>3.2主持人宣布开标会开始，介绍到会单位和人员。</w:t>
      </w:r>
    </w:p>
    <w:p w14:paraId="36AC7172">
      <w:pPr>
        <w:snapToGrid w:val="0"/>
        <w:spacing w:line="252" w:lineRule="auto"/>
        <w:jc w:val="left"/>
        <w:rPr>
          <w:rFonts w:ascii="仿宋" w:hAnsi="仿宋" w:eastAsia="仿宋" w:cs="仿宋"/>
          <w:sz w:val="24"/>
        </w:rPr>
      </w:pPr>
      <w:r>
        <w:rPr>
          <w:rFonts w:hint="eastAsia" w:ascii="仿宋" w:hAnsi="仿宋" w:eastAsia="仿宋" w:cs="仿宋"/>
          <w:sz w:val="24"/>
        </w:rPr>
        <w:t>3.3采购代理机构核对、宣读完成标书提交并签到的供应商名单。</w:t>
      </w:r>
    </w:p>
    <w:p w14:paraId="556DD331">
      <w:pPr>
        <w:snapToGrid w:val="0"/>
        <w:spacing w:line="252" w:lineRule="auto"/>
        <w:jc w:val="left"/>
        <w:rPr>
          <w:rFonts w:ascii="仿宋" w:hAnsi="仿宋" w:eastAsia="仿宋" w:cs="仿宋"/>
          <w:sz w:val="24"/>
        </w:rPr>
      </w:pPr>
      <w:r>
        <w:rPr>
          <w:rFonts w:hint="eastAsia" w:ascii="仿宋" w:hAnsi="仿宋" w:eastAsia="仿宋" w:cs="仿宋"/>
          <w:sz w:val="24"/>
        </w:rPr>
        <w:t>3.4采购代理机构组织监督代表检查投标文件包封情况，不满足采购文件规定的将予以拒收。</w:t>
      </w:r>
    </w:p>
    <w:p w14:paraId="41ADD91F">
      <w:pPr>
        <w:snapToGrid w:val="0"/>
        <w:spacing w:line="252" w:lineRule="auto"/>
        <w:jc w:val="left"/>
        <w:rPr>
          <w:rFonts w:ascii="仿宋" w:hAnsi="仿宋" w:eastAsia="仿宋" w:cs="仿宋"/>
          <w:sz w:val="24"/>
        </w:rPr>
      </w:pPr>
      <w:r>
        <w:rPr>
          <w:rFonts w:hint="eastAsia" w:ascii="仿宋" w:hAnsi="仿宋" w:eastAsia="仿宋" w:cs="仿宋"/>
          <w:sz w:val="24"/>
        </w:rPr>
        <w:t>3.5启封“资格文件”，评审委员会对“资格文件”进行符合性审查，公布审查结果。</w:t>
      </w:r>
    </w:p>
    <w:p w14:paraId="05DAAFF2">
      <w:pPr>
        <w:snapToGrid w:val="0"/>
        <w:spacing w:line="252" w:lineRule="auto"/>
        <w:jc w:val="left"/>
        <w:rPr>
          <w:rFonts w:ascii="仿宋" w:hAnsi="仿宋" w:eastAsia="仿宋" w:cs="仿宋"/>
          <w:sz w:val="24"/>
        </w:rPr>
      </w:pPr>
      <w:r>
        <w:rPr>
          <w:rFonts w:hint="eastAsia" w:ascii="仿宋" w:hAnsi="仿宋" w:eastAsia="仿宋" w:cs="仿宋"/>
          <w:sz w:val="24"/>
        </w:rPr>
        <w:t>3.6主持人宣布“商务技术（资信）文件资料”得分情况及无效（废）投标情形（如有）。</w:t>
      </w:r>
    </w:p>
    <w:p w14:paraId="086DBF34">
      <w:pPr>
        <w:snapToGrid w:val="0"/>
        <w:spacing w:line="252" w:lineRule="auto"/>
        <w:jc w:val="left"/>
        <w:rPr>
          <w:rFonts w:ascii="仿宋" w:hAnsi="仿宋" w:eastAsia="仿宋" w:cs="仿宋"/>
          <w:sz w:val="24"/>
        </w:rPr>
      </w:pPr>
      <w:r>
        <w:rPr>
          <w:rFonts w:hint="eastAsia" w:ascii="仿宋" w:hAnsi="仿宋" w:eastAsia="仿宋" w:cs="仿宋"/>
          <w:sz w:val="24"/>
        </w:rPr>
        <w:t>3.7启封“报价文件”，宣读供应商名称、投标报价等内容。</w:t>
      </w:r>
    </w:p>
    <w:p w14:paraId="6399BD21">
      <w:pPr>
        <w:snapToGrid w:val="0"/>
        <w:spacing w:line="252" w:lineRule="auto"/>
        <w:jc w:val="left"/>
        <w:rPr>
          <w:rFonts w:ascii="仿宋" w:hAnsi="仿宋" w:eastAsia="仿宋" w:cs="仿宋"/>
          <w:sz w:val="24"/>
        </w:rPr>
      </w:pPr>
      <w:r>
        <w:rPr>
          <w:rFonts w:hint="eastAsia" w:ascii="仿宋" w:hAnsi="仿宋" w:eastAsia="仿宋" w:cs="仿宋"/>
          <w:sz w:val="24"/>
        </w:rPr>
        <w:t>3.8评审委员会对“报价文件”进行评审，计算评标价及价格分，汇总商务技术分、价格分，根据得分排序确定中标候选人。</w:t>
      </w:r>
    </w:p>
    <w:p w14:paraId="374DE5F2">
      <w:pPr>
        <w:snapToGrid w:val="0"/>
        <w:spacing w:line="252" w:lineRule="auto"/>
        <w:jc w:val="left"/>
        <w:rPr>
          <w:rFonts w:ascii="仿宋" w:hAnsi="仿宋" w:eastAsia="仿宋" w:cs="仿宋"/>
          <w:sz w:val="24"/>
        </w:rPr>
      </w:pPr>
      <w:r>
        <w:rPr>
          <w:rFonts w:hint="eastAsia" w:ascii="仿宋" w:hAnsi="仿宋" w:eastAsia="仿宋" w:cs="仿宋"/>
          <w:sz w:val="24"/>
        </w:rPr>
        <w:t>3.9主持人向投标单位公布评审结果。</w:t>
      </w:r>
    </w:p>
    <w:p w14:paraId="147CC778">
      <w:pPr>
        <w:snapToGrid w:val="0"/>
        <w:spacing w:line="252" w:lineRule="auto"/>
        <w:jc w:val="left"/>
        <w:rPr>
          <w:rFonts w:ascii="仿宋" w:hAnsi="仿宋" w:eastAsia="仿宋" w:cs="仿宋"/>
          <w:sz w:val="24"/>
        </w:rPr>
      </w:pPr>
      <w:r>
        <w:rPr>
          <w:rFonts w:hint="eastAsia" w:ascii="仿宋" w:hAnsi="仿宋" w:eastAsia="仿宋" w:cs="仿宋"/>
          <w:sz w:val="24"/>
        </w:rPr>
        <w:t>以上程序在不违反公开、公平、公正原则的基础上，可适当调整。</w:t>
      </w:r>
    </w:p>
    <w:p w14:paraId="50F676AA">
      <w:pPr>
        <w:spacing w:line="252" w:lineRule="auto"/>
        <w:ind w:firstLine="482"/>
        <w:jc w:val="left"/>
        <w:rPr>
          <w:rFonts w:ascii="仿宋" w:hAnsi="仿宋" w:eastAsia="仿宋" w:cs="仿宋"/>
          <w:b/>
          <w:bCs/>
          <w:sz w:val="24"/>
        </w:rPr>
      </w:pPr>
      <w:r>
        <w:rPr>
          <w:rFonts w:hint="eastAsia" w:ascii="仿宋" w:hAnsi="仿宋" w:eastAsia="仿宋" w:cs="仿宋"/>
          <w:b/>
          <w:bCs/>
          <w:sz w:val="24"/>
        </w:rPr>
        <w:t>4.评审委员会的组成</w:t>
      </w:r>
    </w:p>
    <w:p w14:paraId="67F81C90">
      <w:pPr>
        <w:spacing w:line="252" w:lineRule="auto"/>
        <w:jc w:val="left"/>
        <w:rPr>
          <w:rFonts w:ascii="仿宋" w:hAnsi="仿宋" w:eastAsia="仿宋" w:cs="仿宋"/>
          <w:sz w:val="24"/>
        </w:rPr>
      </w:pPr>
      <w:r>
        <w:rPr>
          <w:rFonts w:hint="eastAsia" w:ascii="仿宋" w:hAnsi="仿宋" w:eastAsia="仿宋" w:cs="仿宋"/>
          <w:sz w:val="24"/>
        </w:rPr>
        <w:t>4.1评审委员会由采购单位依法组建，负责项目评审活动及协助处理质疑投诉。参与本项目进口论证的专家不得作为采购评审专家参与同一项目的采购评审工作。</w:t>
      </w:r>
    </w:p>
    <w:p w14:paraId="1381656C">
      <w:pPr>
        <w:spacing w:line="252" w:lineRule="auto"/>
        <w:jc w:val="left"/>
        <w:rPr>
          <w:rFonts w:ascii="仿宋" w:hAnsi="仿宋" w:eastAsia="仿宋" w:cs="仿宋"/>
          <w:sz w:val="24"/>
        </w:rPr>
      </w:pPr>
      <w:r>
        <w:rPr>
          <w:rFonts w:hint="eastAsia" w:ascii="仿宋" w:hAnsi="仿宋" w:eastAsia="仿宋" w:cs="仿宋"/>
          <w:sz w:val="24"/>
        </w:rPr>
        <w:t>4.2评审委员会由采购人代表和有关方面的专家组成，成员人数为五人及以上单数。</w:t>
      </w:r>
    </w:p>
    <w:p w14:paraId="0E89C21E">
      <w:pPr>
        <w:spacing w:line="252" w:lineRule="auto"/>
        <w:jc w:val="left"/>
        <w:rPr>
          <w:rFonts w:ascii="仿宋" w:hAnsi="仿宋" w:eastAsia="仿宋" w:cs="仿宋"/>
          <w:sz w:val="24"/>
        </w:rPr>
      </w:pPr>
      <w:r>
        <w:rPr>
          <w:rFonts w:hint="eastAsia" w:ascii="仿宋" w:hAnsi="仿宋" w:eastAsia="仿宋" w:cs="仿宋"/>
          <w:sz w:val="24"/>
        </w:rPr>
        <w:t>4.3采购人代表不得担任评审组长。</w:t>
      </w:r>
    </w:p>
    <w:p w14:paraId="0890E554">
      <w:pPr>
        <w:spacing w:line="252" w:lineRule="auto"/>
        <w:jc w:val="left"/>
        <w:rPr>
          <w:rFonts w:ascii="仿宋" w:hAnsi="仿宋" w:eastAsia="仿宋" w:cs="仿宋"/>
          <w:sz w:val="24"/>
        </w:rPr>
      </w:pPr>
      <w:r>
        <w:rPr>
          <w:rFonts w:hint="eastAsia" w:ascii="仿宋" w:hAnsi="仿宋" w:eastAsia="仿宋" w:cs="仿宋"/>
          <w:sz w:val="24"/>
        </w:rPr>
        <w:t>4.4经采购监督部门同意，由于专家库相应专业专家人数不足且技术复杂等原因，允许采购人推荐组成临时专家库并从中随机抽取，推荐规则参照政府采购相关规定执行。</w:t>
      </w:r>
    </w:p>
    <w:p w14:paraId="60DB44AF">
      <w:pPr>
        <w:spacing w:line="252" w:lineRule="auto"/>
        <w:ind w:firstLine="482"/>
        <w:jc w:val="left"/>
        <w:rPr>
          <w:rFonts w:ascii="仿宋" w:hAnsi="仿宋" w:eastAsia="仿宋" w:cs="仿宋"/>
          <w:b/>
          <w:bCs/>
          <w:sz w:val="24"/>
        </w:rPr>
      </w:pPr>
      <w:r>
        <w:rPr>
          <w:rFonts w:hint="eastAsia" w:ascii="仿宋" w:hAnsi="仿宋" w:eastAsia="仿宋" w:cs="仿宋"/>
          <w:b/>
          <w:bCs/>
          <w:sz w:val="24"/>
        </w:rPr>
        <w:t>5.评审</w:t>
      </w:r>
    </w:p>
    <w:p w14:paraId="2F3F19DE">
      <w:pPr>
        <w:spacing w:line="252" w:lineRule="auto"/>
        <w:jc w:val="left"/>
        <w:rPr>
          <w:rFonts w:ascii="仿宋" w:hAnsi="仿宋" w:eastAsia="仿宋" w:cs="仿宋"/>
          <w:sz w:val="24"/>
        </w:rPr>
      </w:pPr>
      <w:r>
        <w:rPr>
          <w:rFonts w:hint="eastAsia" w:ascii="仿宋" w:hAnsi="仿宋" w:eastAsia="仿宋" w:cs="仿宋"/>
          <w:sz w:val="24"/>
        </w:rPr>
        <w:t>5.1评审内容包括但并仅限于格式审查、内容评审、违反法律法规情况审查。</w:t>
      </w:r>
    </w:p>
    <w:p w14:paraId="16C7EFA2">
      <w:pPr>
        <w:spacing w:line="252" w:lineRule="auto"/>
        <w:jc w:val="left"/>
        <w:rPr>
          <w:rFonts w:ascii="仿宋" w:hAnsi="仿宋" w:eastAsia="仿宋" w:cs="仿宋"/>
          <w:sz w:val="24"/>
        </w:rPr>
      </w:pPr>
      <w:r>
        <w:rPr>
          <w:rFonts w:hint="eastAsia" w:ascii="仿宋" w:hAnsi="仿宋" w:eastAsia="仿宋" w:cs="仿宋"/>
          <w:sz w:val="24"/>
        </w:rPr>
        <w:t>5.2评审委员会应当严格按照采购文件、投标（响应）文件进行评审，不得依据投标（响应）文件以外的资料评审。</w:t>
      </w:r>
    </w:p>
    <w:p w14:paraId="6663A8D7">
      <w:pPr>
        <w:spacing w:line="252" w:lineRule="auto"/>
        <w:jc w:val="left"/>
        <w:rPr>
          <w:rFonts w:ascii="仿宋" w:hAnsi="仿宋" w:eastAsia="仿宋" w:cs="仿宋"/>
          <w:b/>
          <w:bCs/>
          <w:sz w:val="24"/>
        </w:rPr>
      </w:pPr>
      <w:r>
        <w:rPr>
          <w:rFonts w:hint="eastAsia" w:ascii="仿宋" w:hAnsi="仿宋" w:eastAsia="仿宋" w:cs="仿宋"/>
          <w:sz w:val="24"/>
        </w:rPr>
        <w:t>5.3对于投标文件中含义不明确、同类问题表述不一致或者有明显文字和计算错误的内容，评审委员会应当以询标方式要求供应商作出必要的澄清、说明或者补正。供应商的澄清、说明或者补正应当采用书面形式，并加盖公章或者由法定代表人或其授权代表签字。供应商的澄清、说明或者补正不得超出投标文件的范围或者改变投标文件的实质性内容。</w:t>
      </w:r>
      <w:r>
        <w:rPr>
          <w:rFonts w:hint="eastAsia" w:ascii="仿宋" w:hAnsi="仿宋" w:eastAsia="仿宋" w:cs="仿宋"/>
          <w:b/>
          <w:bCs/>
          <w:sz w:val="24"/>
        </w:rPr>
        <w:t>不接受供应商提出的主动澄清。</w:t>
      </w:r>
    </w:p>
    <w:p w14:paraId="29DDF79B">
      <w:pPr>
        <w:widowControl/>
        <w:snapToGrid w:val="0"/>
        <w:spacing w:line="252" w:lineRule="auto"/>
        <w:rPr>
          <w:rFonts w:ascii="仿宋" w:hAnsi="仿宋" w:eastAsia="仿宋" w:cs="仿宋"/>
          <w:sz w:val="24"/>
        </w:rPr>
      </w:pPr>
      <w:r>
        <w:rPr>
          <w:rFonts w:hint="eastAsia" w:ascii="仿宋" w:hAnsi="仿宋" w:eastAsia="仿宋" w:cs="仿宋"/>
          <w:sz w:val="24"/>
        </w:rPr>
        <w:t>5.4评审委员会不负责解释供应商的得分高低和失分情况，不退还已经拆封的投标文件。</w:t>
      </w:r>
    </w:p>
    <w:p w14:paraId="20FBE4E6">
      <w:pPr>
        <w:spacing w:line="252" w:lineRule="auto"/>
        <w:ind w:firstLine="482"/>
        <w:jc w:val="left"/>
        <w:rPr>
          <w:rFonts w:ascii="仿宋" w:hAnsi="仿宋" w:eastAsia="仿宋" w:cs="仿宋"/>
          <w:b/>
          <w:bCs/>
          <w:sz w:val="24"/>
        </w:rPr>
      </w:pPr>
      <w:r>
        <w:rPr>
          <w:rFonts w:hint="eastAsia" w:ascii="仿宋" w:hAnsi="仿宋" w:eastAsia="仿宋" w:cs="仿宋"/>
          <w:b/>
          <w:bCs/>
          <w:sz w:val="24"/>
        </w:rPr>
        <w:t>6.报价修正规则</w:t>
      </w:r>
    </w:p>
    <w:p w14:paraId="431FBEDE">
      <w:pPr>
        <w:spacing w:line="252" w:lineRule="auto"/>
        <w:jc w:val="left"/>
        <w:rPr>
          <w:rFonts w:ascii="仿宋" w:hAnsi="仿宋" w:eastAsia="仿宋" w:cs="仿宋"/>
          <w:sz w:val="24"/>
        </w:rPr>
      </w:pPr>
      <w:r>
        <w:rPr>
          <w:rFonts w:hint="eastAsia" w:ascii="仿宋" w:hAnsi="仿宋" w:eastAsia="仿宋" w:cs="仿宋"/>
          <w:sz w:val="24"/>
        </w:rPr>
        <w:t>6.1投标文件中开标一览表内容与投标文件中相应内容不一致的，以开标一览表为准；</w:t>
      </w:r>
    </w:p>
    <w:p w14:paraId="441E6954">
      <w:pPr>
        <w:spacing w:line="252" w:lineRule="auto"/>
        <w:jc w:val="left"/>
        <w:rPr>
          <w:rFonts w:ascii="仿宋" w:hAnsi="仿宋" w:eastAsia="仿宋" w:cs="仿宋"/>
          <w:sz w:val="24"/>
        </w:rPr>
      </w:pPr>
      <w:r>
        <w:rPr>
          <w:rFonts w:hint="eastAsia" w:ascii="仿宋" w:hAnsi="仿宋" w:eastAsia="仿宋" w:cs="仿宋"/>
          <w:sz w:val="24"/>
        </w:rPr>
        <w:t>6.2大写金额和小写金额不一致的，以大写金额为准；</w:t>
      </w:r>
    </w:p>
    <w:p w14:paraId="63B395FD">
      <w:pPr>
        <w:spacing w:line="252" w:lineRule="auto"/>
        <w:jc w:val="left"/>
        <w:rPr>
          <w:rFonts w:ascii="仿宋" w:hAnsi="仿宋" w:eastAsia="仿宋" w:cs="仿宋"/>
          <w:sz w:val="24"/>
        </w:rPr>
      </w:pPr>
      <w:r>
        <w:rPr>
          <w:rFonts w:hint="eastAsia" w:ascii="仿宋" w:hAnsi="仿宋" w:eastAsia="仿宋" w:cs="仿宋"/>
          <w:sz w:val="24"/>
        </w:rPr>
        <w:t>6.3单价金额小数点或者百分比有明显错位的，以开标一览表的总价为准，并修改单价；</w:t>
      </w:r>
    </w:p>
    <w:p w14:paraId="23E194B6">
      <w:pPr>
        <w:spacing w:line="252" w:lineRule="auto"/>
        <w:jc w:val="left"/>
        <w:rPr>
          <w:rFonts w:ascii="仿宋" w:hAnsi="仿宋" w:eastAsia="仿宋" w:cs="仿宋"/>
          <w:sz w:val="24"/>
        </w:rPr>
      </w:pPr>
      <w:r>
        <w:rPr>
          <w:rFonts w:hint="eastAsia" w:ascii="仿宋" w:hAnsi="仿宋" w:eastAsia="仿宋" w:cs="仿宋"/>
          <w:sz w:val="24"/>
        </w:rPr>
        <w:t>6.4总价金额与按单价汇总金额不一致的，以单价金额计算结果为准。</w:t>
      </w:r>
    </w:p>
    <w:p w14:paraId="0E754377">
      <w:pPr>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rPr>
        <w:t>同时出现两种以上不一致的，按照前款规定的顺序修正。修正后的报价</w:t>
      </w:r>
      <w:r>
        <w:rPr>
          <w:rFonts w:ascii="仿宋" w:hAnsi="仿宋" w:eastAsia="仿宋" w:cs="仿宋"/>
          <w:sz w:val="24"/>
        </w:rPr>
        <w:t>应当采用书面形式，并加盖公章，或者由法定代表人或其授权的代表签字</w:t>
      </w:r>
      <w:r>
        <w:rPr>
          <w:rFonts w:hint="eastAsia" w:ascii="仿宋" w:hAnsi="仿宋" w:eastAsia="仿宋" w:cs="仿宋"/>
          <w:sz w:val="24"/>
        </w:rPr>
        <w:t>确认后产生约束力，供应商不确认的，其投标无效。</w:t>
      </w:r>
    </w:p>
    <w:p w14:paraId="6F56DE54">
      <w:pPr>
        <w:pStyle w:val="15"/>
        <w:snapToGrid w:val="0"/>
        <w:spacing w:line="252" w:lineRule="auto"/>
        <w:ind w:firstLine="482"/>
        <w:jc w:val="left"/>
        <w:rPr>
          <w:rFonts w:ascii="仿宋" w:hAnsi="仿宋" w:eastAsia="仿宋" w:cs="仿宋"/>
          <w:b/>
          <w:sz w:val="24"/>
          <w:szCs w:val="24"/>
        </w:rPr>
      </w:pPr>
      <w:r>
        <w:rPr>
          <w:rFonts w:hint="eastAsia" w:ascii="仿宋" w:hAnsi="仿宋" w:eastAsia="仿宋" w:cs="仿宋"/>
          <w:b/>
          <w:sz w:val="24"/>
          <w:szCs w:val="24"/>
        </w:rPr>
        <w:t>7.无效投标的情形</w:t>
      </w:r>
    </w:p>
    <w:p w14:paraId="3D2E4D31">
      <w:pPr>
        <w:tabs>
          <w:tab w:val="left" w:pos="4085"/>
        </w:tabs>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rPr>
        <w:t>投标响应文件有下列情形之一的作无效投标处理：</w:t>
      </w:r>
    </w:p>
    <w:p w14:paraId="1F07BB68">
      <w:pPr>
        <w:snapToGrid w:val="0"/>
        <w:spacing w:line="252" w:lineRule="auto"/>
        <w:jc w:val="left"/>
        <w:rPr>
          <w:rFonts w:ascii="仿宋" w:hAnsi="仿宋" w:eastAsia="仿宋" w:cs="仿宋"/>
          <w:sz w:val="24"/>
        </w:rPr>
      </w:pPr>
      <w:r>
        <w:rPr>
          <w:rFonts w:hint="eastAsia" w:ascii="仿宋" w:hAnsi="仿宋" w:eastAsia="仿宋" w:cs="仿宋"/>
          <w:sz w:val="24"/>
        </w:rPr>
        <w:t>7.1单位负责人为同一人或者存在直接控股、管理关系的不同供应商参加本项目同一合同项（标段）下的采购活动的（双方均作无效投标处理）；</w:t>
      </w:r>
    </w:p>
    <w:p w14:paraId="47D8C16E">
      <w:pPr>
        <w:snapToGrid w:val="0"/>
        <w:spacing w:line="252" w:lineRule="auto"/>
        <w:jc w:val="left"/>
        <w:rPr>
          <w:rFonts w:ascii="仿宋" w:hAnsi="仿宋" w:eastAsia="仿宋" w:cs="仿宋"/>
          <w:sz w:val="24"/>
        </w:rPr>
      </w:pPr>
      <w:r>
        <w:rPr>
          <w:rFonts w:hint="eastAsia" w:ascii="仿宋" w:hAnsi="仿宋" w:eastAsia="仿宋" w:cs="仿宋"/>
          <w:sz w:val="24"/>
        </w:rPr>
        <w:t>7.2为采购项目提供整体设计、规范编制或者项目管理、监理、检测等服务的供应商再参加该采购项目的其他采购活动的（单一来源采购除外）；</w:t>
      </w:r>
    </w:p>
    <w:p w14:paraId="5AC9482C">
      <w:pPr>
        <w:snapToGrid w:val="0"/>
        <w:spacing w:line="252" w:lineRule="auto"/>
        <w:jc w:val="left"/>
        <w:rPr>
          <w:rFonts w:ascii="仿宋" w:hAnsi="仿宋" w:eastAsia="仿宋" w:cs="仿宋"/>
          <w:sz w:val="24"/>
        </w:rPr>
      </w:pPr>
      <w:r>
        <w:rPr>
          <w:rFonts w:hint="eastAsia" w:ascii="仿宋" w:hAnsi="仿宋" w:eastAsia="仿宋" w:cs="仿宋"/>
          <w:sz w:val="24"/>
        </w:rPr>
        <w:t>7.3供应商不具备采购文件中规定的资格要求的（供应商未按采购文件要求提供资格证明文件的，视为供应商不具备采购文件中规定的资格要求）；</w:t>
      </w:r>
    </w:p>
    <w:p w14:paraId="68386937">
      <w:pPr>
        <w:snapToGrid w:val="0"/>
        <w:spacing w:line="252" w:lineRule="auto"/>
        <w:jc w:val="left"/>
        <w:rPr>
          <w:rFonts w:ascii="仿宋" w:hAnsi="仿宋" w:eastAsia="仿宋" w:cs="仿宋"/>
          <w:kern w:val="0"/>
          <w:sz w:val="24"/>
        </w:rPr>
      </w:pPr>
      <w:r>
        <w:rPr>
          <w:rFonts w:hint="eastAsia" w:ascii="仿宋" w:hAnsi="仿宋" w:eastAsia="仿宋" w:cs="仿宋"/>
          <w:sz w:val="24"/>
        </w:rPr>
        <w:t>7.4</w:t>
      </w:r>
      <w:r>
        <w:rPr>
          <w:rFonts w:hint="eastAsia" w:ascii="仿宋" w:hAnsi="仿宋" w:eastAsia="仿宋" w:cs="仿宋"/>
          <w:kern w:val="0"/>
          <w:sz w:val="24"/>
        </w:rPr>
        <w:t>法定代表人、个体工商户经营者参加开标会，</w:t>
      </w:r>
      <w:r>
        <w:rPr>
          <w:rFonts w:hint="eastAsia" w:ascii="仿宋" w:hAnsi="仿宋" w:eastAsia="仿宋" w:cs="仿宋"/>
          <w:sz w:val="24"/>
        </w:rPr>
        <w:t>未能出具身份证明的或</w:t>
      </w:r>
      <w:r>
        <w:rPr>
          <w:rFonts w:hint="eastAsia" w:ascii="仿宋" w:hAnsi="仿宋" w:eastAsia="仿宋" w:cs="仿宋"/>
          <w:kern w:val="0"/>
          <w:sz w:val="24"/>
        </w:rPr>
        <w:t>提供的身份证明与营业执照不一致的；</w:t>
      </w:r>
      <w:r>
        <w:rPr>
          <w:rFonts w:hint="eastAsia" w:ascii="仿宋" w:hAnsi="仿宋" w:eastAsia="仿宋" w:cs="仿宋"/>
          <w:sz w:val="24"/>
        </w:rPr>
        <w:t>授权代表</w:t>
      </w:r>
      <w:r>
        <w:rPr>
          <w:rFonts w:hint="eastAsia" w:ascii="仿宋" w:hAnsi="仿宋" w:eastAsia="仿宋" w:cs="仿宋"/>
          <w:kern w:val="0"/>
          <w:sz w:val="24"/>
        </w:rPr>
        <w:t>无《法定代表人授权委托书》或《法定代表人授权委托书》填写错误或</w:t>
      </w:r>
      <w:r>
        <w:rPr>
          <w:rFonts w:hint="eastAsia" w:ascii="仿宋" w:hAnsi="仿宋" w:eastAsia="仿宋" w:cs="仿宋"/>
          <w:sz w:val="24"/>
        </w:rPr>
        <w:t>未能出具身份证明的</w:t>
      </w:r>
      <w:r>
        <w:rPr>
          <w:rFonts w:hint="eastAsia" w:ascii="仿宋" w:hAnsi="仿宋" w:eastAsia="仿宋" w:cs="仿宋"/>
          <w:kern w:val="0"/>
          <w:sz w:val="24"/>
        </w:rPr>
        <w:t>；</w:t>
      </w:r>
    </w:p>
    <w:p w14:paraId="0617429C">
      <w:pPr>
        <w:snapToGrid w:val="0"/>
        <w:spacing w:line="252" w:lineRule="auto"/>
        <w:jc w:val="left"/>
        <w:rPr>
          <w:rFonts w:ascii="仿宋" w:hAnsi="仿宋" w:eastAsia="仿宋" w:cs="仿宋"/>
          <w:kern w:val="0"/>
          <w:sz w:val="24"/>
        </w:rPr>
      </w:pPr>
      <w:r>
        <w:rPr>
          <w:rFonts w:hint="eastAsia" w:ascii="仿宋" w:hAnsi="仿宋" w:eastAsia="仿宋" w:cs="仿宋"/>
          <w:kern w:val="0"/>
          <w:sz w:val="24"/>
        </w:rPr>
        <w:t>7.5授权代表非投标单位正式职工的（以社保证明为准，如授权代表为离退休返聘人员的，需提供退休证明及单位聘用证明），法定代表人或个体工商户经营者参加开标会的除外；</w:t>
      </w:r>
    </w:p>
    <w:p w14:paraId="31345B07">
      <w:pPr>
        <w:snapToGrid w:val="0"/>
        <w:spacing w:line="252" w:lineRule="auto"/>
        <w:jc w:val="left"/>
        <w:rPr>
          <w:rFonts w:ascii="仿宋" w:hAnsi="仿宋" w:eastAsia="仿宋" w:cs="仿宋"/>
          <w:kern w:val="0"/>
          <w:sz w:val="24"/>
        </w:rPr>
      </w:pPr>
      <w:r>
        <w:rPr>
          <w:rFonts w:hint="eastAsia" w:ascii="仿宋" w:hAnsi="仿宋" w:eastAsia="仿宋" w:cs="仿宋"/>
          <w:kern w:val="0"/>
          <w:sz w:val="24"/>
        </w:rPr>
        <w:t>7.6投标文件制作出现如下情况：</w:t>
      </w:r>
    </w:p>
    <w:p w14:paraId="3070B4C7">
      <w:pPr>
        <w:snapToGrid w:val="0"/>
        <w:spacing w:line="252" w:lineRule="auto"/>
        <w:ind w:firstLine="480" w:firstLineChars="200"/>
        <w:jc w:val="left"/>
        <w:rPr>
          <w:rFonts w:ascii="仿宋" w:hAnsi="仿宋" w:eastAsia="仿宋" w:cs="仿宋"/>
          <w:kern w:val="0"/>
          <w:sz w:val="24"/>
        </w:rPr>
      </w:pPr>
      <w:r>
        <w:rPr>
          <w:rFonts w:hint="eastAsia" w:ascii="仿宋" w:hAnsi="仿宋" w:eastAsia="仿宋" w:cs="仿宋"/>
          <w:sz w:val="24"/>
          <w:szCs w:val="24"/>
        </w:rPr>
        <w:t>7.6.</w:t>
      </w:r>
      <w:r>
        <w:rPr>
          <w:rFonts w:hint="eastAsia" w:ascii="仿宋" w:hAnsi="仿宋" w:eastAsia="仿宋" w:cs="仿宋"/>
          <w:kern w:val="0"/>
          <w:sz w:val="24"/>
        </w:rPr>
        <w:t>1未按采购文件要求制作“资格文件”的；</w:t>
      </w:r>
    </w:p>
    <w:p w14:paraId="38F9984A">
      <w:pPr>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2报价一经涂改，未在涂改处加盖投标单位公章或者未经法定代表人或其授权代表签字或盖章的；</w:t>
      </w:r>
    </w:p>
    <w:p w14:paraId="54FC97F3">
      <w:pPr>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3“资格文件”或“商务技术（资信）文件资料”或证明材料原件中出现用于价格分评审的投标报价的（采购文件另有规定的参与“商务技术（资信）文件资料”评审的报价除外）；</w:t>
      </w:r>
    </w:p>
    <w:p w14:paraId="3D77197E">
      <w:pPr>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4对采购服务或技术或产品等要求未详细应答或应答内容不全、有缺失的,经评审委员会认定为无法评审的；</w:t>
      </w:r>
    </w:p>
    <w:p w14:paraId="0770C012">
      <w:pPr>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5关键信息填写不完整或字迹不能辨认或有漏项的，经评审委员会认定属于重大偏差的；</w:t>
      </w:r>
    </w:p>
    <w:p w14:paraId="389362FC">
      <w:pPr>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6未按采购文件规定要求签署盖章的。</w:t>
      </w:r>
    </w:p>
    <w:p w14:paraId="62D83BAA">
      <w:pPr>
        <w:snapToGrid w:val="0"/>
        <w:spacing w:line="252" w:lineRule="auto"/>
        <w:jc w:val="left"/>
        <w:rPr>
          <w:rFonts w:ascii="仿宋" w:hAnsi="仿宋" w:eastAsia="仿宋" w:cs="仿宋"/>
          <w:sz w:val="24"/>
        </w:rPr>
      </w:pPr>
      <w:r>
        <w:rPr>
          <w:rFonts w:hint="eastAsia" w:ascii="仿宋" w:hAnsi="仿宋" w:eastAsia="仿宋" w:cs="仿宋"/>
          <w:kern w:val="0"/>
          <w:sz w:val="24"/>
        </w:rPr>
        <w:t>7.7</w:t>
      </w:r>
      <w:r>
        <w:rPr>
          <w:rFonts w:hint="eastAsia" w:ascii="仿宋" w:hAnsi="仿宋" w:eastAsia="仿宋" w:cs="仿宋"/>
          <w:sz w:val="24"/>
        </w:rPr>
        <w:t>投标文件与项目不符或内容严重不全或就同一项目递交多份明显内容不同的投标文件的；</w:t>
      </w:r>
    </w:p>
    <w:p w14:paraId="4F12819D">
      <w:pPr>
        <w:snapToGrid w:val="0"/>
        <w:spacing w:line="252" w:lineRule="auto"/>
        <w:jc w:val="left"/>
        <w:rPr>
          <w:rFonts w:ascii="仿宋" w:hAnsi="仿宋" w:eastAsia="仿宋" w:cs="仿宋"/>
          <w:sz w:val="24"/>
        </w:rPr>
      </w:pPr>
      <w:r>
        <w:rPr>
          <w:rFonts w:hint="eastAsia" w:ascii="仿宋" w:hAnsi="仿宋" w:eastAsia="仿宋" w:cs="仿宋"/>
          <w:kern w:val="0"/>
          <w:sz w:val="24"/>
        </w:rPr>
        <w:t>7.8</w:t>
      </w:r>
      <w:r>
        <w:rPr>
          <w:rFonts w:hint="eastAsia" w:ascii="仿宋" w:hAnsi="仿宋" w:eastAsia="仿宋" w:cs="仿宋"/>
          <w:sz w:val="24"/>
        </w:rPr>
        <w:t>未按照采购文件规定要求密封封装、签署、盖章的；</w:t>
      </w:r>
    </w:p>
    <w:p w14:paraId="4D03F9C6">
      <w:pPr>
        <w:tabs>
          <w:tab w:val="left" w:pos="3870"/>
          <w:tab w:val="left" w:pos="4085"/>
        </w:tabs>
        <w:snapToGrid w:val="0"/>
        <w:spacing w:line="252" w:lineRule="auto"/>
        <w:jc w:val="left"/>
        <w:rPr>
          <w:rFonts w:ascii="仿宋" w:hAnsi="仿宋" w:eastAsia="仿宋" w:cs="仿宋"/>
          <w:kern w:val="0"/>
          <w:sz w:val="24"/>
        </w:rPr>
      </w:pPr>
      <w:r>
        <w:rPr>
          <w:rFonts w:hint="eastAsia" w:ascii="仿宋" w:hAnsi="仿宋" w:eastAsia="仿宋" w:cs="仿宋"/>
          <w:sz w:val="24"/>
        </w:rPr>
        <w:t>7.9</w:t>
      </w:r>
      <w:r>
        <w:rPr>
          <w:rFonts w:hint="eastAsia" w:ascii="仿宋" w:hAnsi="仿宋" w:eastAsia="仿宋" w:cs="仿宋"/>
          <w:kern w:val="0"/>
          <w:sz w:val="24"/>
        </w:rPr>
        <w:t>投标响应文件含有采购人不能接受的附加条件的；</w:t>
      </w:r>
    </w:p>
    <w:p w14:paraId="776D27D7">
      <w:pPr>
        <w:tabs>
          <w:tab w:val="left" w:pos="3870"/>
          <w:tab w:val="left" w:pos="4085"/>
        </w:tabs>
        <w:snapToGrid w:val="0"/>
        <w:spacing w:line="252" w:lineRule="auto"/>
        <w:jc w:val="left"/>
        <w:rPr>
          <w:rFonts w:ascii="仿宋" w:hAnsi="仿宋" w:eastAsia="仿宋" w:cs="仿宋"/>
          <w:kern w:val="0"/>
          <w:sz w:val="24"/>
        </w:rPr>
      </w:pPr>
      <w:r>
        <w:rPr>
          <w:rFonts w:hint="eastAsia" w:ascii="仿宋" w:hAnsi="仿宋" w:eastAsia="仿宋" w:cs="仿宋"/>
          <w:kern w:val="0"/>
          <w:sz w:val="24"/>
        </w:rPr>
        <w:t>7.10</w:t>
      </w:r>
      <w:r>
        <w:rPr>
          <w:rFonts w:hint="eastAsia" w:ascii="仿宋" w:hAnsi="仿宋" w:eastAsia="仿宋" w:cs="仿宋"/>
          <w:sz w:val="24"/>
        </w:rPr>
        <w:t>评审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p>
    <w:p w14:paraId="4432B10B">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7.11报价超过采购文件中规定的预估金额或最高限价（包括单价限价等采购文件规定的各类限价）的；</w:t>
      </w:r>
    </w:p>
    <w:p w14:paraId="3F3C9B65">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7.12供应商对根据修正原则修正后的报价不确认的；</w:t>
      </w:r>
    </w:p>
    <w:p w14:paraId="484103E1">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szCs w:val="24"/>
        </w:rPr>
        <w:t>7.13重要信息前后不一致，经评审委员会询标后仍然无法评审的；</w:t>
      </w:r>
    </w:p>
    <w:p w14:paraId="7C1B62B7">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7.14供应商提供虚假材料投标的（包括但不限于以下情节）；</w:t>
      </w:r>
    </w:p>
    <w:p w14:paraId="16648C16">
      <w:pPr>
        <w:tabs>
          <w:tab w:val="left" w:pos="3870"/>
          <w:tab w:val="left" w:pos="4085"/>
        </w:tabs>
        <w:snapToGrid w:val="0"/>
        <w:spacing w:line="252" w:lineRule="auto"/>
        <w:ind w:firstLine="470" w:firstLineChars="196"/>
        <w:jc w:val="left"/>
        <w:rPr>
          <w:rFonts w:ascii="仿宋" w:hAnsi="仿宋" w:eastAsia="仿宋" w:cs="仿宋"/>
          <w:sz w:val="24"/>
        </w:rPr>
      </w:pPr>
      <w:r>
        <w:rPr>
          <w:rFonts w:hint="eastAsia" w:ascii="仿宋" w:hAnsi="仿宋" w:eastAsia="仿宋" w:cs="仿宋"/>
          <w:sz w:val="24"/>
        </w:rPr>
        <w:t>7.14.1使用伪造、变造的许可证件；</w:t>
      </w:r>
    </w:p>
    <w:p w14:paraId="27F805BE">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 xml:space="preserve">    7.14.2提供虚假的财务状况或者业绩；</w:t>
      </w:r>
    </w:p>
    <w:p w14:paraId="29FC614F">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 xml:space="preserve">    7.14.3提供虚假的项目负责人或者主要技术人员简历、劳动关系证明；</w:t>
      </w:r>
    </w:p>
    <w:p w14:paraId="46B187EC">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 xml:space="preserve">    7.14.4提供虚假的信用状况；</w:t>
      </w:r>
    </w:p>
    <w:p w14:paraId="2009909F">
      <w:pPr>
        <w:tabs>
          <w:tab w:val="left" w:pos="3870"/>
          <w:tab w:val="left" w:pos="4085"/>
        </w:tabs>
        <w:snapToGrid w:val="0"/>
        <w:spacing w:line="252" w:lineRule="auto"/>
        <w:ind w:firstLine="480"/>
        <w:jc w:val="left"/>
        <w:rPr>
          <w:rFonts w:ascii="仿宋" w:hAnsi="仿宋" w:eastAsia="仿宋" w:cs="仿宋"/>
          <w:sz w:val="24"/>
        </w:rPr>
      </w:pPr>
      <w:r>
        <w:rPr>
          <w:rFonts w:hint="eastAsia" w:ascii="仿宋" w:hAnsi="仿宋" w:eastAsia="仿宋" w:cs="仿宋"/>
          <w:sz w:val="24"/>
        </w:rPr>
        <w:t>7.14.5其他弄虚作假的行为。</w:t>
      </w:r>
    </w:p>
    <w:p w14:paraId="2865B196">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7.15供应商串通投标的。</w:t>
      </w:r>
    </w:p>
    <w:p w14:paraId="600DCB5E">
      <w:pPr>
        <w:tabs>
          <w:tab w:val="left" w:pos="3870"/>
          <w:tab w:val="left" w:pos="4085"/>
        </w:tabs>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rPr>
        <w:t>有下列情形之一的，视为供应商串通投标，其投标无效：</w:t>
      </w:r>
    </w:p>
    <w:p w14:paraId="7CC1DCEE">
      <w:pPr>
        <w:tabs>
          <w:tab w:val="left" w:pos="3870"/>
          <w:tab w:val="left" w:pos="4085"/>
        </w:tabs>
        <w:snapToGrid w:val="0"/>
        <w:spacing w:line="252" w:lineRule="auto"/>
        <w:ind w:firstLine="422" w:firstLineChars="176"/>
        <w:jc w:val="left"/>
        <w:rPr>
          <w:rFonts w:ascii="仿宋" w:hAnsi="仿宋" w:eastAsia="仿宋" w:cs="仿宋"/>
          <w:sz w:val="24"/>
        </w:rPr>
      </w:pPr>
      <w:r>
        <w:rPr>
          <w:rFonts w:hint="eastAsia" w:ascii="仿宋" w:hAnsi="仿宋" w:eastAsia="仿宋" w:cs="仿宋"/>
          <w:sz w:val="24"/>
        </w:rPr>
        <w:t>7.15.1不同供应商的投标文件由同一单位或者个人编制；</w:t>
      </w:r>
    </w:p>
    <w:p w14:paraId="04CDA3B9">
      <w:pPr>
        <w:tabs>
          <w:tab w:val="left" w:pos="3870"/>
          <w:tab w:val="left" w:pos="4085"/>
        </w:tabs>
        <w:snapToGrid w:val="0"/>
        <w:spacing w:line="252" w:lineRule="auto"/>
        <w:ind w:firstLine="422" w:firstLineChars="176"/>
        <w:jc w:val="left"/>
        <w:rPr>
          <w:rFonts w:ascii="仿宋" w:hAnsi="仿宋" w:eastAsia="仿宋" w:cs="仿宋"/>
          <w:sz w:val="24"/>
        </w:rPr>
      </w:pPr>
      <w:r>
        <w:rPr>
          <w:rFonts w:hint="eastAsia" w:ascii="仿宋" w:hAnsi="仿宋" w:eastAsia="仿宋" w:cs="仿宋"/>
          <w:sz w:val="24"/>
        </w:rPr>
        <w:t>7.15.2不同供应商委托同一单位或者个人办理投标事宜；</w:t>
      </w:r>
    </w:p>
    <w:p w14:paraId="071BD31F">
      <w:pPr>
        <w:tabs>
          <w:tab w:val="left" w:pos="3870"/>
          <w:tab w:val="left" w:pos="4085"/>
        </w:tabs>
        <w:snapToGrid w:val="0"/>
        <w:spacing w:line="252" w:lineRule="auto"/>
        <w:ind w:firstLine="422" w:firstLineChars="176"/>
        <w:jc w:val="left"/>
        <w:rPr>
          <w:rFonts w:ascii="仿宋" w:hAnsi="仿宋" w:eastAsia="仿宋" w:cs="仿宋"/>
          <w:sz w:val="24"/>
        </w:rPr>
      </w:pPr>
      <w:r>
        <w:rPr>
          <w:rFonts w:hint="eastAsia" w:ascii="仿宋" w:hAnsi="仿宋" w:eastAsia="仿宋" w:cs="仿宋"/>
          <w:sz w:val="24"/>
        </w:rPr>
        <w:t>7.15.3不同供应商的投标文件载明的项目管理成员或者联系人员为同一人；</w:t>
      </w:r>
    </w:p>
    <w:p w14:paraId="36EF0449">
      <w:pPr>
        <w:tabs>
          <w:tab w:val="left" w:pos="3870"/>
          <w:tab w:val="left" w:pos="4085"/>
        </w:tabs>
        <w:snapToGrid w:val="0"/>
        <w:spacing w:line="252" w:lineRule="auto"/>
        <w:ind w:firstLine="422" w:firstLineChars="176"/>
        <w:jc w:val="left"/>
        <w:rPr>
          <w:rFonts w:ascii="仿宋" w:hAnsi="仿宋" w:eastAsia="仿宋" w:cs="仿宋"/>
          <w:sz w:val="24"/>
        </w:rPr>
      </w:pPr>
      <w:r>
        <w:rPr>
          <w:rFonts w:hint="eastAsia" w:ascii="仿宋" w:hAnsi="仿宋" w:eastAsia="仿宋" w:cs="仿宋"/>
          <w:sz w:val="24"/>
        </w:rPr>
        <w:t>7.15.4不同供应商的投标文件异常一致或者投标报价呈规律性差异；</w:t>
      </w:r>
    </w:p>
    <w:p w14:paraId="4DB3203B">
      <w:pPr>
        <w:tabs>
          <w:tab w:val="left" w:pos="3870"/>
          <w:tab w:val="left" w:pos="4085"/>
        </w:tabs>
        <w:snapToGrid w:val="0"/>
        <w:spacing w:line="252" w:lineRule="auto"/>
        <w:ind w:firstLine="422" w:firstLineChars="176"/>
        <w:jc w:val="left"/>
        <w:rPr>
          <w:rFonts w:ascii="仿宋" w:hAnsi="仿宋" w:eastAsia="仿宋" w:cs="仿宋"/>
          <w:sz w:val="24"/>
        </w:rPr>
      </w:pPr>
      <w:r>
        <w:rPr>
          <w:rFonts w:hint="eastAsia" w:ascii="仿宋" w:hAnsi="仿宋" w:eastAsia="仿宋" w:cs="仿宋"/>
          <w:sz w:val="24"/>
        </w:rPr>
        <w:t>7.15.5不同供应商的投标文件相互混装；</w:t>
      </w:r>
    </w:p>
    <w:p w14:paraId="6BFE44AF">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szCs w:val="21"/>
        </w:rPr>
        <w:t>7.16</w:t>
      </w:r>
      <w:r>
        <w:rPr>
          <w:rFonts w:hint="eastAsia" w:ascii="仿宋" w:hAnsi="仿宋" w:eastAsia="仿宋" w:cs="仿宋"/>
          <w:sz w:val="24"/>
        </w:rPr>
        <w:t>评审委员会认定有重大偏差或实质性不响应采购文件要求的；</w:t>
      </w:r>
    </w:p>
    <w:p w14:paraId="750DF2CD">
      <w:pPr>
        <w:tabs>
          <w:tab w:val="left" w:pos="3870"/>
          <w:tab w:val="left" w:pos="4085"/>
        </w:tabs>
        <w:snapToGrid w:val="0"/>
        <w:spacing w:line="252" w:lineRule="auto"/>
        <w:jc w:val="left"/>
        <w:rPr>
          <w:rFonts w:ascii="仿宋" w:hAnsi="仿宋" w:eastAsia="仿宋" w:cs="仿宋"/>
          <w:sz w:val="24"/>
          <w:szCs w:val="21"/>
        </w:rPr>
      </w:pPr>
      <w:r>
        <w:rPr>
          <w:rFonts w:hint="eastAsia" w:ascii="仿宋" w:hAnsi="仿宋" w:eastAsia="仿宋" w:cs="仿宋"/>
          <w:sz w:val="24"/>
          <w:szCs w:val="21"/>
        </w:rPr>
        <w:t>7.17采购文件规定需要提供样品的项目，有供应商未提供样品或提供样品不满足采购需求实质性条件的；</w:t>
      </w:r>
    </w:p>
    <w:p w14:paraId="1B55AEBC">
      <w:pPr>
        <w:tabs>
          <w:tab w:val="left" w:pos="3870"/>
          <w:tab w:val="left" w:pos="4085"/>
        </w:tabs>
        <w:snapToGrid w:val="0"/>
        <w:spacing w:line="252" w:lineRule="auto"/>
        <w:jc w:val="left"/>
        <w:rPr>
          <w:rFonts w:ascii="仿宋" w:hAnsi="仿宋" w:eastAsia="仿宋" w:cs="仿宋"/>
          <w:sz w:val="24"/>
          <w:szCs w:val="21"/>
        </w:rPr>
      </w:pPr>
      <w:r>
        <w:rPr>
          <w:rFonts w:hint="eastAsia" w:ascii="仿宋" w:hAnsi="仿宋" w:eastAsia="仿宋" w:cs="仿宋"/>
          <w:sz w:val="24"/>
          <w:szCs w:val="21"/>
        </w:rPr>
        <w:t>7.1</w:t>
      </w:r>
      <w:r>
        <w:rPr>
          <w:rFonts w:ascii="仿宋" w:hAnsi="仿宋" w:eastAsia="仿宋" w:cs="仿宋"/>
          <w:sz w:val="24"/>
          <w:szCs w:val="21"/>
        </w:rPr>
        <w:t>8有下列情形之一的，属于恶意串通</w:t>
      </w:r>
      <w:r>
        <w:rPr>
          <w:rFonts w:hint="eastAsia" w:ascii="仿宋" w:hAnsi="仿宋" w:eastAsia="仿宋" w:cs="仿宋"/>
          <w:sz w:val="24"/>
          <w:szCs w:val="21"/>
        </w:rPr>
        <w:t>，其投标无效：</w:t>
      </w:r>
    </w:p>
    <w:p w14:paraId="17E9C30C">
      <w:pPr>
        <w:tabs>
          <w:tab w:val="left" w:pos="3870"/>
          <w:tab w:val="left" w:pos="4085"/>
        </w:tabs>
        <w:snapToGrid w:val="0"/>
        <w:spacing w:line="252" w:lineRule="auto"/>
        <w:ind w:firstLine="480" w:firstLineChars="200"/>
        <w:jc w:val="left"/>
        <w:rPr>
          <w:rFonts w:ascii="仿宋" w:hAnsi="仿宋" w:eastAsia="仿宋" w:cs="仿宋"/>
          <w:sz w:val="24"/>
          <w:szCs w:val="21"/>
        </w:rPr>
      </w:pPr>
      <w:r>
        <w:rPr>
          <w:rFonts w:ascii="仿宋" w:hAnsi="仿宋" w:eastAsia="仿宋" w:cs="仿宋"/>
          <w:sz w:val="24"/>
          <w:szCs w:val="21"/>
        </w:rPr>
        <w:t>（一）供应商直接或者间接从采购人或者采购代理机构处获得其他供应商的相关情况并修改其投标文件或者响应文件；</w:t>
      </w:r>
      <w:r>
        <w:rPr>
          <w:rFonts w:ascii="仿宋" w:hAnsi="仿宋" w:eastAsia="仿宋" w:cs="仿宋"/>
          <w:sz w:val="24"/>
          <w:szCs w:val="21"/>
        </w:rPr>
        <w:br w:type="textWrapping"/>
      </w:r>
      <w:r>
        <w:rPr>
          <w:rFonts w:ascii="仿宋" w:hAnsi="仿宋" w:eastAsia="仿宋" w:cs="仿宋"/>
          <w:sz w:val="24"/>
          <w:szCs w:val="21"/>
        </w:rPr>
        <w:t>　　（二）供应商按照采购人或者采购代理机构的授意撤换、修改投标文件或者响应文件；</w:t>
      </w:r>
      <w:r>
        <w:rPr>
          <w:rFonts w:ascii="仿宋" w:hAnsi="仿宋" w:eastAsia="仿宋" w:cs="仿宋"/>
          <w:sz w:val="24"/>
          <w:szCs w:val="21"/>
        </w:rPr>
        <w:br w:type="textWrapping"/>
      </w:r>
      <w:r>
        <w:rPr>
          <w:rFonts w:ascii="仿宋" w:hAnsi="仿宋" w:eastAsia="仿宋" w:cs="仿宋"/>
          <w:sz w:val="24"/>
          <w:szCs w:val="21"/>
        </w:rPr>
        <w:t>　　（三）供应商之间协商报价、技术方案等投标文件或者响应文件的实质性内容；</w:t>
      </w:r>
      <w:r>
        <w:rPr>
          <w:rFonts w:ascii="仿宋" w:hAnsi="仿宋" w:eastAsia="仿宋" w:cs="仿宋"/>
          <w:sz w:val="24"/>
          <w:szCs w:val="21"/>
        </w:rPr>
        <w:br w:type="textWrapping"/>
      </w:r>
      <w:r>
        <w:rPr>
          <w:rFonts w:ascii="仿宋" w:hAnsi="仿宋" w:eastAsia="仿宋" w:cs="仿宋"/>
          <w:sz w:val="24"/>
          <w:szCs w:val="21"/>
        </w:rPr>
        <w:t>　　（四）属于同一集团、协会、商会等组织成员的供应商按照该组织要求协同参加政府采购活动；</w:t>
      </w:r>
      <w:r>
        <w:rPr>
          <w:rFonts w:ascii="仿宋" w:hAnsi="仿宋" w:eastAsia="仿宋" w:cs="仿宋"/>
          <w:sz w:val="24"/>
          <w:szCs w:val="21"/>
        </w:rPr>
        <w:br w:type="textWrapping"/>
      </w:r>
      <w:r>
        <w:rPr>
          <w:rFonts w:ascii="仿宋" w:hAnsi="仿宋" w:eastAsia="仿宋" w:cs="仿宋"/>
          <w:sz w:val="24"/>
          <w:szCs w:val="21"/>
        </w:rPr>
        <w:t>　　（五）供应商之间事先约定由某一特定供应商中标、成交；</w:t>
      </w:r>
      <w:r>
        <w:rPr>
          <w:rFonts w:ascii="仿宋" w:hAnsi="仿宋" w:eastAsia="仿宋" w:cs="仿宋"/>
          <w:sz w:val="24"/>
          <w:szCs w:val="21"/>
        </w:rPr>
        <w:br w:type="textWrapping"/>
      </w:r>
      <w:r>
        <w:rPr>
          <w:rFonts w:ascii="仿宋" w:hAnsi="仿宋" w:eastAsia="仿宋" w:cs="仿宋"/>
          <w:sz w:val="24"/>
          <w:szCs w:val="21"/>
        </w:rPr>
        <w:t>　　（六）供应商之间商定部分供应商放弃参加政府采购活动或者放弃中标、成交；</w:t>
      </w:r>
      <w:r>
        <w:rPr>
          <w:rFonts w:ascii="仿宋" w:hAnsi="仿宋" w:eastAsia="仿宋" w:cs="仿宋"/>
          <w:sz w:val="24"/>
          <w:szCs w:val="21"/>
        </w:rPr>
        <w:br w:type="textWrapping"/>
      </w:r>
      <w:r>
        <w:rPr>
          <w:rFonts w:ascii="仿宋" w:hAnsi="仿宋" w:eastAsia="仿宋" w:cs="仿宋"/>
          <w:sz w:val="24"/>
          <w:szCs w:val="21"/>
        </w:rPr>
        <w:t>　　（七）供应商与采购人或者采购代理机构之间、供应商相互之间，为谋求特定供应商中标、成交或者排斥其他供应商的其他串通行为。</w:t>
      </w:r>
    </w:p>
    <w:p w14:paraId="259731D3">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szCs w:val="21"/>
        </w:rPr>
        <w:t>7.1</w:t>
      </w:r>
      <w:r>
        <w:rPr>
          <w:rFonts w:ascii="仿宋" w:hAnsi="仿宋" w:eastAsia="仿宋" w:cs="仿宋"/>
          <w:sz w:val="24"/>
          <w:szCs w:val="21"/>
        </w:rPr>
        <w:t>9</w:t>
      </w:r>
      <w:r>
        <w:rPr>
          <w:rFonts w:hint="eastAsia" w:ascii="仿宋" w:hAnsi="仿宋" w:eastAsia="仿宋" w:cs="仿宋"/>
          <w:sz w:val="24"/>
          <w:szCs w:val="21"/>
        </w:rPr>
        <w:t>联合体投标的，联合体各方在同一招标项目中以自己名义单独投标或者参加其他联</w:t>
      </w:r>
      <w:r>
        <w:rPr>
          <w:rFonts w:hint="eastAsia" w:ascii="仿宋" w:hAnsi="仿宋" w:eastAsia="仿宋" w:cs="仿宋"/>
          <w:sz w:val="24"/>
        </w:rPr>
        <w:t>合体投标的，相关投标均无效。</w:t>
      </w:r>
    </w:p>
    <w:p w14:paraId="2E590DDE">
      <w:pPr>
        <w:snapToGrid w:val="0"/>
        <w:spacing w:line="252" w:lineRule="auto"/>
        <w:rPr>
          <w:rFonts w:ascii="仿宋" w:hAnsi="仿宋" w:eastAsia="仿宋" w:cs="仿宋"/>
          <w:sz w:val="24"/>
        </w:rPr>
      </w:pPr>
      <w:r>
        <w:rPr>
          <w:rFonts w:hint="eastAsia" w:ascii="仿宋" w:hAnsi="仿宋" w:eastAsia="仿宋" w:cs="仿宋"/>
          <w:sz w:val="24"/>
        </w:rPr>
        <w:t>7.</w:t>
      </w:r>
      <w:r>
        <w:rPr>
          <w:rFonts w:ascii="仿宋" w:hAnsi="仿宋" w:eastAsia="仿宋" w:cs="仿宋"/>
          <w:sz w:val="24"/>
        </w:rPr>
        <w:t>20</w:t>
      </w:r>
      <w:r>
        <w:rPr>
          <w:rFonts w:hint="eastAsia" w:ascii="仿宋" w:hAnsi="仿宋" w:eastAsia="仿宋" w:cs="仿宋"/>
          <w:sz w:val="24"/>
        </w:rPr>
        <w:t>违反法律、法规及本采购文件规定的其他无效投标情形。</w:t>
      </w:r>
    </w:p>
    <w:p w14:paraId="29D1FDD7">
      <w:pPr>
        <w:spacing w:line="252" w:lineRule="auto"/>
        <w:ind w:firstLine="482"/>
        <w:jc w:val="left"/>
        <w:rPr>
          <w:rFonts w:ascii="仿宋" w:hAnsi="仿宋" w:eastAsia="仿宋" w:cs="仿宋"/>
          <w:b/>
          <w:bCs/>
          <w:sz w:val="24"/>
        </w:rPr>
      </w:pPr>
      <w:r>
        <w:rPr>
          <w:rFonts w:hint="eastAsia" w:ascii="仿宋" w:hAnsi="仿宋" w:eastAsia="仿宋" w:cs="仿宋"/>
          <w:b/>
          <w:bCs/>
          <w:sz w:val="24"/>
        </w:rPr>
        <w:t>8.定标</w:t>
      </w:r>
    </w:p>
    <w:p w14:paraId="465CDB70">
      <w:pPr>
        <w:widowControl/>
        <w:snapToGrid w:val="0"/>
        <w:spacing w:line="252" w:lineRule="auto"/>
        <w:rPr>
          <w:rFonts w:ascii="仿宋" w:hAnsi="仿宋" w:eastAsia="仿宋" w:cs="仿宋"/>
          <w:sz w:val="24"/>
        </w:rPr>
      </w:pPr>
      <w:r>
        <w:rPr>
          <w:rFonts w:hint="eastAsia" w:ascii="仿宋" w:hAnsi="仿宋" w:eastAsia="仿宋" w:cs="仿宋"/>
          <w:sz w:val="24"/>
        </w:rPr>
        <w:t>8.1采购人在收到评标报告之日起5个工作日内在评审报告推荐的中标或成交候选人中按顺序确定中标或成交供应商。</w:t>
      </w:r>
    </w:p>
    <w:p w14:paraId="651EA96E">
      <w:pPr>
        <w:widowControl/>
        <w:snapToGrid w:val="0"/>
        <w:spacing w:line="252" w:lineRule="auto"/>
        <w:rPr>
          <w:rFonts w:ascii="仿宋" w:hAnsi="仿宋" w:eastAsia="仿宋" w:cs="仿宋"/>
          <w:kern w:val="0"/>
          <w:sz w:val="24"/>
        </w:rPr>
      </w:pPr>
      <w:r>
        <w:rPr>
          <w:rFonts w:hint="eastAsia" w:ascii="仿宋" w:hAnsi="仿宋" w:eastAsia="仿宋" w:cs="仿宋"/>
          <w:sz w:val="24"/>
        </w:rPr>
        <w:t>8.2采购代理机构在采购人确认中标或成交供应商后2个工作日内发布中标公告。中标公告与采购公告发布网址一致。中标公告期限为一个工作日。</w:t>
      </w:r>
    </w:p>
    <w:p w14:paraId="776E3F78">
      <w:pPr>
        <w:spacing w:line="252" w:lineRule="auto"/>
        <w:ind w:firstLine="482"/>
        <w:jc w:val="left"/>
        <w:rPr>
          <w:rFonts w:ascii="仿宋" w:hAnsi="仿宋" w:eastAsia="仿宋" w:cs="仿宋"/>
          <w:b/>
          <w:bCs/>
          <w:sz w:val="24"/>
        </w:rPr>
      </w:pPr>
      <w:r>
        <w:rPr>
          <w:rFonts w:hint="eastAsia" w:ascii="仿宋" w:hAnsi="仿宋" w:eastAsia="仿宋" w:cs="仿宋"/>
          <w:b/>
          <w:bCs/>
          <w:sz w:val="24"/>
        </w:rPr>
        <w:t>9.中标通知书的申领</w:t>
      </w:r>
    </w:p>
    <w:p w14:paraId="16B7E419">
      <w:pPr>
        <w:widowControl/>
        <w:snapToGrid w:val="0"/>
        <w:spacing w:line="252" w:lineRule="auto"/>
        <w:rPr>
          <w:rFonts w:ascii="仿宋" w:hAnsi="仿宋" w:eastAsia="仿宋" w:cs="仿宋"/>
          <w:kern w:val="0"/>
          <w:sz w:val="24"/>
        </w:rPr>
      </w:pPr>
      <w:r>
        <w:rPr>
          <w:rFonts w:hint="eastAsia" w:ascii="仿宋" w:hAnsi="仿宋" w:eastAsia="仿宋" w:cs="仿宋"/>
          <w:kern w:val="0"/>
          <w:sz w:val="24"/>
        </w:rPr>
        <w:t>9.1本项目中标通知书在采购代理机构处领取。</w:t>
      </w:r>
    </w:p>
    <w:p w14:paraId="6F7660FC">
      <w:pPr>
        <w:widowControl/>
        <w:snapToGrid w:val="0"/>
        <w:spacing w:line="252" w:lineRule="auto"/>
        <w:rPr>
          <w:rFonts w:ascii="仿宋" w:hAnsi="仿宋" w:eastAsia="仿宋" w:cs="仿宋"/>
          <w:kern w:val="0"/>
          <w:sz w:val="24"/>
        </w:rPr>
      </w:pPr>
      <w:r>
        <w:rPr>
          <w:rFonts w:hint="eastAsia" w:ascii="仿宋" w:hAnsi="仿宋" w:eastAsia="仿宋" w:cs="仿宋"/>
          <w:kern w:val="0"/>
          <w:sz w:val="24"/>
        </w:rPr>
        <w:t>9.2中标通知书在中标公告发布的同时发出。</w:t>
      </w:r>
    </w:p>
    <w:p w14:paraId="5333EB81">
      <w:pPr>
        <w:widowControl/>
        <w:snapToGrid w:val="0"/>
        <w:spacing w:line="252" w:lineRule="auto"/>
        <w:rPr>
          <w:rFonts w:ascii="仿宋" w:hAnsi="仿宋" w:eastAsia="仿宋" w:cs="仿宋"/>
          <w:kern w:val="0"/>
          <w:sz w:val="24"/>
        </w:rPr>
      </w:pPr>
      <w:r>
        <w:rPr>
          <w:rFonts w:hint="eastAsia" w:ascii="仿宋" w:hAnsi="仿宋" w:eastAsia="仿宋" w:cs="仿宋"/>
          <w:kern w:val="0"/>
          <w:sz w:val="24"/>
        </w:rPr>
        <w:t>9.3中标通知书发出后，采购人不得违法改变中标结果，中标人无正当理由不得放弃中标。</w:t>
      </w:r>
    </w:p>
    <w:p w14:paraId="18C9326E">
      <w:pPr>
        <w:widowControl/>
        <w:snapToGrid w:val="0"/>
        <w:spacing w:line="252" w:lineRule="auto"/>
        <w:ind w:firstLine="482"/>
        <w:rPr>
          <w:rFonts w:ascii="仿宋" w:hAnsi="仿宋" w:eastAsia="仿宋" w:cs="仿宋"/>
          <w:b/>
          <w:bCs/>
          <w:kern w:val="0"/>
          <w:sz w:val="24"/>
        </w:rPr>
      </w:pPr>
      <w:r>
        <w:rPr>
          <w:rFonts w:hint="eastAsia" w:ascii="仿宋" w:hAnsi="仿宋" w:eastAsia="仿宋" w:cs="仿宋"/>
          <w:b/>
          <w:bCs/>
          <w:kern w:val="0"/>
          <w:sz w:val="24"/>
        </w:rPr>
        <w:t>9.4成交通知书的领取不妨碍相关质疑投诉的提出和处置，成交结果在法定情形内允许改变。在处理完针对成交结果的质疑或投诉前，原则上不签订采购合同。</w:t>
      </w:r>
      <w:bookmarkStart w:id="12" w:name="_Toc104885745"/>
    </w:p>
    <w:p w14:paraId="5411E39B">
      <w:pPr>
        <w:widowControl/>
        <w:snapToGrid w:val="0"/>
        <w:spacing w:line="252" w:lineRule="auto"/>
        <w:ind w:firstLine="643"/>
        <w:jc w:val="center"/>
        <w:rPr>
          <w:rFonts w:hint="eastAsia" w:ascii="仿宋" w:hAnsi="仿宋" w:eastAsia="仿宋" w:cs="仿宋"/>
          <w:b/>
          <w:bCs/>
          <w:sz w:val="32"/>
          <w:szCs w:val="28"/>
        </w:rPr>
      </w:pPr>
    </w:p>
    <w:p w14:paraId="2A72EFBE">
      <w:pPr>
        <w:widowControl/>
        <w:snapToGrid w:val="0"/>
        <w:spacing w:line="252" w:lineRule="auto"/>
        <w:ind w:firstLine="643"/>
        <w:jc w:val="center"/>
        <w:rPr>
          <w:rFonts w:ascii="仿宋" w:hAnsi="仿宋" w:eastAsia="仿宋" w:cs="仿宋"/>
          <w:b/>
          <w:bCs/>
          <w:kern w:val="0"/>
          <w:sz w:val="24"/>
        </w:rPr>
      </w:pPr>
      <w:r>
        <w:rPr>
          <w:rFonts w:hint="eastAsia" w:ascii="仿宋" w:hAnsi="仿宋" w:eastAsia="仿宋" w:cs="仿宋"/>
          <w:b/>
          <w:bCs/>
          <w:sz w:val="32"/>
          <w:szCs w:val="28"/>
        </w:rPr>
        <w:t>五、合同签订及履约</w:t>
      </w:r>
      <w:bookmarkEnd w:id="12"/>
    </w:p>
    <w:p w14:paraId="71EC9C99">
      <w:pPr>
        <w:spacing w:line="252" w:lineRule="auto"/>
        <w:ind w:firstLine="482"/>
        <w:jc w:val="left"/>
        <w:rPr>
          <w:rFonts w:ascii="仿宋" w:hAnsi="仿宋" w:eastAsia="仿宋" w:cs="仿宋"/>
          <w:b/>
          <w:bCs/>
          <w:sz w:val="24"/>
        </w:rPr>
      </w:pPr>
      <w:r>
        <w:rPr>
          <w:rFonts w:hint="eastAsia" w:ascii="仿宋" w:hAnsi="仿宋" w:eastAsia="仿宋" w:cs="仿宋"/>
          <w:b/>
          <w:bCs/>
          <w:sz w:val="24"/>
        </w:rPr>
        <w:t>1.合同签订</w:t>
      </w:r>
    </w:p>
    <w:p w14:paraId="03BDBBFC">
      <w:pPr>
        <w:widowControl/>
        <w:snapToGrid w:val="0"/>
        <w:spacing w:line="252" w:lineRule="auto"/>
        <w:rPr>
          <w:rFonts w:ascii="仿宋" w:hAnsi="仿宋" w:eastAsia="仿宋" w:cs="仿宋"/>
          <w:kern w:val="0"/>
          <w:sz w:val="24"/>
        </w:rPr>
      </w:pPr>
      <w:r>
        <w:rPr>
          <w:rFonts w:hint="eastAsia" w:ascii="仿宋" w:hAnsi="仿宋" w:eastAsia="仿宋" w:cs="仿宋"/>
          <w:kern w:val="0"/>
          <w:sz w:val="24"/>
        </w:rPr>
        <w:t>1.1采购人和中标人应当在中标通知书发出之日起30日内（质疑投诉处理等原因导致签订合同延误的除外），按照采购文件和中标人投标文件的规定，签订书面合同。所签订的合同不得对采购文件确定的事项和中标人投标文件作实质性修改。根据医院要求，中标人应当在中标通知书发出之日起5个工作日内缴纳履约保证金。</w:t>
      </w:r>
    </w:p>
    <w:p w14:paraId="38FB9A74">
      <w:pPr>
        <w:widowControl/>
        <w:snapToGrid w:val="0"/>
        <w:spacing w:line="252" w:lineRule="auto"/>
        <w:rPr>
          <w:rFonts w:ascii="仿宋" w:hAnsi="仿宋" w:eastAsia="仿宋" w:cs="仿宋"/>
          <w:kern w:val="0"/>
          <w:sz w:val="24"/>
        </w:rPr>
      </w:pPr>
      <w:r>
        <w:rPr>
          <w:rFonts w:hint="eastAsia" w:ascii="仿宋" w:hAnsi="仿宋" w:eastAsia="仿宋" w:cs="仿宋"/>
          <w:kern w:val="0"/>
          <w:sz w:val="24"/>
        </w:rPr>
        <w:t>1.2采购人和中标人不得向对方提出任何不合理的要求作为签订合同的条件。</w:t>
      </w:r>
    </w:p>
    <w:p w14:paraId="25E745E3">
      <w:pPr>
        <w:widowControl/>
        <w:snapToGrid w:val="0"/>
        <w:spacing w:line="252" w:lineRule="auto"/>
        <w:rPr>
          <w:rFonts w:ascii="仿宋" w:hAnsi="仿宋" w:eastAsia="仿宋" w:cs="仿宋"/>
          <w:kern w:val="0"/>
          <w:sz w:val="24"/>
        </w:rPr>
      </w:pPr>
      <w:r>
        <w:rPr>
          <w:rFonts w:hint="eastAsia" w:ascii="仿宋" w:hAnsi="仿宋" w:eastAsia="仿宋" w:cs="仿宋"/>
          <w:kern w:val="0"/>
          <w:sz w:val="24"/>
        </w:rPr>
        <w:t>1.3采购人和中标人需在投标有效期内签订采购合同。投标有效期允许延长，但需征得中标人同意。</w:t>
      </w:r>
    </w:p>
    <w:p w14:paraId="7B744D9E">
      <w:pPr>
        <w:spacing w:line="252" w:lineRule="auto"/>
        <w:ind w:firstLine="482"/>
        <w:jc w:val="left"/>
        <w:rPr>
          <w:rFonts w:ascii="仿宋" w:hAnsi="仿宋" w:eastAsia="仿宋" w:cs="仿宋"/>
          <w:b/>
          <w:sz w:val="24"/>
        </w:rPr>
      </w:pPr>
      <w:r>
        <w:rPr>
          <w:rFonts w:hint="eastAsia" w:ascii="仿宋" w:hAnsi="仿宋" w:eastAsia="仿宋" w:cs="仿宋"/>
          <w:b/>
          <w:sz w:val="24"/>
        </w:rPr>
        <w:t>2.履约保证金（如有）</w:t>
      </w:r>
    </w:p>
    <w:p w14:paraId="26FB2AB6">
      <w:pPr>
        <w:spacing w:line="252" w:lineRule="auto"/>
        <w:jc w:val="left"/>
        <w:rPr>
          <w:rFonts w:ascii="仿宋" w:hAnsi="仿宋" w:eastAsia="仿宋" w:cs="仿宋"/>
          <w:sz w:val="24"/>
        </w:rPr>
      </w:pPr>
      <w:r>
        <w:rPr>
          <w:rFonts w:hint="eastAsia" w:ascii="仿宋" w:hAnsi="仿宋" w:eastAsia="仿宋" w:cs="仿宋"/>
          <w:sz w:val="24"/>
        </w:rPr>
        <w:t>2.1采购合同签订的同时，中标人应当以支票、汇票、本票或者金融机构、担保机构出具的保函等非现金形式交纳履约保证金。</w:t>
      </w:r>
    </w:p>
    <w:p w14:paraId="06A8FA85">
      <w:pPr>
        <w:spacing w:line="252" w:lineRule="auto"/>
        <w:jc w:val="left"/>
        <w:rPr>
          <w:rFonts w:ascii="仿宋" w:hAnsi="仿宋" w:eastAsia="仿宋" w:cs="仿宋"/>
          <w:sz w:val="24"/>
        </w:rPr>
      </w:pPr>
      <w:r>
        <w:rPr>
          <w:rFonts w:hint="eastAsia" w:ascii="仿宋" w:hAnsi="仿宋" w:eastAsia="仿宋" w:cs="仿宋"/>
          <w:sz w:val="24"/>
        </w:rPr>
        <w:t>2.2供应商在履行完合同约定事项后，采购人应及时退还履约保证金。采购人验收不合格的，不予退还履约保证金。</w:t>
      </w:r>
    </w:p>
    <w:p w14:paraId="29D72ECD">
      <w:pPr>
        <w:spacing w:line="252" w:lineRule="auto"/>
        <w:jc w:val="left"/>
        <w:rPr>
          <w:rFonts w:ascii="仿宋" w:hAnsi="仿宋" w:eastAsia="仿宋" w:cs="仿宋"/>
          <w:sz w:val="24"/>
        </w:rPr>
      </w:pPr>
      <w:r>
        <w:rPr>
          <w:rFonts w:hint="eastAsia" w:ascii="仿宋" w:hAnsi="仿宋" w:eastAsia="仿宋" w:cs="仿宋"/>
          <w:sz w:val="24"/>
        </w:rPr>
        <w:t>2.3供应商以银行、保险公司出具保函形式提交履约保证金的，采购人不得拒收。</w:t>
      </w:r>
    </w:p>
    <w:p w14:paraId="7E61A8EB">
      <w:pPr>
        <w:spacing w:line="252" w:lineRule="auto"/>
        <w:ind w:firstLine="482"/>
        <w:jc w:val="left"/>
        <w:rPr>
          <w:rFonts w:ascii="仿宋" w:hAnsi="仿宋" w:eastAsia="仿宋" w:cs="仿宋"/>
          <w:b/>
          <w:bCs/>
          <w:sz w:val="24"/>
        </w:rPr>
      </w:pPr>
      <w:r>
        <w:rPr>
          <w:rFonts w:hint="eastAsia" w:ascii="仿宋" w:hAnsi="仿宋" w:eastAsia="仿宋" w:cs="仿宋"/>
          <w:b/>
          <w:bCs/>
          <w:sz w:val="24"/>
        </w:rPr>
        <w:t>2.4履约保证金为</w:t>
      </w:r>
      <w:r>
        <w:rPr>
          <w:rFonts w:hint="eastAsia" w:ascii="仿宋" w:hAnsi="仿宋" w:eastAsia="仿宋"/>
          <w:b/>
          <w:bCs/>
          <w:sz w:val="24"/>
        </w:rPr>
        <w:t>中标金额</w:t>
      </w:r>
      <w:r>
        <w:rPr>
          <w:rFonts w:hint="eastAsia" w:ascii="仿宋" w:hAnsi="仿宋" w:eastAsia="仿宋" w:cs="仿宋"/>
          <w:b/>
          <w:bCs/>
          <w:sz w:val="24"/>
        </w:rPr>
        <w:t>的</w:t>
      </w:r>
      <w:r>
        <w:rPr>
          <w:rFonts w:ascii="仿宋" w:hAnsi="仿宋" w:eastAsia="仿宋" w:cs="仿宋"/>
          <w:b/>
          <w:bCs/>
          <w:sz w:val="24"/>
        </w:rPr>
        <w:t>1</w:t>
      </w:r>
      <w:r>
        <w:rPr>
          <w:rFonts w:hint="eastAsia" w:ascii="仿宋" w:hAnsi="仿宋" w:eastAsia="仿宋" w:cs="仿宋"/>
          <w:b/>
          <w:bCs/>
          <w:sz w:val="24"/>
        </w:rPr>
        <w:t>%。</w:t>
      </w:r>
    </w:p>
    <w:p w14:paraId="61A47327">
      <w:pPr>
        <w:spacing w:line="252" w:lineRule="auto"/>
        <w:ind w:firstLine="482"/>
        <w:jc w:val="left"/>
        <w:rPr>
          <w:rFonts w:ascii="仿宋" w:hAnsi="仿宋" w:eastAsia="仿宋" w:cs="仿宋"/>
          <w:b/>
          <w:sz w:val="24"/>
        </w:rPr>
      </w:pPr>
      <w:r>
        <w:rPr>
          <w:rFonts w:hint="eastAsia" w:ascii="仿宋" w:hAnsi="仿宋" w:eastAsia="仿宋" w:cs="仿宋"/>
          <w:b/>
          <w:sz w:val="24"/>
        </w:rPr>
        <w:t>3.合同备案</w:t>
      </w:r>
    </w:p>
    <w:p w14:paraId="576F95AF">
      <w:pPr>
        <w:spacing w:line="252" w:lineRule="auto"/>
        <w:ind w:firstLine="482"/>
        <w:jc w:val="left"/>
        <w:rPr>
          <w:rFonts w:ascii="仿宋" w:hAnsi="仿宋" w:eastAsia="仿宋" w:cs="仿宋"/>
          <w:b/>
          <w:bCs/>
          <w:sz w:val="24"/>
        </w:rPr>
      </w:pPr>
      <w:r>
        <w:rPr>
          <w:rFonts w:hint="eastAsia" w:ascii="仿宋" w:hAnsi="仿宋" w:eastAsia="仿宋" w:cs="仿宋"/>
          <w:b/>
          <w:bCs/>
          <w:sz w:val="24"/>
        </w:rPr>
        <w:t>3.1中标人应当自采购合同签订之日起3个工作日内，将采购合同原件报采购代理机构备案存档。</w:t>
      </w:r>
    </w:p>
    <w:p w14:paraId="467D7016">
      <w:pPr>
        <w:spacing w:line="252" w:lineRule="auto"/>
        <w:ind w:firstLine="482"/>
        <w:jc w:val="left"/>
        <w:rPr>
          <w:rFonts w:ascii="仿宋" w:hAnsi="仿宋" w:eastAsia="仿宋" w:cs="仿宋"/>
          <w:b/>
          <w:sz w:val="24"/>
        </w:rPr>
      </w:pPr>
      <w:r>
        <w:rPr>
          <w:rFonts w:hint="eastAsia" w:ascii="仿宋" w:hAnsi="仿宋" w:eastAsia="仿宋" w:cs="仿宋"/>
          <w:b/>
          <w:sz w:val="24"/>
        </w:rPr>
        <w:t>4.履约验收</w:t>
      </w:r>
    </w:p>
    <w:p w14:paraId="30400C10">
      <w:pPr>
        <w:spacing w:line="252" w:lineRule="auto"/>
        <w:jc w:val="left"/>
        <w:rPr>
          <w:rFonts w:ascii="仿宋" w:hAnsi="仿宋" w:eastAsia="仿宋" w:cs="仿宋"/>
          <w:sz w:val="24"/>
        </w:rPr>
      </w:pPr>
      <w:r>
        <w:rPr>
          <w:rFonts w:hint="eastAsia" w:ascii="仿宋" w:hAnsi="仿宋" w:eastAsia="仿宋" w:cs="仿宋"/>
          <w:sz w:val="24"/>
        </w:rPr>
        <w:t>4.1采购人自行组织或委托采购代理机构对供应商进行履约验收，出具验收书，存档备查。如果发现与合同中要求不符，供应商须承担由此发生的一切损失和费用，并承担相应的法律责任。</w:t>
      </w:r>
    </w:p>
    <w:p w14:paraId="25191E23">
      <w:pPr>
        <w:spacing w:line="252" w:lineRule="auto"/>
        <w:jc w:val="left"/>
        <w:rPr>
          <w:rFonts w:ascii="仿宋" w:hAnsi="仿宋" w:eastAsia="仿宋" w:cs="仿宋"/>
          <w:sz w:val="24"/>
        </w:rPr>
      </w:pPr>
      <w:r>
        <w:rPr>
          <w:rFonts w:hint="eastAsia" w:ascii="仿宋" w:hAnsi="仿宋" w:eastAsia="仿宋" w:cs="仿宋"/>
          <w:sz w:val="24"/>
        </w:rPr>
        <w:t>4.2采购人可以邀请参加本项目的其他供应商或者第三方机构参与验收。参与验收的供应商或者第三方机构的意见作为验收书的参考资料一并存档。</w:t>
      </w:r>
    </w:p>
    <w:p w14:paraId="19203556">
      <w:pPr>
        <w:spacing w:line="252" w:lineRule="auto"/>
        <w:jc w:val="left"/>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3</w:t>
      </w:r>
      <w:r>
        <w:rPr>
          <w:rFonts w:hint="eastAsia" w:ascii="仿宋" w:hAnsi="仿宋" w:eastAsia="仿宋" w:cs="仿宋"/>
          <w:sz w:val="24"/>
        </w:rPr>
        <w:t>采购合同的履行、违约责任和解决争议的方式等适用《民法典》。</w:t>
      </w:r>
    </w:p>
    <w:p w14:paraId="42C1488B">
      <w:pPr>
        <w:spacing w:line="252" w:lineRule="auto"/>
        <w:jc w:val="left"/>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4</w:t>
      </w:r>
      <w:r>
        <w:rPr>
          <w:rFonts w:hint="eastAsia" w:ascii="仿宋" w:hAnsi="仿宋" w:eastAsia="仿宋" w:cs="仿宋"/>
          <w:sz w:val="24"/>
        </w:rPr>
        <w:t>供应商在履约过程中有相关法律法规规定以及本采购文件规定的违法违规情形的，采购人应当及时报告本项目采购监督部门。</w:t>
      </w:r>
    </w:p>
    <w:p w14:paraId="1B283DC0">
      <w:pPr>
        <w:spacing w:line="252" w:lineRule="auto"/>
        <w:ind w:firstLine="482"/>
        <w:jc w:val="left"/>
        <w:rPr>
          <w:rFonts w:ascii="仿宋" w:hAnsi="仿宋" w:eastAsia="仿宋" w:cs="仿宋"/>
          <w:b/>
          <w:sz w:val="24"/>
        </w:rPr>
      </w:pPr>
      <w:r>
        <w:rPr>
          <w:rFonts w:hint="eastAsia" w:ascii="仿宋" w:hAnsi="仿宋" w:eastAsia="仿宋" w:cs="仿宋"/>
          <w:b/>
          <w:sz w:val="24"/>
        </w:rPr>
        <w:t>5.履约检查</w:t>
      </w:r>
    </w:p>
    <w:p w14:paraId="7274F620">
      <w:pPr>
        <w:spacing w:line="252" w:lineRule="auto"/>
        <w:ind w:firstLine="480" w:firstLineChars="200"/>
        <w:jc w:val="left"/>
        <w:rPr>
          <w:rFonts w:ascii="仿宋" w:hAnsi="仿宋" w:eastAsia="仿宋" w:cs="仿宋"/>
          <w:sz w:val="24"/>
        </w:rPr>
      </w:pPr>
      <w:r>
        <w:rPr>
          <w:rFonts w:hint="eastAsia" w:ascii="仿宋" w:hAnsi="仿宋" w:eastAsia="仿宋" w:cs="仿宋"/>
          <w:sz w:val="24"/>
        </w:rPr>
        <w:t>采购机构将联合采购监管部门不定期对合同的履约情况进行检查，发现未按合同规定进行履约的，有弄虚作假，偷工减料，以次充好、服务不达标等情形，达不到国家、行业有关标准和采购文件规定或有违采购合同的，一经查实，由采购监督部门给予相应处罚。</w:t>
      </w:r>
      <w:bookmarkStart w:id="13" w:name="_Toc104885746"/>
    </w:p>
    <w:p w14:paraId="799CA03B">
      <w:pPr>
        <w:spacing w:line="252" w:lineRule="auto"/>
        <w:ind w:firstLine="803"/>
        <w:jc w:val="center"/>
        <w:rPr>
          <w:rFonts w:ascii="仿宋" w:hAnsi="仿宋" w:eastAsia="仿宋" w:cs="仿宋"/>
          <w:b/>
          <w:bCs/>
          <w:sz w:val="40"/>
          <w:szCs w:val="36"/>
        </w:rPr>
      </w:pPr>
    </w:p>
    <w:p w14:paraId="499F4A3F">
      <w:pPr>
        <w:spacing w:line="252" w:lineRule="auto"/>
        <w:ind w:firstLine="803"/>
        <w:jc w:val="center"/>
        <w:rPr>
          <w:rFonts w:ascii="仿宋" w:hAnsi="仿宋" w:eastAsia="仿宋" w:cs="仿宋"/>
          <w:b/>
          <w:bCs/>
          <w:sz w:val="40"/>
          <w:szCs w:val="36"/>
        </w:rPr>
      </w:pPr>
    </w:p>
    <w:p w14:paraId="5BA74F68">
      <w:pPr>
        <w:spacing w:line="252" w:lineRule="auto"/>
        <w:ind w:firstLine="803"/>
        <w:jc w:val="center"/>
        <w:rPr>
          <w:rFonts w:ascii="仿宋" w:hAnsi="仿宋" w:eastAsia="仿宋" w:cs="仿宋"/>
          <w:b/>
          <w:bCs/>
          <w:sz w:val="40"/>
          <w:szCs w:val="36"/>
        </w:rPr>
      </w:pPr>
    </w:p>
    <w:p w14:paraId="5904A208">
      <w:pPr>
        <w:spacing w:line="252" w:lineRule="auto"/>
        <w:ind w:firstLine="803"/>
        <w:jc w:val="center"/>
        <w:rPr>
          <w:rFonts w:ascii="仿宋" w:hAnsi="仿宋" w:eastAsia="仿宋" w:cs="仿宋"/>
          <w:b/>
          <w:bCs/>
          <w:sz w:val="40"/>
          <w:szCs w:val="36"/>
        </w:rPr>
      </w:pPr>
    </w:p>
    <w:p w14:paraId="76789562">
      <w:pPr>
        <w:spacing w:line="252" w:lineRule="auto"/>
        <w:rPr>
          <w:rFonts w:ascii="仿宋" w:hAnsi="仿宋" w:eastAsia="仿宋" w:cs="仿宋"/>
          <w:b/>
          <w:bCs/>
          <w:sz w:val="40"/>
          <w:szCs w:val="36"/>
        </w:rPr>
      </w:pPr>
    </w:p>
    <w:p w14:paraId="6066DD48">
      <w:pPr>
        <w:spacing w:line="252" w:lineRule="auto"/>
        <w:jc w:val="center"/>
        <w:rPr>
          <w:rFonts w:ascii="仿宋" w:hAnsi="仿宋" w:eastAsia="仿宋" w:cs="仿宋"/>
          <w:b/>
          <w:bCs/>
          <w:sz w:val="40"/>
          <w:szCs w:val="36"/>
        </w:rPr>
      </w:pPr>
    </w:p>
    <w:p w14:paraId="07B93B25">
      <w:pPr>
        <w:spacing w:line="252" w:lineRule="auto"/>
        <w:jc w:val="center"/>
        <w:rPr>
          <w:rFonts w:ascii="仿宋" w:hAnsi="仿宋" w:eastAsia="仿宋" w:cs="仿宋"/>
          <w:b/>
          <w:bCs/>
          <w:sz w:val="40"/>
          <w:szCs w:val="36"/>
        </w:rPr>
      </w:pPr>
    </w:p>
    <w:p w14:paraId="1FDC458F">
      <w:pPr>
        <w:spacing w:line="252" w:lineRule="auto"/>
        <w:jc w:val="center"/>
        <w:rPr>
          <w:rFonts w:ascii="仿宋" w:hAnsi="仿宋" w:eastAsia="仿宋" w:cs="仿宋"/>
          <w:b/>
          <w:bCs/>
          <w:sz w:val="24"/>
        </w:rPr>
      </w:pPr>
      <w:r>
        <w:rPr>
          <w:rFonts w:hint="eastAsia" w:ascii="仿宋" w:hAnsi="仿宋" w:eastAsia="仿宋" w:cs="仿宋"/>
          <w:b/>
          <w:bCs/>
          <w:sz w:val="40"/>
          <w:szCs w:val="36"/>
        </w:rPr>
        <w:t>第三章采购需求</w:t>
      </w:r>
      <w:bookmarkEnd w:id="13"/>
    </w:p>
    <w:p w14:paraId="5D5FC561">
      <w:pPr>
        <w:snapToGrid w:val="0"/>
        <w:spacing w:line="252" w:lineRule="auto"/>
        <w:ind w:firstLine="482"/>
        <w:rPr>
          <w:rFonts w:ascii="仿宋" w:hAnsi="仿宋" w:eastAsia="仿宋"/>
          <w:b/>
          <w:sz w:val="24"/>
        </w:rPr>
      </w:pPr>
      <w:r>
        <w:rPr>
          <w:rFonts w:hint="eastAsia" w:ascii="仿宋" w:hAnsi="仿宋" w:eastAsia="仿宋"/>
          <w:b/>
          <w:sz w:val="24"/>
          <w:u w:val="wave"/>
        </w:rPr>
        <w:t>相关声明</w:t>
      </w:r>
      <w:r>
        <w:rPr>
          <w:rFonts w:hint="eastAsia" w:ascii="仿宋" w:hAnsi="仿宋" w:eastAsia="仿宋"/>
          <w:b/>
          <w:sz w:val="24"/>
        </w:rPr>
        <w:t>：</w:t>
      </w:r>
      <w:r>
        <w:rPr>
          <w:rFonts w:hint="eastAsia" w:ascii="仿宋" w:hAnsi="仿宋" w:eastAsia="仿宋"/>
          <w:b/>
          <w:sz w:val="24"/>
          <w:u w:val="wave"/>
        </w:rPr>
        <w:t>以下1-</w:t>
      </w:r>
      <w:r>
        <w:rPr>
          <w:rFonts w:hint="eastAsia" w:ascii="仿宋" w:hAnsi="仿宋" w:eastAsia="仿宋"/>
          <w:b/>
          <w:sz w:val="24"/>
          <w:u w:val="wave"/>
          <w:lang w:val="en-US" w:eastAsia="zh-CN"/>
        </w:rPr>
        <w:t>6</w:t>
      </w:r>
      <w:r>
        <w:rPr>
          <w:rFonts w:hint="eastAsia" w:ascii="仿宋" w:hAnsi="仿宋" w:eastAsia="仿宋"/>
          <w:b/>
          <w:sz w:val="24"/>
          <w:u w:val="wave"/>
        </w:rPr>
        <w:t>条款如标段内另有说明的</w:t>
      </w:r>
      <w:r>
        <w:rPr>
          <w:rFonts w:hint="eastAsia" w:ascii="仿宋" w:hAnsi="仿宋" w:eastAsia="仿宋"/>
          <w:b/>
          <w:sz w:val="24"/>
        </w:rPr>
        <w:t>，</w:t>
      </w:r>
      <w:r>
        <w:rPr>
          <w:rFonts w:hint="eastAsia" w:ascii="仿宋" w:hAnsi="仿宋" w:eastAsia="仿宋"/>
          <w:b/>
          <w:sz w:val="24"/>
          <w:u w:val="wave"/>
        </w:rPr>
        <w:t>则按标内要求执行</w:t>
      </w:r>
      <w:r>
        <w:rPr>
          <w:rFonts w:hint="eastAsia" w:ascii="仿宋" w:hAnsi="仿宋" w:eastAsia="仿宋"/>
          <w:b/>
          <w:sz w:val="24"/>
        </w:rPr>
        <w:t>。</w:t>
      </w:r>
    </w:p>
    <w:p w14:paraId="75929675">
      <w:pPr>
        <w:pStyle w:val="33"/>
        <w:widowControl w:val="0"/>
        <w:spacing w:afterLines="0" w:line="288" w:lineRule="auto"/>
        <w:ind w:firstLine="0" w:firstLineChars="0"/>
        <w:rPr>
          <w:rFonts w:ascii="仿宋" w:hAnsi="仿宋" w:eastAsia="仿宋"/>
          <w:b/>
          <w:szCs w:val="24"/>
        </w:rPr>
      </w:pPr>
      <w:bookmarkStart w:id="14" w:name="_Toc151354173"/>
      <w:r>
        <w:rPr>
          <w:rFonts w:hint="eastAsia" w:ascii="仿宋" w:hAnsi="仿宋" w:eastAsia="仿宋"/>
          <w:b/>
          <w:szCs w:val="24"/>
        </w:rPr>
        <w:t>1.医用耗材要求</w:t>
      </w:r>
    </w:p>
    <w:p w14:paraId="384F60AC">
      <w:pPr>
        <w:tabs>
          <w:tab w:val="left" w:pos="1365"/>
        </w:tabs>
        <w:spacing w:line="288" w:lineRule="auto"/>
        <w:jc w:val="left"/>
        <w:rPr>
          <w:rFonts w:ascii="仿宋" w:hAnsi="仿宋" w:eastAsia="仿宋"/>
          <w:sz w:val="24"/>
        </w:rPr>
      </w:pPr>
      <w:r>
        <w:rPr>
          <w:rFonts w:hint="eastAsia" w:ascii="仿宋" w:hAnsi="仿宋" w:eastAsia="仿宋"/>
          <w:sz w:val="24"/>
        </w:rPr>
        <w:t>1.1投标人投标提供的</w:t>
      </w:r>
      <w:r>
        <w:rPr>
          <w:rFonts w:hint="eastAsia" w:ascii="仿宋" w:hAnsi="仿宋" w:eastAsia="仿宋"/>
          <w:bCs/>
          <w:sz w:val="24"/>
          <w:szCs w:val="32"/>
        </w:rPr>
        <w:t>医用耗材</w:t>
      </w:r>
      <w:r>
        <w:rPr>
          <w:rFonts w:hint="eastAsia" w:ascii="仿宋" w:hAnsi="仿宋" w:eastAsia="仿宋"/>
          <w:sz w:val="24"/>
        </w:rPr>
        <w:t>必须是厂商原装的、全新的，型号、性能及指标符合国家及采购文件提出的有关技术、质量、安全标准。</w:t>
      </w:r>
    </w:p>
    <w:p w14:paraId="451E56A4">
      <w:pPr>
        <w:tabs>
          <w:tab w:val="left" w:pos="1365"/>
        </w:tabs>
        <w:spacing w:line="288" w:lineRule="auto"/>
        <w:jc w:val="left"/>
        <w:rPr>
          <w:rFonts w:ascii="仿宋" w:hAnsi="仿宋" w:eastAsia="仿宋"/>
          <w:sz w:val="24"/>
        </w:rPr>
      </w:pPr>
      <w:r>
        <w:rPr>
          <w:rFonts w:hint="eastAsia" w:ascii="仿宋" w:hAnsi="仿宋" w:eastAsia="仿宋"/>
          <w:sz w:val="24"/>
        </w:rPr>
        <w:t>1.2所有</w:t>
      </w:r>
      <w:r>
        <w:rPr>
          <w:rFonts w:hint="eastAsia" w:ascii="仿宋" w:hAnsi="仿宋" w:eastAsia="仿宋"/>
          <w:bCs/>
          <w:sz w:val="24"/>
          <w:szCs w:val="32"/>
        </w:rPr>
        <w:t>医用耗材</w:t>
      </w:r>
      <w:r>
        <w:rPr>
          <w:rFonts w:hint="eastAsia" w:ascii="仿宋" w:hAnsi="仿宋" w:eastAsia="仿宋"/>
          <w:sz w:val="24"/>
        </w:rPr>
        <w:t>在开箱检验时必须完好，无破损，配置与装箱单相符。数量、质量及性能不低于本需求书中提出的要求。</w:t>
      </w:r>
    </w:p>
    <w:p w14:paraId="082A3099">
      <w:pPr>
        <w:tabs>
          <w:tab w:val="left" w:pos="1365"/>
        </w:tabs>
        <w:spacing w:line="288" w:lineRule="auto"/>
        <w:jc w:val="left"/>
        <w:rPr>
          <w:rFonts w:ascii="仿宋" w:hAnsi="仿宋" w:eastAsia="仿宋"/>
          <w:sz w:val="24"/>
        </w:rPr>
      </w:pPr>
      <w:r>
        <w:rPr>
          <w:rFonts w:hint="eastAsia" w:ascii="仿宋" w:hAnsi="仿宋" w:eastAsia="仿宋"/>
          <w:sz w:val="24"/>
        </w:rPr>
        <w:t>1.3</w:t>
      </w:r>
      <w:r>
        <w:rPr>
          <w:rFonts w:hint="eastAsia" w:ascii="仿宋" w:hAnsi="仿宋" w:eastAsia="仿宋"/>
          <w:bCs/>
          <w:sz w:val="24"/>
          <w:szCs w:val="32"/>
        </w:rPr>
        <w:t>医用耗材包装</w:t>
      </w:r>
      <w:r>
        <w:rPr>
          <w:rFonts w:hint="eastAsia" w:ascii="仿宋" w:hAnsi="仿宋" w:eastAsia="仿宋"/>
          <w:sz w:val="24"/>
        </w:rPr>
        <w:t>外观清洁，标记编号以及盘面显示等字体清晰，明确。铭牌、使用指示、警告指示应以中文或英文及易懂的通用符号来表示；应准确无误地表明</w:t>
      </w:r>
      <w:r>
        <w:rPr>
          <w:rFonts w:hint="eastAsia" w:ascii="仿宋" w:hAnsi="仿宋" w:eastAsia="仿宋"/>
          <w:bCs/>
          <w:sz w:val="24"/>
          <w:szCs w:val="32"/>
        </w:rPr>
        <w:t>医用耗材</w:t>
      </w:r>
      <w:r>
        <w:rPr>
          <w:rFonts w:hint="eastAsia" w:ascii="仿宋" w:hAnsi="仿宋" w:eastAsia="仿宋"/>
          <w:sz w:val="24"/>
        </w:rPr>
        <w:t>之型号、规格、制造厂及生产或出厂日期。</w:t>
      </w:r>
    </w:p>
    <w:p w14:paraId="681BB99D">
      <w:pPr>
        <w:tabs>
          <w:tab w:val="left" w:pos="1365"/>
        </w:tabs>
        <w:spacing w:line="288" w:lineRule="auto"/>
        <w:jc w:val="left"/>
        <w:rPr>
          <w:rFonts w:ascii="仿宋" w:hAnsi="仿宋" w:eastAsia="仿宋"/>
          <w:sz w:val="24"/>
        </w:rPr>
      </w:pPr>
      <w:r>
        <w:rPr>
          <w:rFonts w:hint="eastAsia" w:ascii="仿宋" w:hAnsi="仿宋" w:eastAsia="仿宋"/>
          <w:sz w:val="24"/>
        </w:rPr>
        <w:t>1.4对于影响</w:t>
      </w:r>
      <w:r>
        <w:rPr>
          <w:rFonts w:hint="eastAsia" w:ascii="仿宋" w:hAnsi="仿宋" w:eastAsia="仿宋"/>
          <w:bCs/>
          <w:sz w:val="24"/>
          <w:szCs w:val="32"/>
        </w:rPr>
        <w:t>医用耗材</w:t>
      </w:r>
      <w:r>
        <w:rPr>
          <w:rFonts w:hint="eastAsia" w:ascii="仿宋" w:hAnsi="仿宋" w:eastAsia="仿宋"/>
          <w:sz w:val="24"/>
        </w:rPr>
        <w:t>正常工作的必要组成部分，无论在技术规范中指出与否，投标人都应提供并在投标文件中明确列出。</w:t>
      </w:r>
    </w:p>
    <w:p w14:paraId="1CE06C2A">
      <w:pPr>
        <w:tabs>
          <w:tab w:val="left" w:pos="1365"/>
        </w:tabs>
        <w:spacing w:line="288" w:lineRule="auto"/>
        <w:jc w:val="left"/>
        <w:rPr>
          <w:rFonts w:ascii="仿宋" w:hAnsi="仿宋" w:eastAsia="仿宋"/>
          <w:sz w:val="24"/>
        </w:rPr>
      </w:pPr>
      <w:r>
        <w:rPr>
          <w:rFonts w:hint="eastAsia" w:ascii="仿宋" w:hAnsi="仿宋" w:eastAsia="仿宋"/>
          <w:sz w:val="24"/>
        </w:rPr>
        <w:t>1.5所有货物提供出厂合格证等质量证明文件，国外生产的必须有合法的进货渠道证明，如海关报关单、原产地证明、商检证明等。</w:t>
      </w:r>
    </w:p>
    <w:p w14:paraId="16A56889">
      <w:pPr>
        <w:pStyle w:val="33"/>
        <w:widowControl w:val="0"/>
        <w:spacing w:afterLines="0" w:line="288" w:lineRule="auto"/>
        <w:ind w:firstLine="0" w:firstLineChars="0"/>
        <w:rPr>
          <w:rFonts w:ascii="仿宋" w:hAnsi="仿宋" w:eastAsia="仿宋"/>
        </w:rPr>
      </w:pPr>
      <w:r>
        <w:rPr>
          <w:rFonts w:hint="eastAsia" w:ascii="仿宋" w:hAnsi="仿宋" w:eastAsia="仿宋"/>
        </w:rPr>
        <w:t>1.6所有货物到现场安装使用前，采购人将进行抽样检验或试验。</w:t>
      </w:r>
    </w:p>
    <w:p w14:paraId="09A57A22">
      <w:pPr>
        <w:pStyle w:val="33"/>
        <w:widowControl w:val="0"/>
        <w:spacing w:afterLines="0" w:line="288" w:lineRule="auto"/>
        <w:ind w:firstLine="0" w:firstLineChars="0"/>
        <w:rPr>
          <w:rFonts w:ascii="仿宋" w:hAnsi="仿宋" w:eastAsia="仿宋"/>
          <w:b/>
          <w:szCs w:val="24"/>
        </w:rPr>
      </w:pPr>
      <w:r>
        <w:rPr>
          <w:rFonts w:hint="eastAsia" w:ascii="仿宋" w:hAnsi="仿宋" w:eastAsia="仿宋"/>
          <w:b/>
          <w:szCs w:val="24"/>
        </w:rPr>
        <w:t>2.数量调整</w:t>
      </w:r>
    </w:p>
    <w:p w14:paraId="63F5C3E4">
      <w:pPr>
        <w:pStyle w:val="33"/>
        <w:widowControl w:val="0"/>
        <w:spacing w:afterLines="0" w:line="288" w:lineRule="auto"/>
        <w:ind w:firstLine="480"/>
        <w:rPr>
          <w:rFonts w:ascii="仿宋" w:hAnsi="仿宋" w:eastAsia="仿宋"/>
          <w:b/>
          <w:szCs w:val="24"/>
        </w:rPr>
      </w:pPr>
      <w:r>
        <w:rPr>
          <w:rFonts w:hint="eastAsia" w:ascii="仿宋" w:hAnsi="仿宋" w:eastAsia="仿宋"/>
          <w:szCs w:val="24"/>
        </w:rPr>
        <w:t>采购文件仅提供预估数量供投标人参考，具体以实际发送的订单为准，按实结算。</w:t>
      </w:r>
    </w:p>
    <w:p w14:paraId="38112FFB">
      <w:pPr>
        <w:pStyle w:val="33"/>
        <w:widowControl w:val="0"/>
        <w:spacing w:afterLines="0" w:line="288" w:lineRule="auto"/>
        <w:ind w:firstLine="480"/>
        <w:rPr>
          <w:rFonts w:ascii="仿宋" w:hAnsi="仿宋" w:eastAsia="仿宋"/>
          <w:b/>
          <w:szCs w:val="24"/>
        </w:rPr>
      </w:pPr>
      <w:r>
        <w:rPr>
          <w:rFonts w:hint="eastAsia" w:ascii="仿宋" w:hAnsi="仿宋" w:eastAsia="仿宋"/>
          <w:szCs w:val="24"/>
        </w:rPr>
        <w:t>如遇本次招标没有涉及的医用耗材或服务时，由中标人提供申请，采购人确认后实施。</w:t>
      </w:r>
    </w:p>
    <w:p w14:paraId="2D6BA60C">
      <w:pPr>
        <w:pStyle w:val="33"/>
        <w:widowControl w:val="0"/>
        <w:spacing w:afterLines="0" w:line="288" w:lineRule="auto"/>
        <w:ind w:firstLine="0" w:firstLineChars="0"/>
        <w:rPr>
          <w:rFonts w:ascii="仿宋" w:hAnsi="仿宋" w:eastAsia="仿宋"/>
          <w:b/>
          <w:szCs w:val="24"/>
        </w:rPr>
      </w:pPr>
      <w:r>
        <w:rPr>
          <w:rFonts w:ascii="仿宋" w:hAnsi="仿宋" w:eastAsia="仿宋"/>
          <w:b/>
          <w:szCs w:val="24"/>
        </w:rPr>
        <w:t>3</w:t>
      </w:r>
      <w:r>
        <w:rPr>
          <w:rFonts w:hint="eastAsia" w:ascii="仿宋" w:hAnsi="仿宋" w:eastAsia="仿宋"/>
          <w:b/>
          <w:szCs w:val="24"/>
        </w:rPr>
        <w:t>.技术培训</w:t>
      </w:r>
    </w:p>
    <w:p w14:paraId="3E257CB6">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.1中标人须对采购人的技术人员培训。投标人须在投标文件中提供详细的培训计划，包括培训内容、培训时间、培训费用等。</w:t>
      </w:r>
    </w:p>
    <w:p w14:paraId="532A6C2A">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.2中标人提供的负责培训的人员应具备同类医用耗材五年以上的经验。</w:t>
      </w:r>
    </w:p>
    <w:p w14:paraId="4DA12679">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.3技术培训费用应包含在投标总价中。</w:t>
      </w:r>
    </w:p>
    <w:p w14:paraId="6CCABF0A">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.4技术培训至少应包括下列内容：</w:t>
      </w:r>
    </w:p>
    <w:p w14:paraId="3B28CF06">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.4.1原理、构成和功能的描述。</w:t>
      </w:r>
    </w:p>
    <w:p w14:paraId="5BCCF2B0">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.4.2常见故障的处理或排除。</w:t>
      </w:r>
    </w:p>
    <w:p w14:paraId="39074DB3">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.4.3各系统部件（设备）的检查、调整和维护。</w:t>
      </w:r>
    </w:p>
    <w:p w14:paraId="54C22801">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.4.4对使用者关于医用耗材基本操作技能的培训。</w:t>
      </w:r>
    </w:p>
    <w:p w14:paraId="2034EC84">
      <w:pPr>
        <w:pStyle w:val="33"/>
        <w:widowControl w:val="0"/>
        <w:spacing w:afterLines="0" w:line="288" w:lineRule="auto"/>
        <w:ind w:firstLine="0" w:firstLineChars="0"/>
        <w:rPr>
          <w:rFonts w:ascii="仿宋" w:hAnsi="仿宋" w:eastAsia="仿宋"/>
        </w:rPr>
      </w:pPr>
      <w:r>
        <w:rPr>
          <w:rFonts w:ascii="仿宋" w:hAnsi="仿宋" w:eastAsia="仿宋"/>
          <w:b/>
          <w:szCs w:val="24"/>
        </w:rPr>
        <w:t>4</w:t>
      </w:r>
      <w:r>
        <w:rPr>
          <w:rFonts w:hint="eastAsia" w:ascii="仿宋" w:hAnsi="仿宋" w:eastAsia="仿宋"/>
          <w:b/>
          <w:szCs w:val="24"/>
        </w:rPr>
        <w:t>.</w:t>
      </w:r>
      <w:r>
        <w:rPr>
          <w:rFonts w:hint="eastAsia" w:ascii="仿宋" w:hAnsi="仿宋" w:eastAsia="仿宋"/>
        </w:rPr>
        <w:t>中标人必须有可靠的售后服务保障包括但不限于在</w:t>
      </w:r>
      <w:r>
        <w:rPr>
          <w:rFonts w:hint="eastAsia" w:ascii="仿宋" w:hAnsi="仿宋" w:eastAsia="仿宋"/>
          <w:b/>
          <w:u w:val="single"/>
        </w:rPr>
        <w:t>绍兴附近</w:t>
      </w:r>
      <w:r>
        <w:rPr>
          <w:rFonts w:hint="eastAsia" w:ascii="仿宋" w:hAnsi="仿宋" w:eastAsia="仿宋"/>
        </w:rPr>
        <w:t>有固定的服务点，能提供正常的技术、备品备件、退换货服务。中标人在接到采购人通知后，6小时内派人赴现场处理医用耗材质量问题，并根据采购人要求退换货。因故无法退换货的，应于24小时内提供同类替代产品供采购人免费使用。</w:t>
      </w:r>
    </w:p>
    <w:p w14:paraId="27E9F32F">
      <w:pPr>
        <w:snapToGrid w:val="0"/>
        <w:spacing w:line="288" w:lineRule="auto"/>
        <w:jc w:val="left"/>
        <w:rPr>
          <w:rFonts w:ascii="仿宋" w:hAnsi="仿宋" w:eastAsia="仿宋"/>
          <w:b/>
          <w:kern w:val="0"/>
          <w:sz w:val="24"/>
          <w:u w:val="wave"/>
        </w:rPr>
      </w:pPr>
      <w:r>
        <w:rPr>
          <w:rFonts w:ascii="仿宋" w:hAnsi="仿宋" w:eastAsia="仿宋"/>
          <w:b/>
          <w:sz w:val="24"/>
        </w:rPr>
        <w:t>5</w:t>
      </w:r>
      <w:r>
        <w:rPr>
          <w:rFonts w:hint="eastAsia" w:ascii="仿宋" w:hAnsi="仿宋" w:eastAsia="仿宋"/>
          <w:b/>
          <w:sz w:val="24"/>
        </w:rPr>
        <w:t>.服务要求</w:t>
      </w:r>
    </w:p>
    <w:p w14:paraId="1353469C">
      <w:pPr>
        <w:tabs>
          <w:tab w:val="left" w:pos="3870"/>
          <w:tab w:val="left" w:pos="4085"/>
        </w:tabs>
        <w:snapToGrid w:val="0"/>
        <w:spacing w:line="288" w:lineRule="auto"/>
        <w:jc w:val="left"/>
        <w:rPr>
          <w:rFonts w:ascii="仿宋" w:hAnsi="仿宋" w:eastAsia="仿宋"/>
          <w:sz w:val="24"/>
        </w:rPr>
      </w:pPr>
      <w:r>
        <w:rPr>
          <w:rFonts w:ascii="仿宋" w:hAnsi="仿宋" w:eastAsia="仿宋"/>
          <w:sz w:val="24"/>
        </w:rPr>
        <w:t>5</w:t>
      </w:r>
      <w:r>
        <w:rPr>
          <w:rFonts w:hint="eastAsia" w:ascii="仿宋" w:hAnsi="仿宋" w:eastAsia="仿宋"/>
          <w:sz w:val="24"/>
        </w:rPr>
        <w:t>.1中标人接到订单后，应当于24小时内，最长不超过48小时配送到采购人指定地点。紧急情况下，应当根据采购人要求及时配送到位。</w:t>
      </w:r>
    </w:p>
    <w:p w14:paraId="4D44F4C8">
      <w:pPr>
        <w:tabs>
          <w:tab w:val="left" w:pos="3870"/>
          <w:tab w:val="left" w:pos="4085"/>
        </w:tabs>
        <w:snapToGrid w:val="0"/>
        <w:spacing w:line="288" w:lineRule="auto"/>
        <w:jc w:val="left"/>
        <w:rPr>
          <w:rFonts w:ascii="仿宋" w:hAnsi="仿宋" w:eastAsia="仿宋"/>
          <w:sz w:val="24"/>
        </w:rPr>
      </w:pPr>
      <w:r>
        <w:rPr>
          <w:rFonts w:ascii="仿宋" w:hAnsi="仿宋" w:eastAsia="仿宋"/>
          <w:sz w:val="24"/>
        </w:rPr>
        <w:t>5</w:t>
      </w:r>
      <w:r>
        <w:rPr>
          <w:rFonts w:hint="eastAsia" w:ascii="仿宋" w:hAnsi="仿宋" w:eastAsia="仿宋"/>
          <w:sz w:val="24"/>
        </w:rPr>
        <w:t>.2 中标人提供的医用耗材，必须符合采购文件及其投标文件规定的要求，如有不符，采购人可以无条件退货，造成的损失由中标人承担。</w:t>
      </w:r>
    </w:p>
    <w:p w14:paraId="5E88C902">
      <w:pPr>
        <w:tabs>
          <w:tab w:val="left" w:pos="3870"/>
          <w:tab w:val="left" w:pos="4085"/>
        </w:tabs>
        <w:snapToGrid w:val="0"/>
        <w:spacing w:line="288" w:lineRule="auto"/>
        <w:jc w:val="left"/>
        <w:rPr>
          <w:rFonts w:ascii="仿宋" w:hAnsi="仿宋" w:eastAsia="仿宋"/>
          <w:sz w:val="24"/>
        </w:rPr>
      </w:pPr>
      <w:r>
        <w:rPr>
          <w:rFonts w:ascii="仿宋" w:hAnsi="仿宋" w:eastAsia="仿宋"/>
          <w:sz w:val="24"/>
        </w:rPr>
        <w:t>5</w:t>
      </w:r>
      <w:r>
        <w:rPr>
          <w:rFonts w:hint="eastAsia" w:ascii="仿宋" w:hAnsi="仿宋" w:eastAsia="仿宋"/>
          <w:sz w:val="24"/>
        </w:rPr>
        <w:t>.3中标人提供的医用耗材，如存在质量不符合要求或外包装污损、残缺，不符合采购人验收要求的，应无条件予以退换。</w:t>
      </w:r>
    </w:p>
    <w:p w14:paraId="4508E718">
      <w:pPr>
        <w:snapToGrid w:val="0"/>
        <w:spacing w:line="288" w:lineRule="auto"/>
        <w:jc w:val="left"/>
        <w:rPr>
          <w:rFonts w:ascii="仿宋" w:hAnsi="仿宋" w:eastAsia="仿宋"/>
          <w:b/>
          <w:sz w:val="24"/>
        </w:rPr>
      </w:pPr>
      <w:r>
        <w:rPr>
          <w:rFonts w:ascii="仿宋" w:hAnsi="仿宋" w:eastAsia="仿宋"/>
          <w:b/>
          <w:sz w:val="24"/>
        </w:rPr>
        <w:t>6</w:t>
      </w:r>
      <w:r>
        <w:rPr>
          <w:rFonts w:hint="eastAsia" w:ascii="仿宋" w:hAnsi="仿宋" w:eastAsia="仿宋"/>
          <w:b/>
          <w:sz w:val="24"/>
        </w:rPr>
        <w:t>.项目实施人员费用</w:t>
      </w:r>
    </w:p>
    <w:p w14:paraId="6455953B">
      <w:pPr>
        <w:snapToGrid w:val="0"/>
        <w:spacing w:line="252" w:lineRule="auto"/>
        <w:ind w:firstLine="482"/>
        <w:jc w:val="left"/>
        <w:rPr>
          <w:rFonts w:ascii="仿宋" w:hAnsi="仿宋" w:eastAsia="仿宋"/>
          <w:sz w:val="24"/>
        </w:rPr>
      </w:pPr>
      <w:r>
        <w:rPr>
          <w:rFonts w:hint="eastAsia" w:ascii="仿宋" w:hAnsi="仿宋" w:eastAsia="仿宋"/>
          <w:sz w:val="24"/>
        </w:rPr>
        <w:t>中标人应自行承担选派专业人员的住宿、就餐和交通等费用。</w:t>
      </w:r>
    </w:p>
    <w:p w14:paraId="571529B9">
      <w:pPr>
        <w:snapToGrid w:val="0"/>
        <w:spacing w:line="252" w:lineRule="auto"/>
        <w:jc w:val="left"/>
        <w:rPr>
          <w:rFonts w:ascii="仿宋" w:hAnsi="仿宋" w:eastAsia="仿宋"/>
          <w:b/>
          <w:sz w:val="24"/>
        </w:rPr>
      </w:pPr>
      <w:r>
        <w:rPr>
          <w:rFonts w:hint="eastAsia" w:ascii="仿宋" w:hAnsi="仿宋" w:eastAsia="仿宋"/>
          <w:b/>
          <w:sz w:val="24"/>
          <w:lang w:val="en-US" w:eastAsia="zh-CN"/>
        </w:rPr>
        <w:t>7</w:t>
      </w:r>
      <w:r>
        <w:rPr>
          <w:rFonts w:hint="eastAsia" w:ascii="仿宋" w:hAnsi="仿宋" w:eastAsia="仿宋"/>
          <w:b/>
          <w:sz w:val="24"/>
        </w:rPr>
        <w:t>.招标项目名称及数量：</w:t>
      </w:r>
    </w:p>
    <w:bookmarkEnd w:id="14"/>
    <w:p w14:paraId="4B0915AF">
      <w:pPr>
        <w:snapToGrid w:val="0"/>
        <w:spacing w:line="252" w:lineRule="auto"/>
        <w:ind w:firstLine="482"/>
        <w:jc w:val="left"/>
        <w:rPr>
          <w:rFonts w:ascii="仿宋" w:hAnsi="仿宋" w:eastAsia="仿宋"/>
          <w:b/>
          <w:sz w:val="24"/>
        </w:rPr>
      </w:pPr>
      <w:bookmarkStart w:id="15" w:name="_Toc104885747"/>
      <w:r>
        <w:rPr>
          <w:rFonts w:hint="eastAsia" w:ascii="仿宋" w:hAnsi="仿宋" w:eastAsia="仿宋"/>
          <w:b/>
          <w:sz w:val="24"/>
        </w:rPr>
        <w:t>一、标段名称、预估金额</w:t>
      </w:r>
    </w:p>
    <w:p w14:paraId="1C582B08">
      <w:pPr>
        <w:snapToGrid w:val="0"/>
        <w:spacing w:line="252" w:lineRule="auto"/>
        <w:ind w:firstLine="482"/>
        <w:jc w:val="left"/>
        <w:rPr>
          <w:rFonts w:ascii="仿宋" w:hAnsi="仿宋" w:eastAsia="仿宋"/>
          <w:b/>
          <w:sz w:val="24"/>
        </w:rPr>
      </w:pPr>
      <w:r>
        <w:rPr>
          <w:rFonts w:hint="eastAsia" w:ascii="仿宋" w:hAnsi="仿宋" w:eastAsia="仿宋"/>
          <w:b/>
          <w:sz w:val="24"/>
        </w:rPr>
        <w:t>详见公告</w:t>
      </w:r>
    </w:p>
    <w:p w14:paraId="09C2C304">
      <w:pPr>
        <w:snapToGrid w:val="0"/>
        <w:spacing w:line="252" w:lineRule="auto"/>
        <w:ind w:firstLine="482"/>
        <w:jc w:val="left"/>
        <w:rPr>
          <w:rFonts w:ascii="仿宋" w:hAnsi="仿宋" w:eastAsia="仿宋"/>
          <w:b/>
          <w:sz w:val="24"/>
        </w:rPr>
      </w:pPr>
      <w:r>
        <w:rPr>
          <w:rFonts w:hint="eastAsia" w:ascii="仿宋" w:hAnsi="仿宋" w:eastAsia="仿宋"/>
          <w:b/>
          <w:sz w:val="24"/>
        </w:rPr>
        <w:t>二、其他要求</w:t>
      </w:r>
    </w:p>
    <w:p w14:paraId="229CAAE0">
      <w:pPr>
        <w:snapToGrid w:val="0"/>
        <w:spacing w:line="288" w:lineRule="auto"/>
        <w:jc w:val="left"/>
        <w:rPr>
          <w:rFonts w:ascii="仿宋" w:hAnsi="仿宋" w:eastAsia="仿宋"/>
          <w:bCs/>
          <w:sz w:val="24"/>
        </w:rPr>
      </w:pPr>
      <w:r>
        <w:rPr>
          <w:rFonts w:hint="eastAsia" w:ascii="仿宋" w:hAnsi="仿宋" w:eastAsia="仿宋"/>
          <w:bCs/>
          <w:sz w:val="24"/>
        </w:rPr>
        <w:t>1.中标方应提供合法、合格、符合招标文件要求的并可供直接使用的产品。</w:t>
      </w:r>
    </w:p>
    <w:p w14:paraId="75B3E376">
      <w:pPr>
        <w:snapToGrid w:val="0"/>
        <w:spacing w:line="288" w:lineRule="auto"/>
        <w:jc w:val="left"/>
        <w:rPr>
          <w:rFonts w:ascii="仿宋" w:hAnsi="仿宋" w:eastAsia="仿宋"/>
          <w:bCs/>
          <w:sz w:val="24"/>
        </w:rPr>
      </w:pPr>
      <w:r>
        <w:rPr>
          <w:rFonts w:hint="eastAsia" w:ascii="仿宋" w:hAnsi="仿宋" w:eastAsia="仿宋"/>
          <w:bCs/>
          <w:sz w:val="24"/>
        </w:rPr>
        <w:t>2.本次招标项目的中标产品均有临床测试期，测试期为中标产品使用日起三个月。产品技术参数内重要质量指标不应当有严重偏离或产品与设备不匹配问题。若不符合医院临床测试期要求的原则上该标段作废标处理；测试期内产生的试剂耗材费用由中标方承担；采购方可重新组织采购，两家公司交接阶段产生的损失由原中标单位承担。投标医用耗材试剂产品应纳入院内SPD物资管理系统管理，产生的服务费用由物资供应商与SPD管理系统自行协商。</w:t>
      </w:r>
    </w:p>
    <w:p w14:paraId="4DB62375">
      <w:pPr>
        <w:snapToGrid w:val="0"/>
        <w:spacing w:line="288" w:lineRule="auto"/>
        <w:jc w:val="left"/>
        <w:rPr>
          <w:rFonts w:ascii="仿宋" w:hAnsi="仿宋" w:eastAsia="仿宋"/>
          <w:bCs/>
          <w:sz w:val="24"/>
        </w:rPr>
      </w:pPr>
      <w:r>
        <w:rPr>
          <w:rFonts w:hint="eastAsia" w:ascii="仿宋" w:hAnsi="仿宋" w:eastAsia="仿宋"/>
          <w:bCs/>
          <w:sz w:val="24"/>
        </w:rPr>
        <w:t>3.中标方在接到招标方的日常采购需求后须在3个工作日内按招标的产品送货。到医院相关部门，并附上详细清单及发票；供货不及时、不足量等情况每年不能超过3次；紧急采购需求市内在4小时内，市外8小时内送货到医院相关部门。</w:t>
      </w:r>
    </w:p>
    <w:p w14:paraId="61E2DDF5">
      <w:pPr>
        <w:snapToGrid w:val="0"/>
        <w:spacing w:line="288" w:lineRule="auto"/>
        <w:jc w:val="left"/>
        <w:rPr>
          <w:rFonts w:ascii="仿宋" w:hAnsi="仿宋" w:eastAsia="仿宋"/>
          <w:bCs/>
          <w:sz w:val="24"/>
        </w:rPr>
      </w:pPr>
      <w:r>
        <w:rPr>
          <w:rFonts w:hint="eastAsia" w:ascii="仿宋" w:hAnsi="仿宋" w:eastAsia="仿宋"/>
          <w:bCs/>
          <w:sz w:val="24"/>
        </w:rPr>
        <w:t>4.进入医院产品的效期不得少于其效期的2/3；如有不符，可以无条件退货，已用产品不予付款。</w:t>
      </w:r>
    </w:p>
    <w:p w14:paraId="2072D4F2">
      <w:pPr>
        <w:snapToGrid w:val="0"/>
        <w:spacing w:line="288" w:lineRule="auto"/>
        <w:jc w:val="left"/>
        <w:rPr>
          <w:rFonts w:ascii="仿宋" w:hAnsi="仿宋" w:eastAsia="仿宋"/>
          <w:bCs/>
          <w:sz w:val="24"/>
        </w:rPr>
      </w:pPr>
      <w:r>
        <w:rPr>
          <w:rFonts w:hint="eastAsia" w:ascii="仿宋" w:hAnsi="仿宋" w:eastAsia="仿宋"/>
          <w:bCs/>
          <w:sz w:val="24"/>
        </w:rPr>
        <w:t>5.中标方必须保证中标产品在合同期内有货，若因厂家停产（提供厂家停产证明），无法供货时，须提供质量等于或优于原产品质量的产品，价格不变；招标方也有权选择重新招标后确定新供货商。</w:t>
      </w:r>
    </w:p>
    <w:p w14:paraId="384B1874">
      <w:pPr>
        <w:snapToGrid w:val="0"/>
        <w:spacing w:line="288" w:lineRule="auto"/>
        <w:jc w:val="left"/>
        <w:rPr>
          <w:rFonts w:ascii="仿宋" w:hAnsi="仿宋" w:eastAsia="仿宋"/>
          <w:bCs/>
          <w:sz w:val="24"/>
        </w:rPr>
      </w:pPr>
      <w:r>
        <w:rPr>
          <w:rFonts w:hint="eastAsia" w:ascii="仿宋" w:hAnsi="仿宋" w:eastAsia="仿宋"/>
          <w:bCs/>
          <w:sz w:val="24"/>
        </w:rPr>
        <w:t>6.在质保期内，因国家规定不能继续使用的，中标方必须负责包换或包退。</w:t>
      </w:r>
    </w:p>
    <w:p w14:paraId="54BDB997">
      <w:pPr>
        <w:snapToGrid w:val="0"/>
        <w:spacing w:line="288" w:lineRule="auto"/>
        <w:jc w:val="left"/>
        <w:rPr>
          <w:rFonts w:ascii="仿宋" w:hAnsi="仿宋" w:eastAsia="仿宋"/>
          <w:bCs/>
          <w:sz w:val="24"/>
        </w:rPr>
      </w:pPr>
      <w:r>
        <w:rPr>
          <w:rFonts w:hint="eastAsia" w:ascii="仿宋" w:hAnsi="仿宋" w:eastAsia="仿宋"/>
          <w:bCs/>
          <w:sz w:val="24"/>
        </w:rPr>
        <w:t>7.中标方不能随意更改中标内容（如产品规格型号、价格、公司名称等）；除中标企业工商变更及省集中采购招标、产品厂方授权变更等特殊情况外，中标方一律不得以任何形式转包给个人或其他单位；由于代理配送权限的转移或者公司注销、中标企业工商变更等原因，中标人应以书面的形式向医院递交公司变更申请取得医院同意，并协助医院做好产品的后续交接工作。</w:t>
      </w:r>
    </w:p>
    <w:p w14:paraId="43AB69FB">
      <w:pPr>
        <w:snapToGrid w:val="0"/>
        <w:spacing w:line="288" w:lineRule="auto"/>
        <w:jc w:val="left"/>
        <w:rPr>
          <w:rFonts w:ascii="仿宋" w:hAnsi="仿宋" w:eastAsia="仿宋"/>
          <w:bCs/>
          <w:sz w:val="24"/>
        </w:rPr>
      </w:pPr>
      <w:r>
        <w:rPr>
          <w:rFonts w:hint="eastAsia" w:ascii="仿宋" w:hAnsi="仿宋" w:eastAsia="仿宋"/>
          <w:bCs/>
          <w:sz w:val="24"/>
        </w:rPr>
        <w:t>8.中标方对产品不明原因（非院方及患者原因或产品质量问题）所引起的医疗纠纷、投诉，必须配合招标方做好相关的协调工作，并承担由此产生的相应费用。</w:t>
      </w:r>
    </w:p>
    <w:p w14:paraId="0EA3F2A1">
      <w:pPr>
        <w:snapToGrid w:val="0"/>
        <w:spacing w:line="288" w:lineRule="auto"/>
        <w:jc w:val="left"/>
        <w:rPr>
          <w:rFonts w:ascii="仿宋" w:hAnsi="仿宋" w:eastAsia="仿宋"/>
          <w:bCs/>
          <w:sz w:val="24"/>
        </w:rPr>
      </w:pPr>
      <w:r>
        <w:rPr>
          <w:rFonts w:hint="eastAsia" w:ascii="仿宋" w:hAnsi="仿宋" w:eastAsia="仿宋"/>
          <w:bCs/>
          <w:sz w:val="24"/>
        </w:rPr>
        <w:t>9.中标方提供相应的配套专用工具，并负责仪器的接口安装、网络连接、仪器调试、人员培训、配套设备使用所产生的费用等服务工作。</w:t>
      </w:r>
    </w:p>
    <w:p w14:paraId="12AE418F">
      <w:pPr>
        <w:snapToGrid w:val="0"/>
        <w:spacing w:line="288" w:lineRule="auto"/>
        <w:jc w:val="left"/>
        <w:rPr>
          <w:rFonts w:ascii="仿宋" w:hAnsi="仿宋" w:eastAsia="仿宋"/>
          <w:bCs/>
          <w:sz w:val="24"/>
        </w:rPr>
      </w:pPr>
      <w:r>
        <w:rPr>
          <w:rFonts w:hint="eastAsia" w:ascii="仿宋" w:hAnsi="仿宋" w:eastAsia="仿宋"/>
          <w:bCs/>
          <w:sz w:val="24"/>
        </w:rPr>
        <w:t>10.中标方在投标时若有其它优惠服务承诺的，将一并列入在合同中履行。</w:t>
      </w:r>
    </w:p>
    <w:p w14:paraId="49193B7F">
      <w:pPr>
        <w:snapToGrid w:val="0"/>
        <w:spacing w:line="288" w:lineRule="auto"/>
        <w:jc w:val="left"/>
        <w:rPr>
          <w:rFonts w:ascii="仿宋" w:hAnsi="仿宋" w:eastAsia="仿宋"/>
          <w:bCs/>
          <w:sz w:val="24"/>
        </w:rPr>
      </w:pPr>
      <w:r>
        <w:rPr>
          <w:rFonts w:hint="eastAsia" w:ascii="仿宋" w:hAnsi="仿宋" w:eastAsia="仿宋"/>
          <w:bCs/>
          <w:sz w:val="24"/>
        </w:rPr>
        <w:t>11.为配合招标方的扫描验收入库工作，需无条件配合提供有条码的出库单。</w:t>
      </w:r>
    </w:p>
    <w:p w14:paraId="55F8F51C">
      <w:pPr>
        <w:snapToGrid w:val="0"/>
        <w:spacing w:line="288" w:lineRule="auto"/>
        <w:jc w:val="left"/>
        <w:rPr>
          <w:rFonts w:ascii="仿宋" w:hAnsi="仿宋" w:eastAsia="仿宋"/>
          <w:bCs/>
          <w:sz w:val="24"/>
        </w:rPr>
      </w:pPr>
      <w:r>
        <w:rPr>
          <w:rFonts w:hint="eastAsia" w:ascii="仿宋" w:hAnsi="仿宋" w:eastAsia="仿宋"/>
          <w:bCs/>
          <w:sz w:val="24"/>
        </w:rPr>
        <w:t>12.合同期满在未确立新的供货商时，中标方应继续保证医院供货（包括价格、产品等实质性内容不变），履行服务职责。</w:t>
      </w:r>
    </w:p>
    <w:p w14:paraId="2C3C9C15">
      <w:pPr>
        <w:snapToGrid w:val="0"/>
        <w:spacing w:line="288" w:lineRule="auto"/>
        <w:jc w:val="left"/>
        <w:rPr>
          <w:rFonts w:ascii="仿宋" w:hAnsi="仿宋" w:eastAsia="仿宋"/>
          <w:bCs/>
          <w:sz w:val="24"/>
        </w:rPr>
      </w:pPr>
      <w:r>
        <w:rPr>
          <w:rFonts w:hint="eastAsia" w:ascii="仿宋" w:hAnsi="仿宋" w:eastAsia="仿宋"/>
          <w:bCs/>
          <w:sz w:val="24"/>
        </w:rPr>
        <w:t>13.中标方需要签写产品质量保证及售后服务承诺书。</w:t>
      </w:r>
    </w:p>
    <w:p w14:paraId="082C5581">
      <w:pPr>
        <w:snapToGrid w:val="0"/>
        <w:spacing w:line="288" w:lineRule="auto"/>
        <w:jc w:val="left"/>
        <w:rPr>
          <w:rFonts w:ascii="仿宋" w:hAnsi="仿宋" w:eastAsia="仿宋"/>
          <w:bCs/>
          <w:sz w:val="24"/>
        </w:rPr>
      </w:pPr>
      <w:r>
        <w:rPr>
          <w:rFonts w:hint="eastAsia" w:ascii="仿宋" w:hAnsi="仿宋" w:eastAsia="仿宋"/>
          <w:bCs/>
          <w:sz w:val="24"/>
        </w:rPr>
        <w:t>14.中标方在合同期内应提供整个标段内产品，若无法提供标段内部分产品，则中标者供应的标段内其他产品有可能导致一并处理。</w:t>
      </w:r>
    </w:p>
    <w:p w14:paraId="23DFBFD1">
      <w:pPr>
        <w:snapToGrid w:val="0"/>
        <w:spacing w:line="288" w:lineRule="auto"/>
        <w:jc w:val="left"/>
        <w:rPr>
          <w:rFonts w:ascii="仿宋" w:hAnsi="仿宋" w:eastAsia="仿宋"/>
          <w:bCs/>
          <w:sz w:val="24"/>
        </w:rPr>
      </w:pPr>
      <w:r>
        <w:rPr>
          <w:rFonts w:hint="eastAsia" w:ascii="仿宋" w:hAnsi="仿宋" w:eastAsia="仿宋"/>
          <w:bCs/>
          <w:sz w:val="24"/>
        </w:rPr>
        <w:t>15.合同周期内中标方如无法达到或违反上述任一服务要求的，经双方协商（采用折扣、拒付货款等方式）无果，招标方有权解除合同，没收履约保证金并由中标者全额承担违约责任，中标方供应的其他产品有可能导致一并处理。招标方可启用第二中标候选人供货，也可重新组织招标。</w:t>
      </w:r>
    </w:p>
    <w:p w14:paraId="70A5D53A">
      <w:pPr>
        <w:snapToGrid w:val="0"/>
        <w:spacing w:line="288" w:lineRule="auto"/>
        <w:jc w:val="left"/>
        <w:rPr>
          <w:rFonts w:ascii="仿宋" w:hAnsi="仿宋" w:eastAsia="仿宋"/>
          <w:bCs/>
          <w:sz w:val="24"/>
        </w:rPr>
      </w:pPr>
      <w:r>
        <w:rPr>
          <w:rFonts w:hint="eastAsia" w:ascii="仿宋" w:hAnsi="仿宋" w:eastAsia="仿宋"/>
          <w:bCs/>
          <w:sz w:val="24"/>
        </w:rPr>
        <w:t>16.合同期内如遇上级部门集中采购、组织开展联合采购或其他有关政策，与合同条款或合同供应模式发生冲突的，医院有权单方解除合同，不视为医院违约。</w:t>
      </w:r>
    </w:p>
    <w:p w14:paraId="04843C0A">
      <w:pPr>
        <w:snapToGrid w:val="0"/>
        <w:spacing w:line="252" w:lineRule="auto"/>
        <w:jc w:val="left"/>
        <w:rPr>
          <w:rFonts w:ascii="仿宋" w:hAnsi="仿宋" w:eastAsia="仿宋"/>
          <w:bCs/>
          <w:sz w:val="24"/>
        </w:rPr>
      </w:pPr>
      <w:r>
        <w:rPr>
          <w:rFonts w:hint="eastAsia" w:ascii="仿宋" w:hAnsi="仿宋" w:eastAsia="仿宋"/>
          <w:bCs/>
          <w:sz w:val="24"/>
        </w:rPr>
        <w:t>17.本次报价不得高于绍兴文理学院附属医院公布的上限价。产品报价应包含税费、包装、库运、保险、检验、根据采购人需求提供相应数量的设备、配件、耗品等，以及按需提供驻场技术人员和提供工作人员培训、技术支持、设备保养维修及升级等所有费用，成交价即为采购方能在国家两定机构医疗保障信息平台的采购价且为平台最低价，涉及《医用耗材阳光采购目录》清单中产品的，投标人所投产品必须是在国家两定机构医疗保障信息平台上注册的产品，而且要取得该产品的配送资格，全部产品须在国家两定机构医疗保障信息平台采购。成交供应商合同期内每个季度向采购人反馈其中标产品平台最低价格是否产生调整的情况。</w:t>
      </w:r>
    </w:p>
    <w:p w14:paraId="74C3AC19">
      <w:pPr>
        <w:snapToGrid w:val="0"/>
        <w:spacing w:line="288" w:lineRule="auto"/>
        <w:jc w:val="left"/>
        <w:rPr>
          <w:rFonts w:ascii="仿宋" w:hAnsi="仿宋" w:eastAsia="仿宋"/>
          <w:bCs/>
          <w:sz w:val="24"/>
        </w:rPr>
      </w:pPr>
      <w:r>
        <w:rPr>
          <w:rFonts w:hint="eastAsia" w:ascii="仿宋" w:hAnsi="仿宋" w:eastAsia="仿宋"/>
          <w:bCs/>
          <w:sz w:val="24"/>
        </w:rPr>
        <w:t>18.其他未尽事宜由绍兴文理学院附属医院负责解释。</w:t>
      </w:r>
    </w:p>
    <w:p w14:paraId="412A88FE">
      <w:pPr>
        <w:snapToGrid w:val="0"/>
        <w:spacing w:line="288" w:lineRule="auto"/>
        <w:ind w:firstLine="803"/>
        <w:jc w:val="center"/>
        <w:rPr>
          <w:rFonts w:ascii="仿宋" w:hAnsi="仿宋" w:eastAsia="仿宋" w:cs="仿宋"/>
          <w:b/>
          <w:bCs/>
          <w:sz w:val="40"/>
          <w:szCs w:val="36"/>
        </w:rPr>
      </w:pPr>
    </w:p>
    <w:p w14:paraId="4333DC6B">
      <w:pPr>
        <w:snapToGrid w:val="0"/>
        <w:spacing w:line="288" w:lineRule="auto"/>
        <w:ind w:firstLine="803"/>
        <w:jc w:val="center"/>
        <w:rPr>
          <w:rFonts w:ascii="仿宋" w:hAnsi="仿宋" w:eastAsia="仿宋" w:cs="仿宋"/>
          <w:b/>
          <w:bCs/>
          <w:sz w:val="40"/>
          <w:szCs w:val="36"/>
        </w:rPr>
      </w:pPr>
    </w:p>
    <w:p w14:paraId="1B44916B">
      <w:pPr>
        <w:snapToGrid w:val="0"/>
        <w:spacing w:line="288" w:lineRule="auto"/>
        <w:ind w:firstLine="803"/>
        <w:jc w:val="center"/>
        <w:rPr>
          <w:rFonts w:ascii="仿宋" w:hAnsi="仿宋" w:eastAsia="仿宋" w:cs="仿宋"/>
          <w:b/>
          <w:bCs/>
          <w:sz w:val="40"/>
          <w:szCs w:val="36"/>
        </w:rPr>
      </w:pPr>
    </w:p>
    <w:p w14:paraId="573293BF">
      <w:pPr>
        <w:snapToGrid w:val="0"/>
        <w:spacing w:line="288" w:lineRule="auto"/>
        <w:ind w:firstLine="803"/>
        <w:jc w:val="center"/>
        <w:rPr>
          <w:rFonts w:ascii="仿宋" w:hAnsi="仿宋" w:eastAsia="仿宋" w:cs="仿宋"/>
          <w:b/>
          <w:bCs/>
          <w:sz w:val="40"/>
          <w:szCs w:val="36"/>
        </w:rPr>
      </w:pPr>
    </w:p>
    <w:p w14:paraId="1B64EDBD">
      <w:pPr>
        <w:snapToGrid w:val="0"/>
        <w:spacing w:line="288" w:lineRule="auto"/>
        <w:ind w:firstLine="803"/>
        <w:jc w:val="center"/>
        <w:rPr>
          <w:rFonts w:ascii="仿宋" w:hAnsi="仿宋" w:eastAsia="仿宋" w:cs="仿宋"/>
          <w:b/>
          <w:bCs/>
          <w:sz w:val="40"/>
          <w:szCs w:val="36"/>
        </w:rPr>
      </w:pPr>
    </w:p>
    <w:p w14:paraId="75DA1AB2">
      <w:pPr>
        <w:snapToGrid w:val="0"/>
        <w:spacing w:line="288" w:lineRule="auto"/>
        <w:ind w:firstLine="803"/>
        <w:jc w:val="center"/>
        <w:rPr>
          <w:rFonts w:ascii="仿宋" w:hAnsi="仿宋" w:eastAsia="仿宋" w:cs="仿宋"/>
          <w:b/>
          <w:bCs/>
          <w:sz w:val="40"/>
          <w:szCs w:val="36"/>
        </w:rPr>
      </w:pPr>
    </w:p>
    <w:p w14:paraId="082E95CF">
      <w:pPr>
        <w:snapToGrid w:val="0"/>
        <w:spacing w:line="288" w:lineRule="auto"/>
        <w:ind w:firstLine="803"/>
        <w:jc w:val="center"/>
        <w:rPr>
          <w:rFonts w:ascii="仿宋" w:hAnsi="仿宋" w:eastAsia="仿宋" w:cs="仿宋"/>
          <w:b/>
          <w:bCs/>
          <w:sz w:val="40"/>
          <w:szCs w:val="36"/>
        </w:rPr>
      </w:pPr>
    </w:p>
    <w:p w14:paraId="26F979D5">
      <w:pPr>
        <w:snapToGrid w:val="0"/>
        <w:spacing w:line="288" w:lineRule="auto"/>
        <w:ind w:firstLine="803"/>
        <w:jc w:val="center"/>
        <w:rPr>
          <w:rFonts w:ascii="仿宋" w:hAnsi="仿宋" w:eastAsia="仿宋" w:cs="仿宋"/>
          <w:b/>
          <w:bCs/>
          <w:sz w:val="40"/>
          <w:szCs w:val="36"/>
        </w:rPr>
      </w:pPr>
    </w:p>
    <w:p w14:paraId="57093932">
      <w:pPr>
        <w:snapToGrid w:val="0"/>
        <w:spacing w:line="288" w:lineRule="auto"/>
        <w:ind w:firstLine="803"/>
        <w:jc w:val="center"/>
        <w:rPr>
          <w:rFonts w:ascii="仿宋" w:hAnsi="仿宋" w:eastAsia="仿宋" w:cs="仿宋"/>
          <w:b/>
          <w:bCs/>
          <w:sz w:val="40"/>
          <w:szCs w:val="36"/>
        </w:rPr>
      </w:pPr>
    </w:p>
    <w:p w14:paraId="1356674C">
      <w:pPr>
        <w:snapToGrid w:val="0"/>
        <w:spacing w:line="288" w:lineRule="auto"/>
        <w:rPr>
          <w:rFonts w:ascii="仿宋" w:hAnsi="仿宋" w:eastAsia="仿宋" w:cs="仿宋"/>
          <w:b/>
          <w:bCs/>
          <w:sz w:val="40"/>
          <w:szCs w:val="36"/>
        </w:rPr>
      </w:pPr>
    </w:p>
    <w:p w14:paraId="26D13D9B">
      <w:pPr>
        <w:snapToGrid w:val="0"/>
        <w:spacing w:line="288" w:lineRule="auto"/>
        <w:jc w:val="center"/>
        <w:rPr>
          <w:rFonts w:ascii="仿宋" w:hAnsi="仿宋" w:eastAsia="仿宋" w:cs="仿宋"/>
          <w:b/>
          <w:bCs/>
          <w:sz w:val="40"/>
          <w:szCs w:val="36"/>
        </w:rPr>
      </w:pPr>
    </w:p>
    <w:p w14:paraId="28ECF4E5">
      <w:pPr>
        <w:snapToGrid w:val="0"/>
        <w:spacing w:line="288" w:lineRule="auto"/>
        <w:jc w:val="center"/>
        <w:rPr>
          <w:rFonts w:ascii="仿宋" w:hAnsi="仿宋" w:eastAsia="仿宋" w:cs="仿宋"/>
          <w:b/>
          <w:bCs/>
          <w:sz w:val="40"/>
          <w:szCs w:val="36"/>
        </w:rPr>
      </w:pPr>
    </w:p>
    <w:p w14:paraId="704D3F93">
      <w:pPr>
        <w:snapToGrid w:val="0"/>
        <w:spacing w:line="288" w:lineRule="auto"/>
        <w:jc w:val="center"/>
        <w:rPr>
          <w:rFonts w:ascii="仿宋" w:hAnsi="仿宋" w:eastAsia="仿宋" w:cs="仿宋"/>
          <w:b/>
          <w:bCs/>
          <w:sz w:val="40"/>
          <w:szCs w:val="36"/>
        </w:rPr>
      </w:pPr>
    </w:p>
    <w:p w14:paraId="45798B61">
      <w:pPr>
        <w:snapToGrid w:val="0"/>
        <w:spacing w:line="288" w:lineRule="auto"/>
        <w:jc w:val="center"/>
        <w:rPr>
          <w:rFonts w:ascii="仿宋" w:hAnsi="仿宋" w:eastAsia="仿宋"/>
          <w:b/>
          <w:bCs/>
          <w:sz w:val="24"/>
        </w:rPr>
      </w:pPr>
      <w:r>
        <w:rPr>
          <w:rFonts w:hint="eastAsia" w:ascii="仿宋" w:hAnsi="仿宋" w:eastAsia="仿宋" w:cs="仿宋"/>
          <w:b/>
          <w:bCs/>
          <w:sz w:val="40"/>
          <w:szCs w:val="36"/>
        </w:rPr>
        <w:t>第四章拟签订合同的主要条款</w:t>
      </w:r>
      <w:bookmarkEnd w:id="15"/>
    </w:p>
    <w:p w14:paraId="153556A4">
      <w:pPr>
        <w:snapToGrid w:val="0"/>
        <w:spacing w:line="252" w:lineRule="auto"/>
        <w:ind w:firstLine="482"/>
        <w:jc w:val="left"/>
        <w:rPr>
          <w:rFonts w:ascii="仿宋" w:hAnsi="仿宋" w:eastAsia="仿宋" w:cs="仿宋"/>
          <w:b/>
          <w:bCs/>
          <w:sz w:val="24"/>
        </w:rPr>
      </w:pPr>
      <w:bookmarkStart w:id="16" w:name="_Toc104885748"/>
      <w:r>
        <w:rPr>
          <w:rFonts w:hint="eastAsia" w:ascii="仿宋" w:hAnsi="仿宋" w:eastAsia="仿宋" w:cs="仿宋"/>
          <w:b/>
          <w:bCs/>
          <w:sz w:val="24"/>
        </w:rPr>
        <w:t>1.签订合同</w:t>
      </w:r>
    </w:p>
    <w:p w14:paraId="487AD360">
      <w:pPr>
        <w:snapToGrid w:val="0"/>
        <w:spacing w:line="252" w:lineRule="auto"/>
        <w:jc w:val="left"/>
        <w:rPr>
          <w:rFonts w:ascii="仿宋" w:hAnsi="仿宋" w:eastAsia="仿宋" w:cs="仿宋"/>
          <w:sz w:val="24"/>
        </w:rPr>
      </w:pPr>
      <w:r>
        <w:rPr>
          <w:rFonts w:hint="eastAsia" w:ascii="仿宋" w:hAnsi="仿宋" w:eastAsia="仿宋" w:cs="仿宋"/>
          <w:sz w:val="24"/>
        </w:rPr>
        <w:t>1.1中标人须在中标通知书发出之日起30天内，按医院要求缴纳履约保证金（如有），按招标文件和中标供应商投标文件的约定，凭“中标通知书”和招标人根据约定方式，由法定代表人或授权委托人与招标人签订书面合同，未在规定时间内签署的被认为放弃签约。</w:t>
      </w:r>
    </w:p>
    <w:p w14:paraId="468E8D99">
      <w:pPr>
        <w:snapToGrid w:val="0"/>
        <w:spacing w:line="252" w:lineRule="auto"/>
        <w:jc w:val="left"/>
        <w:rPr>
          <w:rFonts w:ascii="仿宋" w:hAnsi="仿宋" w:eastAsia="仿宋" w:cs="仿宋"/>
          <w:sz w:val="24"/>
        </w:rPr>
      </w:pPr>
      <w:r>
        <w:rPr>
          <w:rFonts w:hint="eastAsia" w:ascii="仿宋" w:hAnsi="仿宋" w:eastAsia="仿宋" w:cs="仿宋"/>
          <w:sz w:val="24"/>
        </w:rPr>
        <w:t>1.2招标文件和中标人的投标文件均为约束双方的依据，与合同具有同等法律效用。</w:t>
      </w:r>
    </w:p>
    <w:p w14:paraId="1DF3BE37">
      <w:pPr>
        <w:snapToGrid w:val="0"/>
        <w:spacing w:line="252" w:lineRule="auto"/>
        <w:jc w:val="left"/>
        <w:rPr>
          <w:rFonts w:ascii="仿宋" w:hAnsi="仿宋" w:eastAsia="仿宋" w:cs="仿宋"/>
          <w:sz w:val="24"/>
        </w:rPr>
      </w:pPr>
      <w:r>
        <w:rPr>
          <w:rFonts w:hint="eastAsia" w:ascii="仿宋" w:hAnsi="仿宋" w:eastAsia="仿宋" w:cs="仿宋"/>
          <w:sz w:val="24"/>
        </w:rPr>
        <w:t>1.3合同暂定二年，签约地点：绍兴文理学院附属医院。</w:t>
      </w:r>
    </w:p>
    <w:p w14:paraId="03EC62E3">
      <w:pPr>
        <w:snapToGrid w:val="0"/>
        <w:spacing w:line="252" w:lineRule="auto"/>
        <w:jc w:val="left"/>
        <w:rPr>
          <w:rFonts w:ascii="仿宋" w:hAnsi="仿宋" w:eastAsia="仿宋" w:cs="仿宋"/>
          <w:sz w:val="24"/>
        </w:rPr>
      </w:pPr>
      <w:r>
        <w:rPr>
          <w:rFonts w:hint="eastAsia" w:ascii="仿宋" w:hAnsi="仿宋" w:eastAsia="仿宋" w:cs="仿宋"/>
          <w:sz w:val="24"/>
        </w:rPr>
        <w:t>1.4合同期内，遇产品质量、价格、销售等重大政策调整，双方可就相关事宜进行协商，并签订补充协议；若协商不成的，招标人有权单方解除合同，重新组织招标。</w:t>
      </w:r>
    </w:p>
    <w:p w14:paraId="19E71A1A">
      <w:pPr>
        <w:snapToGrid w:val="0"/>
        <w:spacing w:line="252" w:lineRule="auto"/>
        <w:jc w:val="left"/>
        <w:rPr>
          <w:rFonts w:ascii="仿宋" w:hAnsi="仿宋" w:eastAsia="仿宋" w:cs="仿宋"/>
          <w:sz w:val="24"/>
        </w:rPr>
      </w:pPr>
      <w:r>
        <w:rPr>
          <w:rFonts w:hint="eastAsia" w:ascii="仿宋" w:hAnsi="仿宋" w:eastAsia="仿宋" w:cs="仿宋"/>
          <w:sz w:val="24"/>
        </w:rPr>
        <w:t>1.5任何一方因自身原因提出解除合同，必须提前2个月书面通知另一方协商解决。</w:t>
      </w:r>
    </w:p>
    <w:p w14:paraId="342D5F64">
      <w:pPr>
        <w:snapToGrid w:val="0"/>
        <w:spacing w:line="252" w:lineRule="auto"/>
        <w:jc w:val="left"/>
        <w:rPr>
          <w:rFonts w:ascii="仿宋" w:hAnsi="仿宋" w:eastAsia="仿宋" w:cs="仿宋"/>
          <w:sz w:val="24"/>
        </w:rPr>
      </w:pPr>
      <w:r>
        <w:rPr>
          <w:rFonts w:hint="eastAsia" w:ascii="仿宋" w:hAnsi="仿宋" w:eastAsia="仿宋" w:cs="仿宋"/>
          <w:sz w:val="24"/>
        </w:rPr>
        <w:t>1.6合同期间如遇有上级部门集中招标采购规定的，按上级部门规定执行，本期合同自然终止。</w:t>
      </w:r>
    </w:p>
    <w:p w14:paraId="69F08FFB">
      <w:pPr>
        <w:snapToGrid w:val="0"/>
        <w:spacing w:line="252" w:lineRule="auto"/>
        <w:jc w:val="left"/>
        <w:rPr>
          <w:rFonts w:ascii="仿宋" w:hAnsi="仿宋" w:eastAsia="仿宋" w:cs="仿宋"/>
          <w:sz w:val="24"/>
        </w:rPr>
      </w:pPr>
      <w:r>
        <w:rPr>
          <w:rFonts w:hint="eastAsia" w:ascii="仿宋" w:hAnsi="仿宋" w:eastAsia="仿宋" w:cs="仿宋"/>
          <w:sz w:val="24"/>
        </w:rPr>
        <w:t>1.7在正式签约时，根据上述精神拟就更为详尽的合同书。</w:t>
      </w:r>
    </w:p>
    <w:p w14:paraId="582C3EA8">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2.拒签合同的责任</w:t>
      </w:r>
    </w:p>
    <w:p w14:paraId="362F5099">
      <w:pPr>
        <w:snapToGrid w:val="0"/>
        <w:spacing w:line="252" w:lineRule="auto"/>
        <w:jc w:val="left"/>
        <w:rPr>
          <w:rFonts w:ascii="仿宋" w:hAnsi="仿宋" w:eastAsia="仿宋" w:cs="仿宋"/>
          <w:sz w:val="24"/>
        </w:rPr>
      </w:pPr>
      <w:r>
        <w:rPr>
          <w:rFonts w:hint="eastAsia" w:ascii="仿宋" w:hAnsi="仿宋" w:eastAsia="仿宋" w:cs="仿宋"/>
          <w:sz w:val="24"/>
        </w:rPr>
        <w:t>中标人接到中标通知书，在规定时间内借故否认已经承诺的条件而拒签合同或拒交履约保证金的，以投标违约处理，取消其中标资格，并赔偿招标人由此造成的直接经济损失；近3年内不准参加招标方的任何招标。</w:t>
      </w:r>
    </w:p>
    <w:p w14:paraId="6D08F092">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3.合同备案</w:t>
      </w:r>
    </w:p>
    <w:p w14:paraId="19032021">
      <w:pPr>
        <w:snapToGrid w:val="0"/>
        <w:spacing w:line="252" w:lineRule="auto"/>
        <w:jc w:val="left"/>
        <w:rPr>
          <w:rFonts w:ascii="仿宋" w:hAnsi="仿宋" w:eastAsia="仿宋" w:cs="仿宋"/>
          <w:sz w:val="24"/>
        </w:rPr>
      </w:pPr>
      <w:r>
        <w:rPr>
          <w:rFonts w:hint="eastAsia" w:ascii="仿宋" w:hAnsi="仿宋" w:eastAsia="仿宋" w:cs="仿宋"/>
          <w:sz w:val="24"/>
        </w:rPr>
        <w:t>3.1中标人应当按照有关规定将采购合同报相关部门备案后签订合同。</w:t>
      </w:r>
    </w:p>
    <w:p w14:paraId="3975DE90">
      <w:pPr>
        <w:snapToGrid w:val="0"/>
        <w:spacing w:line="252" w:lineRule="auto"/>
        <w:jc w:val="left"/>
        <w:rPr>
          <w:rFonts w:ascii="仿宋" w:hAnsi="仿宋" w:eastAsia="仿宋" w:cs="仿宋"/>
          <w:sz w:val="24"/>
        </w:rPr>
      </w:pPr>
      <w:r>
        <w:rPr>
          <w:rFonts w:hint="eastAsia" w:ascii="仿宋" w:hAnsi="仿宋" w:eastAsia="仿宋" w:cs="仿宋"/>
          <w:sz w:val="24"/>
        </w:rPr>
        <w:t>3.2未签发中标通知书，采购双方自行签订的合同不予备案。</w:t>
      </w:r>
    </w:p>
    <w:p w14:paraId="2D4C8B63">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4.履约保证金（如有）</w:t>
      </w:r>
    </w:p>
    <w:p w14:paraId="13D3E678">
      <w:pPr>
        <w:snapToGrid w:val="0"/>
        <w:spacing w:line="252" w:lineRule="auto"/>
        <w:jc w:val="left"/>
        <w:rPr>
          <w:rFonts w:ascii="仿宋" w:hAnsi="仿宋" w:eastAsia="仿宋" w:cs="仿宋"/>
          <w:sz w:val="24"/>
        </w:rPr>
      </w:pPr>
      <w:r>
        <w:rPr>
          <w:rFonts w:hint="eastAsia" w:ascii="仿宋" w:hAnsi="仿宋" w:eastAsia="仿宋" w:cs="仿宋"/>
          <w:sz w:val="24"/>
        </w:rPr>
        <w:t>4.1采购人在签订合同时，按合同法规定可向中标人收取不高于中标额的1％的履约保证金，采购人不得以供应商事先提交履约保证金作为签订合同的条件。鼓励采购人根据项目特点、供应商诚信等情况免收履约保证金或降低缴纳比例。</w:t>
      </w:r>
    </w:p>
    <w:p w14:paraId="65C3D314">
      <w:pPr>
        <w:snapToGrid w:val="0"/>
        <w:spacing w:line="252" w:lineRule="auto"/>
        <w:jc w:val="left"/>
        <w:rPr>
          <w:rFonts w:ascii="仿宋" w:hAnsi="仿宋" w:eastAsia="仿宋" w:cs="仿宋"/>
          <w:sz w:val="24"/>
        </w:rPr>
      </w:pPr>
      <w:r>
        <w:rPr>
          <w:rFonts w:hint="eastAsia" w:ascii="仿宋" w:hAnsi="仿宋" w:eastAsia="仿宋" w:cs="仿宋"/>
          <w:sz w:val="24"/>
        </w:rPr>
        <w:t>4.2供应商在履行完合同约定事项后，采购人应及时退还履约保证金。</w:t>
      </w:r>
    </w:p>
    <w:p w14:paraId="30E111AB">
      <w:pPr>
        <w:snapToGrid w:val="0"/>
        <w:spacing w:line="252" w:lineRule="auto"/>
        <w:jc w:val="left"/>
        <w:rPr>
          <w:rFonts w:ascii="仿宋" w:hAnsi="仿宋" w:eastAsia="仿宋" w:cs="仿宋"/>
          <w:sz w:val="24"/>
        </w:rPr>
      </w:pPr>
      <w:r>
        <w:rPr>
          <w:rFonts w:hint="eastAsia" w:ascii="仿宋" w:hAnsi="仿宋" w:eastAsia="仿宋" w:cs="仿宋"/>
          <w:sz w:val="24"/>
        </w:rPr>
        <w:t>4.3供应商以银行、保险公司出具保函形式提交履约保证金的，采购人不得拒收。</w:t>
      </w:r>
    </w:p>
    <w:p w14:paraId="734662AF">
      <w:pPr>
        <w:snapToGrid w:val="0"/>
        <w:spacing w:line="252" w:lineRule="auto"/>
        <w:jc w:val="left"/>
        <w:rPr>
          <w:rFonts w:ascii="仿宋" w:hAnsi="仿宋" w:eastAsia="仿宋" w:cs="仿宋"/>
          <w:sz w:val="24"/>
        </w:rPr>
      </w:pPr>
      <w:r>
        <w:rPr>
          <w:rFonts w:hint="eastAsia" w:ascii="仿宋" w:hAnsi="仿宋" w:eastAsia="仿宋" w:cs="仿宋"/>
          <w:sz w:val="24"/>
        </w:rPr>
        <w:t>4.4履约保证金缴纳方式及时间：中标后签订合同前按招标文件规定及采购人的具体要求，对公电汇。</w:t>
      </w:r>
    </w:p>
    <w:p w14:paraId="1A5624CB">
      <w:pPr>
        <w:numPr>
          <w:ilvl w:val="0"/>
          <w:numId w:val="5"/>
        </w:num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签约或履约期间，有供应商不能签约或履约的，允许按评审结果排名先后替补，也可重新组织招标。</w:t>
      </w:r>
    </w:p>
    <w:p w14:paraId="3E078898">
      <w:pPr>
        <w:spacing w:line="252" w:lineRule="auto"/>
        <w:ind w:firstLine="482"/>
        <w:jc w:val="left"/>
        <w:rPr>
          <w:rFonts w:ascii="宋体" w:hAnsi="宋体"/>
          <w:b/>
          <w:bCs/>
          <w:sz w:val="36"/>
          <w:szCs w:val="36"/>
        </w:rPr>
      </w:pPr>
      <w:r>
        <w:rPr>
          <w:rFonts w:hint="eastAsia" w:ascii="仿宋" w:hAnsi="仿宋" w:eastAsia="仿宋" w:cs="仿宋"/>
          <w:b/>
          <w:sz w:val="24"/>
        </w:rPr>
        <w:t>6.合同模板</w:t>
      </w:r>
    </w:p>
    <w:p w14:paraId="29878D86">
      <w:pPr>
        <w:widowControl/>
        <w:adjustRightInd w:val="0"/>
        <w:snapToGrid w:val="0"/>
        <w:spacing w:line="252" w:lineRule="auto"/>
        <w:ind w:firstLine="482"/>
        <w:rPr>
          <w:rFonts w:ascii="仿宋" w:hAnsi="仿宋" w:eastAsia="仿宋" w:cs="仿宋"/>
          <w:b/>
          <w:bCs/>
          <w:color w:val="000000"/>
          <w:kern w:val="0"/>
          <w:sz w:val="24"/>
          <w:u w:val="single"/>
        </w:rPr>
      </w:pPr>
    </w:p>
    <w:p w14:paraId="374511B5">
      <w:pPr>
        <w:spacing w:line="252" w:lineRule="auto"/>
        <w:jc w:val="center"/>
        <w:rPr>
          <w:rFonts w:hint="eastAsia" w:ascii="仿宋" w:hAnsi="仿宋" w:eastAsia="仿宋" w:cs="仿宋"/>
          <w:b/>
          <w:snapToGrid w:val="0"/>
          <w:kern w:val="0"/>
          <w:sz w:val="72"/>
          <w:szCs w:val="72"/>
          <w:lang w:eastAsia="zh-CN"/>
        </w:rPr>
      </w:pPr>
      <w:r>
        <w:rPr>
          <w:rFonts w:hint="eastAsia" w:ascii="仿宋" w:hAnsi="仿宋" w:eastAsia="仿宋" w:cs="仿宋"/>
          <w:b/>
          <w:bCs/>
          <w:sz w:val="36"/>
          <w:szCs w:val="36"/>
          <w:lang w:eastAsia="zh-CN"/>
        </w:rPr>
        <w:t>绍兴文理学院附属医院2025年医用耗材（第二批）采购项目（二次）</w:t>
      </w:r>
    </w:p>
    <w:p w14:paraId="53014AAB">
      <w:pPr>
        <w:spacing w:line="252" w:lineRule="auto"/>
        <w:jc w:val="center"/>
        <w:rPr>
          <w:rFonts w:ascii="仿宋" w:hAnsi="仿宋" w:eastAsia="仿宋" w:cs="仿宋"/>
          <w:b/>
          <w:snapToGrid w:val="0"/>
          <w:kern w:val="0"/>
          <w:sz w:val="72"/>
          <w:szCs w:val="72"/>
        </w:rPr>
      </w:pPr>
    </w:p>
    <w:p w14:paraId="28C0600C">
      <w:pPr>
        <w:spacing w:line="252"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供</w:t>
      </w:r>
    </w:p>
    <w:p w14:paraId="10541F06">
      <w:pPr>
        <w:spacing w:line="252"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货</w:t>
      </w:r>
    </w:p>
    <w:p w14:paraId="7E8831E7">
      <w:pPr>
        <w:spacing w:line="252"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协</w:t>
      </w:r>
    </w:p>
    <w:p w14:paraId="2FD302C1">
      <w:pPr>
        <w:spacing w:line="252"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议</w:t>
      </w:r>
    </w:p>
    <w:p w14:paraId="3D4BDB95">
      <w:pPr>
        <w:spacing w:line="252"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条</w:t>
      </w:r>
    </w:p>
    <w:p w14:paraId="709D6048">
      <w:pPr>
        <w:spacing w:line="252" w:lineRule="auto"/>
        <w:jc w:val="center"/>
        <w:rPr>
          <w:rFonts w:ascii="仿宋" w:hAnsi="仿宋" w:eastAsia="仿宋" w:cs="仿宋"/>
          <w:b/>
          <w:bCs/>
          <w:sz w:val="36"/>
          <w:szCs w:val="36"/>
        </w:rPr>
      </w:pPr>
      <w:r>
        <w:rPr>
          <w:rFonts w:hint="eastAsia" w:ascii="仿宋" w:hAnsi="仿宋" w:eastAsia="仿宋" w:cs="仿宋"/>
          <w:b/>
          <w:snapToGrid w:val="0"/>
          <w:kern w:val="0"/>
          <w:sz w:val="72"/>
          <w:szCs w:val="72"/>
        </w:rPr>
        <w:t>款</w:t>
      </w:r>
    </w:p>
    <w:p w14:paraId="5C98D825">
      <w:pPr>
        <w:pStyle w:val="15"/>
        <w:spacing w:before="156" w:after="156" w:line="252" w:lineRule="auto"/>
        <w:ind w:left="5250" w:firstLine="723"/>
        <w:jc w:val="center"/>
        <w:outlineLvl w:val="0"/>
        <w:rPr>
          <w:rFonts w:ascii="仿宋" w:hAnsi="仿宋" w:eastAsia="仿宋" w:cs="仿宋"/>
          <w:b/>
          <w:bCs/>
          <w:sz w:val="36"/>
          <w:szCs w:val="36"/>
        </w:rPr>
      </w:pPr>
    </w:p>
    <w:p w14:paraId="78A1456A">
      <w:pPr>
        <w:pStyle w:val="15"/>
        <w:spacing w:before="156" w:after="156" w:line="252" w:lineRule="auto"/>
        <w:ind w:firstLine="723"/>
        <w:jc w:val="center"/>
        <w:outlineLvl w:val="0"/>
        <w:rPr>
          <w:rFonts w:ascii="仿宋" w:hAnsi="仿宋" w:eastAsia="仿宋" w:cs="仿宋"/>
          <w:b/>
          <w:bCs/>
          <w:sz w:val="36"/>
          <w:szCs w:val="36"/>
        </w:rPr>
      </w:pPr>
      <w:r>
        <w:rPr>
          <w:rFonts w:hint="eastAsia" w:ascii="仿宋" w:hAnsi="仿宋" w:eastAsia="仿宋" w:cs="仿宋"/>
          <w:b/>
          <w:bCs/>
          <w:sz w:val="36"/>
          <w:szCs w:val="36"/>
        </w:rPr>
        <w:t>招标编号（）</w:t>
      </w:r>
    </w:p>
    <w:p w14:paraId="4E856369">
      <w:pPr>
        <w:spacing w:line="252" w:lineRule="auto"/>
        <w:jc w:val="center"/>
        <w:rPr>
          <w:rFonts w:ascii="仿宋" w:hAnsi="仿宋" w:eastAsia="仿宋" w:cs="仿宋"/>
          <w:b/>
          <w:sz w:val="24"/>
        </w:rPr>
      </w:pPr>
      <w:r>
        <w:rPr>
          <w:rFonts w:hint="eastAsia" w:ascii="仿宋" w:hAnsi="仿宋" w:eastAsia="仿宋" w:cs="仿宋"/>
          <w:b/>
          <w:bCs/>
          <w:sz w:val="36"/>
          <w:szCs w:val="36"/>
          <w:lang w:eastAsia="zh-CN"/>
        </w:rPr>
        <w:t>绍兴文理学院附属医院2025年医用耗材（第二批）采购项目（二次）</w:t>
      </w:r>
      <w:r>
        <w:rPr>
          <w:rFonts w:hint="eastAsia" w:ascii="仿宋" w:hAnsi="仿宋" w:eastAsia="仿宋" w:cs="仿宋"/>
          <w:b/>
          <w:bCs/>
          <w:sz w:val="36"/>
          <w:szCs w:val="36"/>
        </w:rPr>
        <w:t>供货协议</w:t>
      </w:r>
    </w:p>
    <w:p w14:paraId="47A83A67">
      <w:pPr>
        <w:spacing w:line="252" w:lineRule="auto"/>
        <w:ind w:left="723" w:hanging="723" w:hangingChars="300"/>
        <w:jc w:val="left"/>
        <w:rPr>
          <w:rFonts w:ascii="仿宋" w:hAnsi="仿宋" w:eastAsia="仿宋" w:cs="仿宋"/>
          <w:b/>
          <w:sz w:val="24"/>
        </w:rPr>
      </w:pPr>
    </w:p>
    <w:p w14:paraId="2376A8D5">
      <w:pPr>
        <w:spacing w:line="252" w:lineRule="auto"/>
        <w:ind w:left="723" w:hanging="723" w:hangingChars="300"/>
        <w:jc w:val="left"/>
        <w:rPr>
          <w:rFonts w:ascii="仿宋" w:hAnsi="仿宋" w:eastAsia="仿宋" w:cs="仿宋"/>
          <w:b/>
          <w:sz w:val="24"/>
        </w:rPr>
      </w:pPr>
      <w:r>
        <w:rPr>
          <w:rFonts w:hint="eastAsia" w:ascii="仿宋" w:hAnsi="仿宋" w:eastAsia="仿宋" w:cs="仿宋"/>
          <w:b/>
          <w:sz w:val="24"/>
        </w:rPr>
        <w:t>甲  方：绍兴文理学院附属医院</w:t>
      </w:r>
    </w:p>
    <w:p w14:paraId="603E947A">
      <w:pPr>
        <w:spacing w:line="252" w:lineRule="auto"/>
        <w:ind w:firstLine="482"/>
        <w:jc w:val="left"/>
        <w:rPr>
          <w:rFonts w:ascii="仿宋" w:hAnsi="仿宋" w:eastAsia="仿宋" w:cs="仿宋"/>
          <w:b/>
          <w:sz w:val="24"/>
        </w:rPr>
      </w:pPr>
    </w:p>
    <w:p w14:paraId="222A54BF">
      <w:pPr>
        <w:spacing w:line="252" w:lineRule="auto"/>
        <w:ind w:firstLine="482"/>
        <w:jc w:val="left"/>
        <w:rPr>
          <w:rFonts w:ascii="仿宋" w:hAnsi="仿宋" w:eastAsia="仿宋" w:cs="仿宋"/>
          <w:kern w:val="0"/>
          <w:sz w:val="24"/>
        </w:rPr>
      </w:pPr>
      <w:r>
        <w:rPr>
          <w:rFonts w:hint="eastAsia" w:ascii="仿宋" w:hAnsi="仿宋" w:eastAsia="仿宋" w:cs="仿宋"/>
          <w:b/>
          <w:sz w:val="24"/>
        </w:rPr>
        <w:t xml:space="preserve">乙  方: </w:t>
      </w:r>
    </w:p>
    <w:p w14:paraId="1825BC96">
      <w:pPr>
        <w:spacing w:line="252" w:lineRule="auto"/>
        <w:jc w:val="left"/>
        <w:rPr>
          <w:rFonts w:ascii="仿宋" w:hAnsi="仿宋" w:eastAsia="仿宋" w:cs="仿宋"/>
          <w:kern w:val="0"/>
          <w:sz w:val="24"/>
          <w:u w:val="single"/>
        </w:rPr>
      </w:pPr>
    </w:p>
    <w:p w14:paraId="65C57EE8">
      <w:pPr>
        <w:spacing w:line="252" w:lineRule="auto"/>
        <w:ind w:firstLine="482"/>
        <w:jc w:val="left"/>
        <w:rPr>
          <w:rFonts w:ascii="仿宋" w:hAnsi="仿宋" w:eastAsia="仿宋" w:cs="仿宋"/>
          <w:b/>
          <w:sz w:val="24"/>
        </w:rPr>
      </w:pPr>
      <w:r>
        <w:rPr>
          <w:rFonts w:hint="eastAsia" w:ascii="仿宋" w:hAnsi="仿宋" w:eastAsia="仿宋" w:cs="仿宋"/>
          <w:b/>
          <w:sz w:val="24"/>
        </w:rPr>
        <w:t>1   定义</w:t>
      </w:r>
    </w:p>
    <w:p w14:paraId="3D43CDBA">
      <w:pPr>
        <w:spacing w:line="252" w:lineRule="auto"/>
        <w:ind w:firstLine="470" w:firstLineChars="196"/>
        <w:rPr>
          <w:rFonts w:ascii="仿宋" w:hAnsi="仿宋" w:eastAsia="仿宋" w:cs="仿宋"/>
          <w:sz w:val="24"/>
        </w:rPr>
      </w:pPr>
      <w:r>
        <w:rPr>
          <w:rFonts w:hint="eastAsia" w:ascii="仿宋" w:hAnsi="仿宋" w:eastAsia="仿宋" w:cs="仿宋"/>
          <w:sz w:val="24"/>
        </w:rPr>
        <w:t>甲方：绍兴文理学院附属医院</w:t>
      </w:r>
    </w:p>
    <w:p w14:paraId="4893690F">
      <w:pPr>
        <w:spacing w:line="252" w:lineRule="auto"/>
        <w:ind w:firstLine="470" w:firstLineChars="196"/>
        <w:rPr>
          <w:rFonts w:ascii="仿宋" w:hAnsi="仿宋" w:eastAsia="仿宋" w:cs="仿宋"/>
          <w:b/>
          <w:sz w:val="24"/>
        </w:rPr>
      </w:pPr>
      <w:r>
        <w:rPr>
          <w:rFonts w:hint="eastAsia" w:ascii="仿宋" w:hAnsi="仿宋" w:eastAsia="仿宋" w:cs="仿宋"/>
          <w:sz w:val="24"/>
        </w:rPr>
        <w:t>乙方：</w:t>
      </w:r>
    </w:p>
    <w:p w14:paraId="5C5E8589">
      <w:pPr>
        <w:snapToGrid w:val="0"/>
        <w:spacing w:line="252" w:lineRule="auto"/>
        <w:ind w:firstLine="482"/>
        <w:outlineLvl w:val="0"/>
        <w:rPr>
          <w:rFonts w:ascii="仿宋" w:hAnsi="仿宋" w:eastAsia="仿宋" w:cs="仿宋"/>
          <w:b/>
          <w:sz w:val="24"/>
        </w:rPr>
      </w:pPr>
      <w:r>
        <w:rPr>
          <w:rFonts w:hint="eastAsia" w:ascii="仿宋" w:hAnsi="仿宋" w:eastAsia="仿宋" w:cs="仿宋"/>
          <w:b/>
          <w:sz w:val="24"/>
        </w:rPr>
        <w:t>2   标的</w:t>
      </w:r>
    </w:p>
    <w:p w14:paraId="0DC3D040">
      <w:pPr>
        <w:spacing w:line="252" w:lineRule="auto"/>
        <w:ind w:firstLine="482"/>
        <w:jc w:val="left"/>
        <w:rPr>
          <w:rFonts w:ascii="仿宋" w:hAnsi="仿宋" w:eastAsia="仿宋" w:cs="仿宋"/>
          <w:b/>
          <w:sz w:val="24"/>
        </w:rPr>
      </w:pPr>
      <w:r>
        <w:rPr>
          <w:rFonts w:hint="eastAsia" w:ascii="仿宋" w:hAnsi="仿宋" w:eastAsia="仿宋" w:cs="仿宋"/>
          <w:b/>
          <w:sz w:val="24"/>
        </w:rPr>
        <w:t xml:space="preserve">    </w:t>
      </w:r>
      <w:r>
        <w:rPr>
          <w:rFonts w:hint="eastAsia" w:ascii="仿宋" w:hAnsi="仿宋" w:eastAsia="仿宋" w:cs="仿宋"/>
          <w:sz w:val="24"/>
        </w:rPr>
        <w:t>本协议的标的是《</w:t>
      </w:r>
      <w:r>
        <w:rPr>
          <w:rFonts w:hint="eastAsia" w:ascii="仿宋" w:hAnsi="仿宋" w:eastAsia="仿宋" w:cs="仿宋"/>
          <w:sz w:val="24"/>
          <w:lang w:eastAsia="zh-CN"/>
        </w:rPr>
        <w:t>绍兴文理学院附属医院2025年医用耗材（第二批）采购项目（二次）</w:t>
      </w:r>
      <w:r>
        <w:rPr>
          <w:rFonts w:hint="eastAsia" w:ascii="仿宋" w:hAnsi="仿宋" w:eastAsia="仿宋" w:cs="仿宋"/>
          <w:sz w:val="24"/>
        </w:rPr>
        <w:t>中标（成交）通知书》所明确的成交品种。</w:t>
      </w:r>
      <w:r>
        <w:rPr>
          <w:rFonts w:hint="eastAsia" w:ascii="仿宋" w:hAnsi="仿宋" w:eastAsia="仿宋" w:cs="仿宋"/>
          <w:sz w:val="24"/>
          <w:lang w:eastAsia="zh-CN"/>
        </w:rPr>
        <w:t>绍兴文理学院附属医院2025年医用耗材（第二批）采购项目（二次）</w:t>
      </w:r>
      <w:r>
        <w:rPr>
          <w:rFonts w:hint="eastAsia" w:ascii="仿宋" w:hAnsi="仿宋" w:eastAsia="仿宋" w:cs="仿宋"/>
          <w:sz w:val="24"/>
        </w:rPr>
        <w:t>的采购文件、投标文件、成交产品通知书及甲方上级部门所制定的相关管理规定是本协议的有效组成部分。</w:t>
      </w:r>
    </w:p>
    <w:p w14:paraId="3E000F6A">
      <w:pPr>
        <w:spacing w:line="252" w:lineRule="auto"/>
        <w:ind w:firstLine="482"/>
        <w:jc w:val="left"/>
        <w:rPr>
          <w:rFonts w:ascii="仿宋" w:hAnsi="仿宋" w:eastAsia="仿宋" w:cs="仿宋"/>
          <w:b/>
          <w:sz w:val="24"/>
        </w:rPr>
      </w:pPr>
      <w:r>
        <w:rPr>
          <w:rFonts w:hint="eastAsia" w:ascii="仿宋" w:hAnsi="仿宋" w:eastAsia="仿宋" w:cs="仿宋"/>
          <w:b/>
          <w:sz w:val="24"/>
        </w:rPr>
        <w:t>3   采购</w:t>
      </w:r>
    </w:p>
    <w:p w14:paraId="236FC5FA">
      <w:pPr>
        <w:spacing w:line="252" w:lineRule="auto"/>
        <w:ind w:firstLine="480" w:firstLineChars="200"/>
        <w:jc w:val="left"/>
        <w:rPr>
          <w:rFonts w:ascii="仿宋" w:hAnsi="仿宋" w:eastAsia="仿宋" w:cs="仿宋"/>
          <w:sz w:val="24"/>
        </w:rPr>
      </w:pPr>
      <w:r>
        <w:rPr>
          <w:rFonts w:hint="eastAsia" w:ascii="仿宋" w:hAnsi="仿宋" w:eastAsia="仿宋" w:cs="仿宋"/>
          <w:sz w:val="24"/>
        </w:rPr>
        <w:t>采购周期：本协议原则上生效之日起二年，采购周期结束前一个月甲方有权决定采购周期是否延长,延长期限由甲方根据实际情况确定。</w:t>
      </w:r>
    </w:p>
    <w:p w14:paraId="1E984A7F">
      <w:pPr>
        <w:spacing w:line="252" w:lineRule="auto"/>
        <w:ind w:firstLine="482"/>
        <w:jc w:val="left"/>
        <w:rPr>
          <w:rFonts w:ascii="仿宋" w:hAnsi="仿宋" w:eastAsia="仿宋" w:cs="仿宋"/>
          <w:b/>
          <w:sz w:val="24"/>
        </w:rPr>
      </w:pPr>
      <w:r>
        <w:rPr>
          <w:rFonts w:hint="eastAsia" w:ascii="仿宋" w:hAnsi="仿宋" w:eastAsia="仿宋" w:cs="仿宋"/>
          <w:b/>
          <w:sz w:val="24"/>
        </w:rPr>
        <w:t>4  规格</w:t>
      </w:r>
    </w:p>
    <w:p w14:paraId="31935716">
      <w:pPr>
        <w:spacing w:line="252" w:lineRule="auto"/>
        <w:ind w:firstLine="480" w:firstLineChars="200"/>
        <w:jc w:val="left"/>
        <w:rPr>
          <w:rFonts w:ascii="仿宋" w:hAnsi="仿宋" w:eastAsia="仿宋" w:cs="仿宋"/>
          <w:sz w:val="24"/>
        </w:rPr>
      </w:pPr>
      <w:r>
        <w:rPr>
          <w:rFonts w:hint="eastAsia" w:ascii="仿宋" w:hAnsi="仿宋" w:eastAsia="仿宋" w:cs="仿宋"/>
          <w:sz w:val="24"/>
        </w:rPr>
        <w:t>甲乙双方实际交易的产品品牌型号及规格应与乙方通过采购资质审核后，进行有效报价的品牌型号及规格相一致。</w:t>
      </w:r>
    </w:p>
    <w:p w14:paraId="5C4DE8DE">
      <w:pPr>
        <w:spacing w:line="252" w:lineRule="auto"/>
        <w:ind w:firstLine="482"/>
        <w:jc w:val="left"/>
        <w:rPr>
          <w:rFonts w:ascii="仿宋" w:hAnsi="仿宋" w:eastAsia="仿宋" w:cs="仿宋"/>
          <w:b/>
          <w:sz w:val="24"/>
        </w:rPr>
      </w:pPr>
      <w:r>
        <w:rPr>
          <w:rFonts w:hint="eastAsia" w:ascii="仿宋" w:hAnsi="仿宋" w:eastAsia="仿宋" w:cs="仿宋"/>
          <w:b/>
          <w:sz w:val="24"/>
        </w:rPr>
        <w:t>5   产品有效期</w:t>
      </w:r>
    </w:p>
    <w:p w14:paraId="09B57B4B">
      <w:pPr>
        <w:spacing w:line="252" w:lineRule="auto"/>
        <w:ind w:firstLine="480" w:firstLineChars="200"/>
        <w:jc w:val="left"/>
        <w:rPr>
          <w:rFonts w:ascii="仿宋" w:hAnsi="仿宋" w:eastAsia="仿宋" w:cs="仿宋"/>
          <w:sz w:val="24"/>
        </w:rPr>
      </w:pPr>
      <w:r>
        <w:rPr>
          <w:rFonts w:hint="eastAsia" w:ascii="仿宋" w:hAnsi="仿宋" w:eastAsia="仿宋" w:cs="仿宋"/>
          <w:sz w:val="24"/>
        </w:rPr>
        <w:t>乙方所提供产品的有效期不得少于整个产品效期的2/3。</w:t>
      </w:r>
    </w:p>
    <w:p w14:paraId="308E773F">
      <w:pPr>
        <w:spacing w:line="252" w:lineRule="auto"/>
        <w:ind w:firstLine="482"/>
        <w:jc w:val="left"/>
        <w:rPr>
          <w:rFonts w:ascii="仿宋" w:hAnsi="仿宋" w:eastAsia="仿宋" w:cs="仿宋"/>
          <w:b/>
          <w:sz w:val="24"/>
        </w:rPr>
      </w:pPr>
      <w:r>
        <w:rPr>
          <w:rFonts w:hint="eastAsia" w:ascii="仿宋" w:hAnsi="仿宋" w:eastAsia="仿宋" w:cs="仿宋"/>
          <w:b/>
          <w:sz w:val="24"/>
        </w:rPr>
        <w:t>6   专利权</w:t>
      </w:r>
    </w:p>
    <w:p w14:paraId="22451253">
      <w:pPr>
        <w:spacing w:line="252" w:lineRule="auto"/>
        <w:ind w:firstLine="480" w:firstLineChars="200"/>
        <w:jc w:val="left"/>
        <w:rPr>
          <w:rFonts w:ascii="仿宋" w:hAnsi="仿宋" w:eastAsia="仿宋" w:cs="仿宋"/>
          <w:sz w:val="24"/>
        </w:rPr>
      </w:pPr>
      <w:r>
        <w:rPr>
          <w:rFonts w:hint="eastAsia" w:ascii="仿宋" w:hAnsi="仿宋" w:eastAsia="仿宋" w:cs="仿宋"/>
          <w:sz w:val="24"/>
        </w:rPr>
        <w:t>乙方应保证甲方在使用成交产品时，不受第三方提出的侵犯其专利权、商标权或保护期的起诉。</w:t>
      </w:r>
    </w:p>
    <w:p w14:paraId="4D7F7CAB">
      <w:pPr>
        <w:spacing w:line="252" w:lineRule="auto"/>
        <w:ind w:firstLine="482"/>
        <w:jc w:val="left"/>
        <w:rPr>
          <w:rFonts w:ascii="仿宋" w:hAnsi="仿宋" w:eastAsia="仿宋" w:cs="仿宋"/>
          <w:b/>
          <w:sz w:val="24"/>
        </w:rPr>
      </w:pPr>
      <w:r>
        <w:rPr>
          <w:rFonts w:hint="eastAsia" w:ascii="仿宋" w:hAnsi="仿宋" w:eastAsia="仿宋" w:cs="仿宋"/>
          <w:b/>
          <w:sz w:val="24"/>
        </w:rPr>
        <w:t>7   包装</w:t>
      </w:r>
    </w:p>
    <w:p w14:paraId="53676ED6">
      <w:pPr>
        <w:spacing w:line="252" w:lineRule="auto"/>
        <w:ind w:firstLine="480" w:firstLineChars="200"/>
        <w:jc w:val="left"/>
        <w:rPr>
          <w:rFonts w:ascii="仿宋" w:hAnsi="仿宋" w:eastAsia="仿宋" w:cs="仿宋"/>
          <w:sz w:val="24"/>
        </w:rPr>
      </w:pPr>
      <w:r>
        <w:rPr>
          <w:rFonts w:hint="eastAsia" w:ascii="仿宋" w:hAnsi="仿宋" w:eastAsia="仿宋" w:cs="仿宋"/>
          <w:sz w:val="24"/>
        </w:rPr>
        <w:t>7.1 除非对包装另有规定，乙方提供的全部产品均应按标准保护措施进行包装，以防止产品在转运中损坏或变质，确保产品安全无损运抵指定地点。</w:t>
      </w:r>
    </w:p>
    <w:p w14:paraId="0DDB57D4">
      <w:pPr>
        <w:spacing w:line="252" w:lineRule="auto"/>
        <w:ind w:firstLine="480" w:firstLineChars="200"/>
        <w:jc w:val="left"/>
        <w:rPr>
          <w:rFonts w:ascii="仿宋" w:hAnsi="仿宋" w:eastAsia="仿宋" w:cs="仿宋"/>
          <w:sz w:val="24"/>
        </w:rPr>
      </w:pPr>
      <w:r>
        <w:rPr>
          <w:rFonts w:hint="eastAsia" w:ascii="仿宋" w:hAnsi="仿宋" w:eastAsia="仿宋" w:cs="仿宋"/>
          <w:sz w:val="24"/>
        </w:rPr>
        <w:t>7.2 每一个包装箱内应附一份详细装箱单和质量检验报告书。包装、标记和包装箱内外的单据应符合协议的要求，包括甲方提出的其他要求。</w:t>
      </w:r>
    </w:p>
    <w:p w14:paraId="02A0BA58">
      <w:pPr>
        <w:spacing w:line="252" w:lineRule="auto"/>
        <w:ind w:firstLine="482"/>
        <w:jc w:val="left"/>
        <w:rPr>
          <w:rFonts w:ascii="仿宋" w:hAnsi="仿宋" w:eastAsia="仿宋" w:cs="仿宋"/>
          <w:b/>
          <w:sz w:val="24"/>
        </w:rPr>
      </w:pPr>
      <w:r>
        <w:rPr>
          <w:rFonts w:hint="eastAsia" w:ascii="仿宋" w:hAnsi="仿宋" w:eastAsia="仿宋" w:cs="仿宋"/>
          <w:b/>
          <w:sz w:val="24"/>
        </w:rPr>
        <w:t>8   付款</w:t>
      </w:r>
    </w:p>
    <w:p w14:paraId="2917D892">
      <w:pPr>
        <w:spacing w:line="252" w:lineRule="auto"/>
        <w:ind w:firstLine="480" w:firstLineChars="200"/>
        <w:jc w:val="left"/>
        <w:rPr>
          <w:rFonts w:ascii="仿宋" w:hAnsi="仿宋" w:eastAsia="仿宋" w:cs="仿宋"/>
          <w:sz w:val="24"/>
        </w:rPr>
      </w:pPr>
      <w:r>
        <w:rPr>
          <w:rFonts w:hint="eastAsia" w:ascii="仿宋" w:hAnsi="仿宋" w:eastAsia="仿宋" w:cs="仿宋"/>
          <w:sz w:val="24"/>
        </w:rPr>
        <w:t>甲方向乙方回款，回款时间为到货和收到发票之日起90天。</w:t>
      </w:r>
    </w:p>
    <w:p w14:paraId="66B70488">
      <w:pPr>
        <w:spacing w:line="252" w:lineRule="auto"/>
        <w:ind w:firstLine="482"/>
        <w:jc w:val="left"/>
        <w:rPr>
          <w:rFonts w:ascii="仿宋" w:hAnsi="仿宋" w:eastAsia="仿宋" w:cs="仿宋"/>
          <w:b/>
          <w:bCs/>
          <w:sz w:val="24"/>
        </w:rPr>
      </w:pPr>
      <w:r>
        <w:rPr>
          <w:rFonts w:hint="eastAsia" w:ascii="仿宋" w:hAnsi="仿宋" w:eastAsia="仿宋" w:cs="仿宋"/>
          <w:b/>
          <w:bCs/>
          <w:sz w:val="24"/>
        </w:rPr>
        <w:t>9   价格</w:t>
      </w:r>
    </w:p>
    <w:p w14:paraId="135104D8">
      <w:pPr>
        <w:snapToGrid w:val="0"/>
        <w:spacing w:line="252" w:lineRule="auto"/>
        <w:ind w:firstLine="480"/>
        <w:rPr>
          <w:rFonts w:ascii="仿宋" w:hAnsi="仿宋" w:eastAsia="仿宋" w:cs="仿宋"/>
          <w:sz w:val="24"/>
        </w:rPr>
      </w:pPr>
      <w:r>
        <w:rPr>
          <w:rFonts w:hint="eastAsia" w:ascii="仿宋" w:hAnsi="仿宋" w:eastAsia="仿宋" w:cs="仿宋"/>
          <w:sz w:val="24"/>
        </w:rPr>
        <w:t>在协议有效期内乙方在本协议项下供应产品和履行服务的价格应该是《</w:t>
      </w:r>
      <w:r>
        <w:rPr>
          <w:rFonts w:hint="eastAsia" w:ascii="仿宋" w:hAnsi="仿宋" w:eastAsia="仿宋" w:cs="仿宋"/>
          <w:sz w:val="24"/>
          <w:lang w:eastAsia="zh-CN"/>
        </w:rPr>
        <w:t>绍兴文理学院附属医院2025年医用耗材（第二批）采购项目（二次）</w:t>
      </w:r>
      <w:r>
        <w:rPr>
          <w:rFonts w:hint="eastAsia" w:ascii="仿宋" w:hAnsi="仿宋" w:eastAsia="仿宋" w:cs="仿宋"/>
          <w:sz w:val="24"/>
        </w:rPr>
        <w:t>中标（成交）通知书》中确认的价格。</w:t>
      </w:r>
    </w:p>
    <w:p w14:paraId="27090531">
      <w:pPr>
        <w:spacing w:line="252" w:lineRule="auto"/>
        <w:ind w:firstLine="482"/>
        <w:jc w:val="left"/>
        <w:rPr>
          <w:rFonts w:ascii="仿宋" w:hAnsi="仿宋" w:eastAsia="仿宋" w:cs="仿宋"/>
          <w:b/>
          <w:sz w:val="24"/>
        </w:rPr>
      </w:pPr>
      <w:r>
        <w:rPr>
          <w:rFonts w:hint="eastAsia" w:ascii="仿宋" w:hAnsi="仿宋" w:eastAsia="仿宋" w:cs="仿宋"/>
          <w:b/>
          <w:sz w:val="24"/>
        </w:rPr>
        <w:t>10   配送</w:t>
      </w:r>
    </w:p>
    <w:p w14:paraId="4469FFDA">
      <w:pPr>
        <w:spacing w:line="252" w:lineRule="auto"/>
        <w:ind w:firstLine="480" w:firstLineChars="200"/>
        <w:jc w:val="left"/>
        <w:rPr>
          <w:rFonts w:ascii="仿宋" w:hAnsi="仿宋" w:eastAsia="仿宋" w:cs="仿宋"/>
          <w:sz w:val="24"/>
        </w:rPr>
      </w:pPr>
      <w:r>
        <w:rPr>
          <w:rFonts w:hint="eastAsia" w:ascii="仿宋" w:hAnsi="仿宋" w:eastAsia="仿宋" w:cs="仿宋"/>
          <w:sz w:val="24"/>
        </w:rPr>
        <w:t>10.1 乙方应根据采购文件的要求进行及时配送并进行相关伴随服务。</w:t>
      </w:r>
    </w:p>
    <w:p w14:paraId="6CF7CF9B">
      <w:pPr>
        <w:spacing w:line="252" w:lineRule="auto"/>
        <w:ind w:firstLine="480" w:firstLineChars="200"/>
        <w:jc w:val="left"/>
        <w:rPr>
          <w:rFonts w:ascii="仿宋" w:hAnsi="仿宋" w:eastAsia="仿宋" w:cs="仿宋"/>
          <w:sz w:val="24"/>
        </w:rPr>
      </w:pPr>
      <w:r>
        <w:rPr>
          <w:rFonts w:hint="eastAsia" w:ascii="仿宋" w:hAnsi="仿宋" w:eastAsia="仿宋" w:cs="仿宋"/>
          <w:sz w:val="24"/>
        </w:rPr>
        <w:t>10.2 乙方应落实专人负责对医疗卫生机构的要货信息进行及时确认、回复和供货。</w:t>
      </w:r>
    </w:p>
    <w:p w14:paraId="4D0827AC">
      <w:pPr>
        <w:spacing w:line="252" w:lineRule="auto"/>
        <w:ind w:firstLine="480" w:firstLineChars="200"/>
        <w:jc w:val="left"/>
        <w:rPr>
          <w:rFonts w:ascii="仿宋" w:hAnsi="仿宋" w:eastAsia="仿宋" w:cs="仿宋"/>
          <w:sz w:val="24"/>
        </w:rPr>
      </w:pPr>
      <w:r>
        <w:rPr>
          <w:rFonts w:hint="eastAsia" w:ascii="仿宋" w:hAnsi="仿宋" w:eastAsia="仿宋" w:cs="仿宋"/>
          <w:sz w:val="24"/>
        </w:rPr>
        <w:t>10.3 乙方应保证一般性医用耗材48小时内配送到位，急需的4小时内配送到位，并认真履行相关伴随服务，确保产品质量。</w:t>
      </w:r>
    </w:p>
    <w:p w14:paraId="1132EE25">
      <w:pPr>
        <w:spacing w:line="252" w:lineRule="auto"/>
        <w:ind w:firstLine="480" w:firstLineChars="200"/>
        <w:jc w:val="left"/>
        <w:rPr>
          <w:rFonts w:ascii="仿宋" w:hAnsi="仿宋" w:eastAsia="仿宋" w:cs="仿宋"/>
          <w:sz w:val="24"/>
        </w:rPr>
      </w:pPr>
      <w:r>
        <w:rPr>
          <w:rFonts w:hint="eastAsia" w:ascii="仿宋" w:hAnsi="仿宋" w:eastAsia="仿宋" w:cs="仿宋"/>
          <w:sz w:val="24"/>
        </w:rPr>
        <w:t>10.4乙方在整个采购周期内原则上不得更换配送关系，特殊情况经双方协商同意后方可进行变更。</w:t>
      </w:r>
    </w:p>
    <w:p w14:paraId="6EBEE3C7">
      <w:pPr>
        <w:spacing w:line="252" w:lineRule="auto"/>
        <w:ind w:firstLine="482"/>
        <w:jc w:val="left"/>
        <w:rPr>
          <w:rFonts w:ascii="仿宋" w:hAnsi="仿宋" w:eastAsia="仿宋" w:cs="仿宋"/>
          <w:b/>
          <w:sz w:val="24"/>
        </w:rPr>
      </w:pPr>
      <w:r>
        <w:rPr>
          <w:rFonts w:hint="eastAsia" w:ascii="仿宋" w:hAnsi="仿宋" w:eastAsia="仿宋" w:cs="仿宋"/>
          <w:b/>
          <w:sz w:val="24"/>
        </w:rPr>
        <w:t xml:space="preserve">11  伴随服务 </w:t>
      </w:r>
    </w:p>
    <w:p w14:paraId="5A06834D">
      <w:pPr>
        <w:spacing w:line="252" w:lineRule="auto"/>
        <w:ind w:firstLine="480" w:firstLineChars="200"/>
        <w:jc w:val="left"/>
        <w:rPr>
          <w:rFonts w:ascii="仿宋" w:hAnsi="仿宋" w:eastAsia="仿宋" w:cs="仿宋"/>
          <w:sz w:val="24"/>
        </w:rPr>
      </w:pPr>
      <w:r>
        <w:rPr>
          <w:rFonts w:hint="eastAsia" w:ascii="仿宋" w:hAnsi="仿宋" w:eastAsia="仿宋" w:cs="仿宋"/>
          <w:sz w:val="24"/>
        </w:rPr>
        <w:t>11.1  乙方可能被要求提供下列服务中的一项或全部服务。</w:t>
      </w:r>
    </w:p>
    <w:p w14:paraId="46E40EE4">
      <w:pPr>
        <w:spacing w:line="252" w:lineRule="auto"/>
        <w:ind w:firstLine="480" w:firstLineChars="200"/>
        <w:jc w:val="left"/>
        <w:rPr>
          <w:rFonts w:ascii="仿宋" w:hAnsi="仿宋" w:eastAsia="仿宋" w:cs="仿宋"/>
          <w:sz w:val="24"/>
        </w:rPr>
      </w:pPr>
      <w:r>
        <w:rPr>
          <w:rFonts w:hint="eastAsia" w:ascii="仿宋" w:hAnsi="仿宋" w:eastAsia="仿宋" w:cs="仿宋"/>
          <w:sz w:val="24"/>
        </w:rPr>
        <w:t>11.1.1产品送至交付地点后的现场搬运或入库；</w:t>
      </w:r>
    </w:p>
    <w:p w14:paraId="67241055">
      <w:pPr>
        <w:spacing w:line="252" w:lineRule="auto"/>
        <w:ind w:firstLine="480" w:firstLineChars="200"/>
        <w:jc w:val="left"/>
        <w:rPr>
          <w:rFonts w:ascii="仿宋" w:hAnsi="仿宋" w:eastAsia="仿宋" w:cs="仿宋"/>
          <w:sz w:val="24"/>
        </w:rPr>
      </w:pPr>
      <w:r>
        <w:rPr>
          <w:rFonts w:hint="eastAsia" w:ascii="仿宋" w:hAnsi="仿宋" w:eastAsia="仿宋" w:cs="仿宋"/>
          <w:sz w:val="24"/>
        </w:rPr>
        <w:t>11.1.2提供产品开箱或分装的用具；</w:t>
      </w:r>
    </w:p>
    <w:p w14:paraId="5802E2A7">
      <w:pPr>
        <w:spacing w:line="252" w:lineRule="auto"/>
        <w:ind w:firstLine="480" w:firstLineChars="200"/>
        <w:jc w:val="left"/>
        <w:rPr>
          <w:rFonts w:ascii="仿宋" w:hAnsi="仿宋" w:eastAsia="仿宋" w:cs="仿宋"/>
          <w:sz w:val="24"/>
        </w:rPr>
      </w:pPr>
      <w:r>
        <w:rPr>
          <w:rFonts w:hint="eastAsia" w:ascii="仿宋" w:hAnsi="仿宋" w:eastAsia="仿宋" w:cs="仿宋"/>
          <w:sz w:val="24"/>
        </w:rPr>
        <w:t>11.1.3对开箱时发现的破损、近效期产品或其他不合格产品及时更换；</w:t>
      </w:r>
    </w:p>
    <w:p w14:paraId="6534EF0E">
      <w:pPr>
        <w:spacing w:line="252" w:lineRule="auto"/>
        <w:ind w:firstLine="480" w:firstLineChars="200"/>
        <w:jc w:val="left"/>
        <w:rPr>
          <w:rFonts w:ascii="仿宋" w:hAnsi="仿宋" w:eastAsia="仿宋" w:cs="仿宋"/>
          <w:sz w:val="24"/>
        </w:rPr>
      </w:pPr>
      <w:r>
        <w:rPr>
          <w:rFonts w:hint="eastAsia" w:ascii="仿宋" w:hAnsi="仿宋" w:eastAsia="仿宋" w:cs="仿宋"/>
          <w:sz w:val="24"/>
        </w:rPr>
        <w:t>11.1.4在指定地点为所供产品的临床应用进行现场讲解或培训；</w:t>
      </w:r>
    </w:p>
    <w:p w14:paraId="480E5A05">
      <w:pPr>
        <w:spacing w:line="252" w:lineRule="auto"/>
        <w:ind w:firstLine="482"/>
        <w:jc w:val="left"/>
        <w:rPr>
          <w:rFonts w:ascii="仿宋" w:hAnsi="仿宋" w:eastAsia="仿宋" w:cs="仿宋"/>
          <w:b/>
          <w:sz w:val="24"/>
        </w:rPr>
      </w:pPr>
      <w:r>
        <w:rPr>
          <w:rFonts w:hint="eastAsia" w:ascii="仿宋" w:hAnsi="仿宋" w:eastAsia="仿宋" w:cs="仿宋"/>
          <w:b/>
          <w:sz w:val="24"/>
        </w:rPr>
        <w:t>12  质量保证及检验</w:t>
      </w:r>
    </w:p>
    <w:p w14:paraId="092C08D7">
      <w:pPr>
        <w:spacing w:line="252" w:lineRule="auto"/>
        <w:ind w:firstLine="480" w:firstLineChars="200"/>
        <w:jc w:val="left"/>
        <w:rPr>
          <w:rFonts w:ascii="仿宋" w:hAnsi="仿宋" w:eastAsia="仿宋" w:cs="仿宋"/>
          <w:sz w:val="24"/>
        </w:rPr>
      </w:pPr>
      <w:r>
        <w:rPr>
          <w:rFonts w:hint="eastAsia" w:ascii="仿宋" w:hAnsi="仿宋" w:eastAsia="仿宋" w:cs="仿宋"/>
          <w:sz w:val="24"/>
        </w:rPr>
        <w:t>12.1  按协议交付的产品质量应符合国家食品药品监督管理部门的规定、与投标时承诺的质量相一致，以确保临床使用安全有效。</w:t>
      </w:r>
    </w:p>
    <w:p w14:paraId="547033A5">
      <w:pPr>
        <w:spacing w:line="252" w:lineRule="auto"/>
        <w:ind w:firstLine="480" w:firstLineChars="200"/>
        <w:jc w:val="left"/>
        <w:rPr>
          <w:rFonts w:ascii="仿宋" w:hAnsi="仿宋" w:eastAsia="仿宋" w:cs="仿宋"/>
          <w:sz w:val="24"/>
        </w:rPr>
      </w:pPr>
      <w:r>
        <w:rPr>
          <w:rFonts w:hint="eastAsia" w:ascii="仿宋" w:hAnsi="仿宋" w:eastAsia="仿宋" w:cs="仿宋"/>
          <w:sz w:val="24"/>
        </w:rPr>
        <w:t>12.2  甲方在接收产品时,应对产品进行验收,对不符合协议要求或质量要求的有权拒绝接受。乙方应及时更换被拒绝的产品,不得影响甲方的临床使用。</w:t>
      </w:r>
    </w:p>
    <w:p w14:paraId="2BE41A2B">
      <w:pPr>
        <w:tabs>
          <w:tab w:val="left" w:pos="1575"/>
          <w:tab w:val="left" w:pos="1890"/>
        </w:tabs>
        <w:spacing w:before="100" w:line="252" w:lineRule="auto"/>
        <w:ind w:firstLine="480" w:firstLineChars="200"/>
        <w:rPr>
          <w:rFonts w:ascii="仿宋" w:hAnsi="仿宋" w:eastAsia="仿宋" w:cs="仿宋"/>
          <w:sz w:val="24"/>
        </w:rPr>
      </w:pPr>
      <w:r>
        <w:rPr>
          <w:rFonts w:hint="eastAsia" w:ascii="仿宋" w:hAnsi="仿宋" w:eastAsia="仿宋" w:cs="仿宋"/>
          <w:sz w:val="24"/>
        </w:rPr>
        <w:t>12.3  产品质量不符合规定的，甲方有权根据标的的性质以及损失的大小，合理选择要求对方承担更换、退货、减少价款等违约责任。</w:t>
      </w:r>
    </w:p>
    <w:p w14:paraId="07095714">
      <w:pPr>
        <w:tabs>
          <w:tab w:val="left" w:pos="1575"/>
          <w:tab w:val="left" w:pos="1890"/>
        </w:tabs>
        <w:spacing w:before="100" w:line="252" w:lineRule="auto"/>
        <w:ind w:firstLine="480" w:firstLineChars="200"/>
        <w:rPr>
          <w:rFonts w:ascii="仿宋" w:hAnsi="仿宋" w:eastAsia="仿宋" w:cs="仿宋"/>
          <w:sz w:val="24"/>
        </w:rPr>
      </w:pPr>
      <w:r>
        <w:rPr>
          <w:rFonts w:hint="eastAsia" w:ascii="仿宋" w:hAnsi="仿宋" w:eastAsia="仿宋" w:cs="仿宋"/>
          <w:sz w:val="24"/>
        </w:rPr>
        <w:t>12.4  甲方对送达的产品进行验收并签字确认后，即视为乙方已完成协议规定的有关义务，非质量原因医疗机构不得退货。</w:t>
      </w:r>
    </w:p>
    <w:p w14:paraId="73D9F7E6">
      <w:pPr>
        <w:tabs>
          <w:tab w:val="left" w:pos="1575"/>
          <w:tab w:val="left" w:pos="1890"/>
        </w:tabs>
        <w:spacing w:before="100" w:line="252" w:lineRule="auto"/>
        <w:ind w:firstLine="480" w:firstLineChars="200"/>
        <w:rPr>
          <w:rFonts w:ascii="仿宋" w:hAnsi="仿宋" w:eastAsia="仿宋" w:cs="仿宋"/>
          <w:sz w:val="24"/>
        </w:rPr>
      </w:pPr>
      <w:r>
        <w:rPr>
          <w:rFonts w:hint="eastAsia" w:ascii="仿宋" w:hAnsi="仿宋" w:eastAsia="仿宋" w:cs="仿宋"/>
          <w:sz w:val="24"/>
        </w:rPr>
        <w:t>12.5  乙方产品验收不合格或不符合要求、存在质量问题、没有能力提供或不能及时提供产品的，甲方有权向其他企业采购，由此产生的差价损失，由乙方承担。</w:t>
      </w:r>
    </w:p>
    <w:p w14:paraId="7F57F58E">
      <w:pPr>
        <w:tabs>
          <w:tab w:val="left" w:pos="1575"/>
          <w:tab w:val="left" w:pos="1890"/>
        </w:tabs>
        <w:spacing w:before="100" w:line="252" w:lineRule="auto"/>
        <w:ind w:firstLine="480" w:firstLineChars="200"/>
        <w:rPr>
          <w:rFonts w:ascii="仿宋" w:hAnsi="仿宋" w:eastAsia="仿宋" w:cs="仿宋"/>
          <w:sz w:val="24"/>
        </w:rPr>
      </w:pPr>
      <w:r>
        <w:rPr>
          <w:rFonts w:hint="eastAsia" w:ascii="仿宋" w:hAnsi="仿宋" w:eastAsia="仿宋" w:cs="仿宋"/>
          <w:sz w:val="24"/>
        </w:rPr>
        <w:t>12.6  经相关机构确认为产品质量原因造成甲方损失的，其损失（包括由此造成的其它损失）一律由乙方承担，同时甲方有权解除供货协议。</w:t>
      </w:r>
    </w:p>
    <w:p w14:paraId="559887FC">
      <w:pPr>
        <w:spacing w:line="252" w:lineRule="auto"/>
        <w:ind w:firstLine="482"/>
        <w:jc w:val="left"/>
        <w:rPr>
          <w:rFonts w:ascii="仿宋" w:hAnsi="仿宋" w:eastAsia="仿宋" w:cs="仿宋"/>
          <w:b/>
          <w:sz w:val="24"/>
        </w:rPr>
      </w:pPr>
      <w:r>
        <w:rPr>
          <w:rFonts w:hint="eastAsia" w:ascii="仿宋" w:hAnsi="仿宋" w:eastAsia="仿宋" w:cs="仿宋"/>
          <w:b/>
          <w:sz w:val="24"/>
        </w:rPr>
        <w:t>13  乙方履约义务</w:t>
      </w:r>
    </w:p>
    <w:p w14:paraId="56A9AC5D">
      <w:pPr>
        <w:spacing w:line="252" w:lineRule="auto"/>
        <w:ind w:firstLine="480" w:firstLineChars="200"/>
        <w:jc w:val="left"/>
        <w:rPr>
          <w:rFonts w:ascii="仿宋" w:hAnsi="仿宋" w:eastAsia="仿宋" w:cs="仿宋"/>
          <w:sz w:val="24"/>
        </w:rPr>
      </w:pPr>
      <w:r>
        <w:rPr>
          <w:rFonts w:hint="eastAsia" w:ascii="仿宋" w:hAnsi="仿宋" w:eastAsia="仿宋" w:cs="仿宋"/>
          <w:sz w:val="24"/>
        </w:rPr>
        <w:t>13.1  乙方应保证有足够的备货数量，以免产生缺货现象。</w:t>
      </w:r>
    </w:p>
    <w:p w14:paraId="6898D421">
      <w:pPr>
        <w:spacing w:line="252" w:lineRule="auto"/>
        <w:ind w:firstLine="480" w:firstLineChars="200"/>
        <w:jc w:val="left"/>
        <w:rPr>
          <w:rFonts w:ascii="仿宋" w:hAnsi="仿宋" w:eastAsia="仿宋" w:cs="仿宋"/>
          <w:sz w:val="24"/>
        </w:rPr>
      </w:pPr>
      <w:r>
        <w:rPr>
          <w:rFonts w:hint="eastAsia" w:ascii="仿宋" w:hAnsi="仿宋" w:eastAsia="仿宋" w:cs="仿宋"/>
          <w:sz w:val="24"/>
        </w:rPr>
        <w:t>13.2  在履行协议的过程中，如果乙方不能按时提供产品时，乙方应及时以书面形式将拖延的事实、可能拖延的时间和原因通知甲方。甲方在收到乙方通知后，应尽快对情况进行核实，并由甲方确定是否酌情延长交货时间以及是否收取违约金。</w:t>
      </w:r>
    </w:p>
    <w:p w14:paraId="21648A2E">
      <w:pPr>
        <w:spacing w:line="252" w:lineRule="auto"/>
        <w:ind w:firstLine="480" w:firstLineChars="200"/>
        <w:jc w:val="left"/>
        <w:rPr>
          <w:rFonts w:ascii="仿宋" w:hAnsi="仿宋" w:eastAsia="仿宋" w:cs="仿宋"/>
          <w:sz w:val="24"/>
        </w:rPr>
      </w:pPr>
      <w:r>
        <w:rPr>
          <w:rFonts w:hint="eastAsia" w:ascii="仿宋" w:hAnsi="仿宋" w:eastAsia="仿宋" w:cs="仿宋"/>
          <w:sz w:val="24"/>
        </w:rPr>
        <w:t>13.3 乙方不得以任何理由和方式向耗材采购人员及相关医务人员提供贿赂。</w:t>
      </w:r>
    </w:p>
    <w:p w14:paraId="337A206F">
      <w:pPr>
        <w:spacing w:line="252" w:lineRule="auto"/>
        <w:ind w:firstLine="482"/>
        <w:jc w:val="left"/>
        <w:rPr>
          <w:rFonts w:ascii="仿宋" w:hAnsi="仿宋" w:eastAsia="仿宋" w:cs="仿宋"/>
          <w:b/>
          <w:sz w:val="24"/>
        </w:rPr>
      </w:pPr>
      <w:r>
        <w:rPr>
          <w:rFonts w:hint="eastAsia" w:ascii="仿宋" w:hAnsi="仿宋" w:eastAsia="仿宋" w:cs="仿宋"/>
          <w:b/>
          <w:sz w:val="24"/>
        </w:rPr>
        <w:t>14  甲方履约义务</w:t>
      </w:r>
    </w:p>
    <w:p w14:paraId="60DDDC7E">
      <w:pPr>
        <w:spacing w:line="252" w:lineRule="auto"/>
        <w:ind w:firstLine="480" w:firstLineChars="200"/>
        <w:jc w:val="left"/>
        <w:rPr>
          <w:rFonts w:ascii="仿宋" w:hAnsi="仿宋" w:eastAsia="仿宋" w:cs="仿宋"/>
          <w:sz w:val="24"/>
        </w:rPr>
      </w:pPr>
      <w:r>
        <w:rPr>
          <w:rFonts w:hint="eastAsia" w:ascii="仿宋" w:hAnsi="仿宋" w:eastAsia="仿宋" w:cs="仿宋"/>
          <w:sz w:val="24"/>
        </w:rPr>
        <w:t>14.1 乙方无违约行为,甲方不得以任何理由拒绝执行协议或终止协议。</w:t>
      </w:r>
    </w:p>
    <w:p w14:paraId="678A9160">
      <w:pPr>
        <w:spacing w:line="252" w:lineRule="auto"/>
        <w:ind w:firstLine="480" w:firstLineChars="200"/>
        <w:jc w:val="left"/>
        <w:rPr>
          <w:rFonts w:ascii="仿宋" w:hAnsi="仿宋" w:eastAsia="仿宋" w:cs="仿宋"/>
          <w:sz w:val="24"/>
        </w:rPr>
      </w:pPr>
      <w:r>
        <w:rPr>
          <w:rFonts w:hint="eastAsia" w:ascii="仿宋" w:hAnsi="仿宋" w:eastAsia="仿宋" w:cs="仿宋"/>
          <w:sz w:val="24"/>
        </w:rPr>
        <w:t>14.2 甲方应按照协议规定时间向配送商结算价款。</w:t>
      </w:r>
    </w:p>
    <w:p w14:paraId="3F4A1C73">
      <w:pPr>
        <w:spacing w:line="252" w:lineRule="auto"/>
        <w:ind w:firstLine="482"/>
        <w:jc w:val="left"/>
        <w:rPr>
          <w:rFonts w:ascii="仿宋" w:hAnsi="仿宋" w:eastAsia="仿宋" w:cs="仿宋"/>
          <w:b/>
          <w:sz w:val="24"/>
        </w:rPr>
      </w:pPr>
      <w:r>
        <w:rPr>
          <w:rFonts w:hint="eastAsia" w:ascii="仿宋" w:hAnsi="仿宋" w:eastAsia="仿宋" w:cs="仿宋"/>
          <w:b/>
          <w:sz w:val="24"/>
        </w:rPr>
        <w:t>15  违约责任</w:t>
      </w:r>
    </w:p>
    <w:p w14:paraId="33D44071">
      <w:pPr>
        <w:spacing w:line="252" w:lineRule="auto"/>
        <w:ind w:firstLine="480" w:firstLineChars="200"/>
        <w:jc w:val="left"/>
        <w:rPr>
          <w:rFonts w:ascii="仿宋" w:hAnsi="仿宋" w:eastAsia="仿宋" w:cs="仿宋"/>
          <w:sz w:val="24"/>
        </w:rPr>
      </w:pPr>
      <w:r>
        <w:rPr>
          <w:rFonts w:hint="eastAsia" w:ascii="仿宋" w:hAnsi="仿宋" w:eastAsia="仿宋" w:cs="仿宋"/>
          <w:sz w:val="24"/>
        </w:rPr>
        <w:t>15.1 除本协议条款第18条规定的情况外，如果乙方没有按照协议规定的时间提供产品，甲方可采用从价款中扣除违约金而不影响本协议项下其它义务的履行。每延误一天的违约金为迟交产品价款的万分之五，直至交货或提供服务为止。</w:t>
      </w:r>
    </w:p>
    <w:p w14:paraId="0B7E36D6">
      <w:pPr>
        <w:spacing w:line="252" w:lineRule="auto"/>
        <w:ind w:firstLine="480" w:firstLineChars="200"/>
        <w:jc w:val="left"/>
        <w:rPr>
          <w:rFonts w:ascii="仿宋" w:hAnsi="仿宋" w:eastAsia="仿宋" w:cs="仿宋"/>
          <w:sz w:val="24"/>
        </w:rPr>
      </w:pPr>
      <w:r>
        <w:rPr>
          <w:rFonts w:hint="eastAsia" w:ascii="仿宋" w:hAnsi="仿宋" w:eastAsia="仿宋" w:cs="仿宋"/>
          <w:sz w:val="24"/>
        </w:rPr>
        <w:t>15.2 乙方在支付违约金后，还应当履行应尽的交货义务。</w:t>
      </w:r>
    </w:p>
    <w:p w14:paraId="4120F0E5">
      <w:pPr>
        <w:spacing w:line="252" w:lineRule="auto"/>
        <w:ind w:firstLine="480" w:firstLineChars="200"/>
        <w:jc w:val="left"/>
        <w:rPr>
          <w:rFonts w:ascii="仿宋" w:hAnsi="仿宋" w:eastAsia="仿宋" w:cs="仿宋"/>
          <w:sz w:val="24"/>
        </w:rPr>
      </w:pPr>
      <w:r>
        <w:rPr>
          <w:rFonts w:hint="eastAsia" w:ascii="仿宋" w:hAnsi="仿宋" w:eastAsia="仿宋" w:cs="仿宋"/>
          <w:sz w:val="24"/>
        </w:rPr>
        <w:t>15.3 甲乙一方违约后，对方应当采取适当措施防止损失的扩大；没有采取适当措施致使损失扩大的，不得就扩大的损失要求赔偿。因防止损失扩大而支出的合理费用，由违约方承担。</w:t>
      </w:r>
    </w:p>
    <w:p w14:paraId="55607F82">
      <w:pPr>
        <w:spacing w:line="252" w:lineRule="auto"/>
        <w:ind w:firstLine="480" w:firstLineChars="200"/>
        <w:jc w:val="left"/>
        <w:rPr>
          <w:rFonts w:ascii="仿宋" w:hAnsi="仿宋" w:eastAsia="仿宋" w:cs="仿宋"/>
          <w:sz w:val="24"/>
        </w:rPr>
      </w:pPr>
      <w:r>
        <w:rPr>
          <w:rFonts w:hint="eastAsia" w:ascii="仿宋" w:hAnsi="仿宋" w:eastAsia="仿宋" w:cs="仿宋"/>
          <w:sz w:val="24"/>
        </w:rPr>
        <w:t>15.4 甲乙一方明确表示或者以自己的行为表明不履行协议义务的，对方可以要求其承担违约责任。</w:t>
      </w:r>
    </w:p>
    <w:p w14:paraId="29085D7C">
      <w:pPr>
        <w:spacing w:line="252" w:lineRule="auto"/>
        <w:ind w:firstLine="482"/>
        <w:jc w:val="left"/>
        <w:rPr>
          <w:rFonts w:ascii="仿宋" w:hAnsi="仿宋" w:eastAsia="仿宋" w:cs="仿宋"/>
          <w:b/>
          <w:sz w:val="24"/>
        </w:rPr>
      </w:pPr>
      <w:r>
        <w:rPr>
          <w:rFonts w:hint="eastAsia" w:ascii="仿宋" w:hAnsi="仿宋" w:eastAsia="仿宋" w:cs="仿宋"/>
          <w:b/>
          <w:sz w:val="24"/>
        </w:rPr>
        <w:t>16  不可抗力</w:t>
      </w:r>
    </w:p>
    <w:p w14:paraId="03A16B4B">
      <w:pPr>
        <w:spacing w:line="252" w:lineRule="auto"/>
        <w:ind w:firstLine="480" w:firstLineChars="200"/>
        <w:jc w:val="left"/>
        <w:rPr>
          <w:rFonts w:ascii="仿宋" w:hAnsi="仿宋" w:eastAsia="仿宋" w:cs="仿宋"/>
          <w:sz w:val="24"/>
        </w:rPr>
      </w:pPr>
      <w:r>
        <w:rPr>
          <w:rFonts w:hint="eastAsia" w:ascii="仿宋" w:hAnsi="仿宋" w:eastAsia="仿宋" w:cs="仿宋"/>
          <w:sz w:val="24"/>
        </w:rPr>
        <w:t>16.1 甲乙双方或一方因不可抗力而导致协议实施延误或不能履行协议义务，不应该承担误期赔偿或终止协议的责任。</w:t>
      </w:r>
    </w:p>
    <w:p w14:paraId="4DCF9760">
      <w:pPr>
        <w:spacing w:line="252" w:lineRule="auto"/>
        <w:ind w:firstLine="480" w:firstLineChars="200"/>
        <w:jc w:val="left"/>
        <w:rPr>
          <w:rFonts w:ascii="仿宋" w:hAnsi="仿宋" w:eastAsia="仿宋" w:cs="仿宋"/>
          <w:sz w:val="24"/>
        </w:rPr>
      </w:pPr>
      <w:r>
        <w:rPr>
          <w:rFonts w:hint="eastAsia" w:ascii="仿宋" w:hAnsi="仿宋" w:eastAsia="仿宋" w:cs="仿宋"/>
          <w:sz w:val="24"/>
        </w:rPr>
        <w:t>16.2 不可抗力，是指无法控制、不可预见的事件，包括战争、严重火灾、洪水、台风、地震。</w:t>
      </w:r>
    </w:p>
    <w:p w14:paraId="2592A962">
      <w:pPr>
        <w:spacing w:line="252" w:lineRule="auto"/>
        <w:ind w:firstLine="480" w:firstLineChars="200"/>
        <w:jc w:val="left"/>
        <w:rPr>
          <w:rFonts w:ascii="仿宋" w:hAnsi="仿宋" w:eastAsia="仿宋" w:cs="仿宋"/>
          <w:sz w:val="24"/>
        </w:rPr>
      </w:pPr>
      <w:r>
        <w:rPr>
          <w:rFonts w:hint="eastAsia" w:ascii="仿宋" w:hAnsi="仿宋" w:eastAsia="仿宋" w:cs="仿宋"/>
          <w:sz w:val="24"/>
        </w:rPr>
        <w:t>16.3 在不可抗力事件发生后，甲乙双方或一方应尽快以书面形式将不可抗力的情况和原因通知对方。除甲方另行要求外，乙方应尽实际可能继续履行协议义务，以及寻求采取合理的方案履行不受不可抗力影响的其他事项。不可抗力事件影响消除后，双方可通过协商在合理的时间内继续履行协议。</w:t>
      </w:r>
    </w:p>
    <w:p w14:paraId="7B662CD5">
      <w:pPr>
        <w:spacing w:line="252" w:lineRule="auto"/>
        <w:ind w:firstLine="482"/>
        <w:jc w:val="left"/>
        <w:rPr>
          <w:rFonts w:ascii="仿宋" w:hAnsi="仿宋" w:eastAsia="仿宋" w:cs="仿宋"/>
          <w:b/>
          <w:sz w:val="24"/>
        </w:rPr>
      </w:pPr>
      <w:r>
        <w:rPr>
          <w:rFonts w:hint="eastAsia" w:ascii="仿宋" w:hAnsi="仿宋" w:eastAsia="仿宋" w:cs="仿宋"/>
          <w:b/>
          <w:sz w:val="24"/>
        </w:rPr>
        <w:t>17  争议的解决</w:t>
      </w:r>
    </w:p>
    <w:p w14:paraId="15C07AFA">
      <w:pPr>
        <w:spacing w:line="252" w:lineRule="auto"/>
        <w:ind w:firstLine="480" w:firstLineChars="200"/>
        <w:jc w:val="left"/>
        <w:rPr>
          <w:rFonts w:ascii="仿宋" w:hAnsi="仿宋" w:eastAsia="仿宋" w:cs="仿宋"/>
          <w:sz w:val="24"/>
        </w:rPr>
      </w:pPr>
      <w:r>
        <w:rPr>
          <w:rFonts w:hint="eastAsia" w:ascii="仿宋" w:hAnsi="仿宋" w:eastAsia="仿宋" w:cs="仿宋"/>
          <w:sz w:val="24"/>
        </w:rPr>
        <w:t>因协议引起的或与本协议有关的任何争议，由双方当事人协商解决；也可以向有关部门申请调解。协商或调解不成，可向甲方所在地人民法院起诉。</w:t>
      </w:r>
    </w:p>
    <w:p w14:paraId="657D92D4">
      <w:pPr>
        <w:spacing w:line="252" w:lineRule="auto"/>
        <w:ind w:firstLine="482"/>
        <w:jc w:val="left"/>
        <w:rPr>
          <w:rFonts w:ascii="仿宋" w:hAnsi="仿宋" w:eastAsia="仿宋" w:cs="仿宋"/>
          <w:b/>
          <w:sz w:val="24"/>
        </w:rPr>
      </w:pPr>
      <w:r>
        <w:rPr>
          <w:rFonts w:hint="eastAsia" w:ascii="仿宋" w:hAnsi="仿宋" w:eastAsia="仿宋" w:cs="仿宋"/>
          <w:b/>
          <w:sz w:val="24"/>
        </w:rPr>
        <w:t>18  协议终止</w:t>
      </w:r>
    </w:p>
    <w:p w14:paraId="2A681F06">
      <w:pPr>
        <w:spacing w:line="252" w:lineRule="auto"/>
        <w:ind w:firstLine="480" w:firstLineChars="200"/>
        <w:jc w:val="left"/>
        <w:rPr>
          <w:rFonts w:ascii="仿宋" w:hAnsi="仿宋" w:eastAsia="仿宋" w:cs="仿宋"/>
          <w:sz w:val="24"/>
        </w:rPr>
      </w:pPr>
      <w:r>
        <w:rPr>
          <w:rFonts w:hint="eastAsia" w:ascii="仿宋" w:hAnsi="仿宋" w:eastAsia="仿宋" w:cs="仿宋"/>
          <w:sz w:val="24"/>
        </w:rPr>
        <w:t>18.1 在采购期内如遇国家、省级卫生主管部门对相关目录产品进行集中采购的，本协议自动终止。</w:t>
      </w:r>
    </w:p>
    <w:p w14:paraId="587735B7">
      <w:pPr>
        <w:spacing w:line="252" w:lineRule="auto"/>
        <w:ind w:firstLine="480" w:firstLineChars="200"/>
        <w:jc w:val="left"/>
        <w:rPr>
          <w:rFonts w:ascii="仿宋" w:hAnsi="仿宋" w:eastAsia="仿宋" w:cs="仿宋"/>
          <w:sz w:val="24"/>
        </w:rPr>
      </w:pPr>
      <w:r>
        <w:rPr>
          <w:rFonts w:hint="eastAsia" w:ascii="仿宋" w:hAnsi="仿宋" w:eastAsia="仿宋" w:cs="仿宋"/>
          <w:sz w:val="24"/>
        </w:rPr>
        <w:t>18.2 在甲乙一方违约而采取的任何补救措施不受影响的情况下，一方可在如下情形下，向对方发出书面通知书，提出部分或全部终止协议。</w:t>
      </w:r>
    </w:p>
    <w:p w14:paraId="5CD10BFF">
      <w:pPr>
        <w:spacing w:line="252" w:lineRule="auto"/>
        <w:ind w:firstLine="480" w:firstLineChars="200"/>
        <w:jc w:val="left"/>
        <w:rPr>
          <w:rFonts w:ascii="仿宋" w:hAnsi="仿宋" w:eastAsia="仿宋" w:cs="仿宋"/>
          <w:sz w:val="24"/>
        </w:rPr>
      </w:pPr>
      <w:r>
        <w:rPr>
          <w:rFonts w:hint="eastAsia" w:ascii="仿宋" w:hAnsi="仿宋" w:eastAsia="仿宋" w:cs="仿宋"/>
          <w:sz w:val="24"/>
        </w:rPr>
        <w:t>18.2.1如果乙方未能在协议规定的限期或医疗机构同意延长的限期内提供部分或全部产品。</w:t>
      </w:r>
    </w:p>
    <w:p w14:paraId="33887B6A">
      <w:pPr>
        <w:spacing w:line="252" w:lineRule="auto"/>
        <w:ind w:firstLine="480" w:firstLineChars="200"/>
        <w:jc w:val="left"/>
        <w:rPr>
          <w:rFonts w:ascii="仿宋" w:hAnsi="仿宋" w:eastAsia="仿宋" w:cs="仿宋"/>
          <w:sz w:val="24"/>
        </w:rPr>
      </w:pPr>
      <w:r>
        <w:rPr>
          <w:rFonts w:hint="eastAsia" w:ascii="仿宋" w:hAnsi="仿宋" w:eastAsia="仿宋" w:cs="仿宋"/>
          <w:sz w:val="24"/>
        </w:rPr>
        <w:t>18.2.2如果一方未能履行协议规定的其它义务。</w:t>
      </w:r>
    </w:p>
    <w:p w14:paraId="095D2569">
      <w:pPr>
        <w:spacing w:line="252" w:lineRule="auto"/>
        <w:ind w:firstLine="480" w:firstLineChars="200"/>
        <w:jc w:val="left"/>
        <w:rPr>
          <w:rFonts w:ascii="仿宋" w:hAnsi="仿宋" w:eastAsia="仿宋" w:cs="仿宋"/>
          <w:sz w:val="24"/>
        </w:rPr>
      </w:pPr>
      <w:r>
        <w:rPr>
          <w:rFonts w:hint="eastAsia" w:ascii="仿宋" w:hAnsi="仿宋" w:eastAsia="仿宋" w:cs="仿宋"/>
          <w:sz w:val="24"/>
        </w:rPr>
        <w:t>18.2.3如果相关主管部门认定一方协议履行中有商业贿赂等违法行为或采购周期内乙方存在行贿犯罪记录。</w:t>
      </w:r>
    </w:p>
    <w:p w14:paraId="7AD5FD2A">
      <w:pPr>
        <w:spacing w:line="252" w:lineRule="auto"/>
        <w:ind w:firstLine="480" w:firstLineChars="200"/>
        <w:jc w:val="left"/>
        <w:rPr>
          <w:rFonts w:ascii="仿宋" w:hAnsi="仿宋" w:eastAsia="仿宋" w:cs="仿宋"/>
          <w:sz w:val="24"/>
        </w:rPr>
      </w:pPr>
      <w:r>
        <w:rPr>
          <w:rFonts w:hint="eastAsia" w:ascii="仿宋" w:hAnsi="仿宋" w:eastAsia="仿宋" w:cs="仿宋"/>
          <w:sz w:val="24"/>
        </w:rPr>
        <w:t>18.3如果乙方破产或无清偿能力，应及时以书面形式通知甲方，甲方可在任何时候以书面形式通知乙方，提出终止协议而不承担任何违约责任。该协议终止不得损害或影响甲方已经采取或将要采取的任何行动或补救措施的权利。</w:t>
      </w:r>
    </w:p>
    <w:p w14:paraId="31B12FE0">
      <w:pPr>
        <w:spacing w:line="252" w:lineRule="auto"/>
        <w:ind w:firstLine="482"/>
        <w:jc w:val="left"/>
        <w:rPr>
          <w:rFonts w:ascii="仿宋" w:hAnsi="仿宋" w:eastAsia="仿宋" w:cs="仿宋"/>
          <w:b/>
          <w:sz w:val="24"/>
        </w:rPr>
      </w:pPr>
      <w:r>
        <w:rPr>
          <w:rFonts w:hint="eastAsia" w:ascii="仿宋" w:hAnsi="仿宋" w:eastAsia="仿宋" w:cs="仿宋"/>
          <w:b/>
          <w:sz w:val="24"/>
        </w:rPr>
        <w:t>19  适用法律</w:t>
      </w:r>
    </w:p>
    <w:p w14:paraId="5630D825">
      <w:pPr>
        <w:spacing w:line="252" w:lineRule="auto"/>
        <w:ind w:firstLine="480" w:firstLineChars="200"/>
        <w:jc w:val="left"/>
        <w:rPr>
          <w:rFonts w:ascii="仿宋" w:hAnsi="仿宋" w:eastAsia="仿宋" w:cs="仿宋"/>
          <w:sz w:val="24"/>
        </w:rPr>
      </w:pPr>
      <w:r>
        <w:rPr>
          <w:rFonts w:hint="eastAsia" w:ascii="仿宋" w:hAnsi="仿宋" w:eastAsia="仿宋" w:cs="仿宋"/>
          <w:sz w:val="24"/>
        </w:rPr>
        <w:t>本协议应按照中华人民共和国现行相关法律、法规和规章进行解释。</w:t>
      </w:r>
    </w:p>
    <w:p w14:paraId="20FC6F1E">
      <w:pPr>
        <w:spacing w:line="252" w:lineRule="auto"/>
        <w:ind w:firstLine="482"/>
        <w:jc w:val="left"/>
        <w:rPr>
          <w:rFonts w:ascii="仿宋" w:hAnsi="仿宋" w:eastAsia="仿宋" w:cs="仿宋"/>
          <w:b/>
          <w:sz w:val="24"/>
        </w:rPr>
      </w:pPr>
      <w:r>
        <w:rPr>
          <w:rFonts w:hint="eastAsia" w:ascii="仿宋" w:hAnsi="仿宋" w:eastAsia="仿宋" w:cs="仿宋"/>
          <w:b/>
          <w:sz w:val="24"/>
        </w:rPr>
        <w:t>20  协议生效</w:t>
      </w:r>
    </w:p>
    <w:p w14:paraId="59102994">
      <w:pPr>
        <w:spacing w:line="252" w:lineRule="auto"/>
        <w:ind w:firstLine="480" w:firstLineChars="200"/>
        <w:jc w:val="left"/>
        <w:rPr>
          <w:rFonts w:ascii="仿宋" w:hAnsi="仿宋" w:eastAsia="仿宋" w:cs="仿宋"/>
          <w:sz w:val="24"/>
        </w:rPr>
      </w:pPr>
      <w:r>
        <w:rPr>
          <w:rFonts w:hint="eastAsia" w:ascii="仿宋" w:hAnsi="仿宋" w:eastAsia="仿宋" w:cs="仿宋"/>
          <w:sz w:val="24"/>
        </w:rPr>
        <w:t>本协议条款在甲乙双方签字盖章后生效。</w:t>
      </w:r>
    </w:p>
    <w:p w14:paraId="0C9820A8">
      <w:pPr>
        <w:spacing w:line="252" w:lineRule="auto"/>
        <w:ind w:firstLine="482"/>
        <w:jc w:val="left"/>
        <w:rPr>
          <w:rFonts w:ascii="仿宋" w:hAnsi="仿宋" w:eastAsia="仿宋" w:cs="仿宋"/>
          <w:b/>
          <w:sz w:val="24"/>
        </w:rPr>
      </w:pPr>
      <w:r>
        <w:rPr>
          <w:rFonts w:hint="eastAsia" w:ascii="仿宋" w:hAnsi="仿宋" w:eastAsia="仿宋" w:cs="仿宋"/>
          <w:b/>
          <w:sz w:val="24"/>
        </w:rPr>
        <w:t>21  协议修改</w:t>
      </w:r>
    </w:p>
    <w:p w14:paraId="621EF358">
      <w:pPr>
        <w:spacing w:line="252" w:lineRule="auto"/>
        <w:ind w:firstLine="480" w:firstLineChars="200"/>
        <w:jc w:val="left"/>
        <w:rPr>
          <w:rFonts w:ascii="仿宋" w:hAnsi="仿宋" w:eastAsia="仿宋" w:cs="仿宋"/>
          <w:sz w:val="24"/>
        </w:rPr>
      </w:pPr>
      <w:r>
        <w:rPr>
          <w:rFonts w:hint="eastAsia" w:ascii="仿宋" w:hAnsi="仿宋" w:eastAsia="仿宋" w:cs="仿宋"/>
          <w:sz w:val="24"/>
        </w:rPr>
        <w:t>除了双方签署书面修改协议，并成为本协议不可分割的一部分的情况之外，本协议的条款不得有任何变化或修改。</w:t>
      </w:r>
    </w:p>
    <w:p w14:paraId="6B49CA2D">
      <w:pPr>
        <w:spacing w:line="252" w:lineRule="auto"/>
        <w:ind w:firstLine="482"/>
        <w:jc w:val="left"/>
        <w:rPr>
          <w:rFonts w:ascii="仿宋" w:hAnsi="仿宋" w:eastAsia="仿宋" w:cs="仿宋"/>
          <w:b/>
          <w:sz w:val="24"/>
        </w:rPr>
      </w:pPr>
      <w:r>
        <w:rPr>
          <w:rFonts w:hint="eastAsia" w:ascii="仿宋" w:hAnsi="仿宋" w:eastAsia="仿宋" w:cs="仿宋"/>
          <w:b/>
          <w:sz w:val="24"/>
        </w:rPr>
        <w:t>22  适用范围</w:t>
      </w:r>
    </w:p>
    <w:p w14:paraId="36D72E7C">
      <w:pPr>
        <w:spacing w:line="252" w:lineRule="auto"/>
        <w:ind w:firstLine="480" w:firstLineChars="200"/>
        <w:rPr>
          <w:rFonts w:ascii="仿宋" w:hAnsi="仿宋" w:eastAsia="仿宋" w:cs="仿宋"/>
          <w:sz w:val="24"/>
        </w:rPr>
      </w:pPr>
      <w:r>
        <w:rPr>
          <w:rFonts w:hint="eastAsia" w:ascii="仿宋" w:hAnsi="仿宋" w:eastAsia="仿宋" w:cs="仿宋"/>
          <w:sz w:val="24"/>
        </w:rPr>
        <w:t>本协议条款适用于参加此次集中采购的各方当事人。</w:t>
      </w:r>
    </w:p>
    <w:p w14:paraId="64E4A641">
      <w:pPr>
        <w:spacing w:line="252" w:lineRule="auto"/>
        <w:ind w:firstLine="482"/>
        <w:jc w:val="left"/>
        <w:rPr>
          <w:rFonts w:ascii="仿宋" w:hAnsi="仿宋" w:eastAsia="仿宋" w:cs="仿宋"/>
          <w:b/>
          <w:sz w:val="24"/>
        </w:rPr>
      </w:pPr>
      <w:r>
        <w:rPr>
          <w:rFonts w:hint="eastAsia" w:ascii="仿宋" w:hAnsi="仿宋" w:eastAsia="仿宋" w:cs="仿宋"/>
          <w:b/>
          <w:sz w:val="24"/>
        </w:rPr>
        <w:t>23  其他</w:t>
      </w:r>
    </w:p>
    <w:p w14:paraId="0F58886B">
      <w:pPr>
        <w:spacing w:line="252" w:lineRule="auto"/>
        <w:ind w:firstLine="480" w:firstLineChars="200"/>
        <w:rPr>
          <w:rFonts w:ascii="仿宋" w:hAnsi="仿宋" w:eastAsia="仿宋" w:cs="仿宋"/>
          <w:sz w:val="24"/>
        </w:rPr>
      </w:pPr>
      <w:r>
        <w:rPr>
          <w:rFonts w:hint="eastAsia" w:ascii="仿宋" w:hAnsi="仿宋" w:eastAsia="仿宋" w:cs="仿宋"/>
          <w:sz w:val="24"/>
        </w:rPr>
        <w:t>本协议正本一式三份，甲方两份，乙方一份。</w:t>
      </w:r>
    </w:p>
    <w:p w14:paraId="52D60152">
      <w:pPr>
        <w:spacing w:line="252" w:lineRule="auto"/>
        <w:jc w:val="left"/>
        <w:rPr>
          <w:rFonts w:ascii="仿宋" w:hAnsi="仿宋" w:eastAsia="仿宋" w:cs="仿宋"/>
          <w:kern w:val="0"/>
          <w:sz w:val="24"/>
          <w:u w:val="single"/>
        </w:rPr>
      </w:pPr>
      <w:r>
        <w:rPr>
          <w:rFonts w:hint="eastAsia" w:ascii="仿宋" w:hAnsi="仿宋" w:eastAsia="仿宋" w:cs="仿宋"/>
          <w:sz w:val="24"/>
        </w:rPr>
        <w:t>甲方（盖章）：</w:t>
      </w:r>
      <w:r>
        <w:rPr>
          <w:rFonts w:hint="eastAsia" w:ascii="仿宋" w:hAnsi="仿宋" w:eastAsia="仿宋" w:cs="仿宋"/>
          <w:b/>
          <w:sz w:val="24"/>
          <w:u w:val="single"/>
        </w:rPr>
        <w:t xml:space="preserve">绍兴文理学院附属医院  </w:t>
      </w:r>
      <w:r>
        <w:rPr>
          <w:rFonts w:hint="eastAsia" w:ascii="仿宋" w:hAnsi="仿宋" w:eastAsia="仿宋" w:cs="仿宋"/>
          <w:b/>
          <w:sz w:val="24"/>
        </w:rPr>
        <w:t xml:space="preserve">    </w:t>
      </w:r>
      <w:r>
        <w:rPr>
          <w:rFonts w:hint="eastAsia" w:ascii="仿宋" w:hAnsi="仿宋" w:eastAsia="仿宋" w:cs="仿宋"/>
          <w:sz w:val="24"/>
        </w:rPr>
        <w:t>乙方（盖章）：</w:t>
      </w:r>
    </w:p>
    <w:p w14:paraId="376E3206">
      <w:pPr>
        <w:spacing w:line="252" w:lineRule="auto"/>
        <w:jc w:val="left"/>
        <w:rPr>
          <w:rFonts w:ascii="仿宋" w:hAnsi="仿宋" w:eastAsia="仿宋" w:cs="仿宋"/>
          <w:kern w:val="0"/>
          <w:sz w:val="24"/>
          <w:u w:val="single"/>
        </w:rPr>
      </w:pPr>
    </w:p>
    <w:p w14:paraId="7AF8E4D6">
      <w:pPr>
        <w:spacing w:line="252" w:lineRule="auto"/>
        <w:jc w:val="left"/>
        <w:rPr>
          <w:rFonts w:ascii="仿宋" w:hAnsi="仿宋" w:eastAsia="仿宋" w:cs="仿宋"/>
          <w:sz w:val="24"/>
          <w:u w:val="single"/>
        </w:rPr>
      </w:pPr>
      <w:r>
        <w:rPr>
          <w:rFonts w:hint="eastAsia" w:ascii="仿宋" w:hAnsi="仿宋" w:eastAsia="仿宋" w:cs="仿宋"/>
          <w:sz w:val="24"/>
        </w:rPr>
        <w:t>经 办 人：</w:t>
      </w:r>
      <w:r>
        <w:rPr>
          <w:rFonts w:hint="eastAsia" w:ascii="仿宋" w:hAnsi="仿宋" w:eastAsia="仿宋" w:cs="仿宋"/>
          <w:sz w:val="24"/>
          <w:u w:val="single"/>
        </w:rPr>
        <w:t xml:space="preserve">                    </w:t>
      </w:r>
      <w:r>
        <w:rPr>
          <w:rFonts w:hint="eastAsia" w:ascii="仿宋" w:hAnsi="仿宋" w:eastAsia="仿宋" w:cs="仿宋"/>
          <w:sz w:val="24"/>
        </w:rPr>
        <w:t xml:space="preserve">     经 办 人：</w:t>
      </w:r>
      <w:r>
        <w:rPr>
          <w:rFonts w:hint="eastAsia" w:ascii="仿宋" w:hAnsi="仿宋" w:eastAsia="仿宋" w:cs="仿宋"/>
          <w:sz w:val="24"/>
          <w:u w:val="single"/>
        </w:rPr>
        <w:t xml:space="preserve">                     </w:t>
      </w:r>
    </w:p>
    <w:p w14:paraId="27440211">
      <w:pPr>
        <w:spacing w:line="252" w:lineRule="auto"/>
        <w:rPr>
          <w:rFonts w:ascii="仿宋" w:hAnsi="仿宋" w:eastAsia="仿宋" w:cs="仿宋"/>
          <w:sz w:val="24"/>
        </w:rPr>
      </w:pPr>
    </w:p>
    <w:p w14:paraId="1EC78BEA">
      <w:pPr>
        <w:spacing w:line="252" w:lineRule="auto"/>
        <w:rPr>
          <w:rFonts w:ascii="仿宋" w:hAnsi="仿宋" w:eastAsia="仿宋" w:cs="仿宋"/>
          <w:sz w:val="24"/>
        </w:rPr>
      </w:pPr>
      <w:r>
        <w:rPr>
          <w:rFonts w:hint="eastAsia" w:ascii="仿宋" w:hAnsi="仿宋" w:eastAsia="仿宋" w:cs="仿宋"/>
          <w:sz w:val="24"/>
        </w:rPr>
        <w:t>法定代表人：</w:t>
      </w:r>
      <w:r>
        <w:rPr>
          <w:rFonts w:hint="eastAsia" w:ascii="仿宋" w:hAnsi="仿宋" w:eastAsia="仿宋" w:cs="仿宋"/>
          <w:sz w:val="24"/>
          <w:u w:val="single"/>
        </w:rPr>
        <w:t xml:space="preserve">                  </w:t>
      </w:r>
      <w:r>
        <w:rPr>
          <w:rFonts w:hint="eastAsia" w:ascii="仿宋" w:hAnsi="仿宋" w:eastAsia="仿宋" w:cs="仿宋"/>
          <w:sz w:val="24"/>
        </w:rPr>
        <w:t xml:space="preserve">    法定代表人：</w:t>
      </w:r>
      <w:r>
        <w:rPr>
          <w:rFonts w:hint="eastAsia" w:ascii="仿宋" w:hAnsi="仿宋" w:eastAsia="仿宋" w:cs="仿宋"/>
          <w:sz w:val="24"/>
          <w:u w:val="single"/>
        </w:rPr>
        <w:t xml:space="preserve">                    </w:t>
      </w:r>
    </w:p>
    <w:p w14:paraId="419C7BA9">
      <w:pPr>
        <w:spacing w:line="252" w:lineRule="auto"/>
        <w:rPr>
          <w:rFonts w:ascii="仿宋" w:hAnsi="仿宋" w:eastAsia="仿宋" w:cs="仿宋"/>
          <w:sz w:val="24"/>
        </w:rPr>
      </w:pPr>
      <w:r>
        <w:rPr>
          <w:rFonts w:hint="eastAsia" w:ascii="仿宋" w:hAnsi="仿宋" w:eastAsia="仿宋" w:cs="仿宋"/>
          <w:sz w:val="24"/>
        </w:rPr>
        <w:t xml:space="preserve">                  </w:t>
      </w:r>
    </w:p>
    <w:p w14:paraId="763F9807">
      <w:pPr>
        <w:spacing w:line="252" w:lineRule="auto"/>
      </w:pPr>
      <w:r>
        <w:rPr>
          <w:rFonts w:hint="eastAsia" w:ascii="仿宋" w:hAnsi="仿宋" w:eastAsia="仿宋" w:cs="仿宋"/>
          <w:sz w:val="24"/>
        </w:rPr>
        <w:t>签约日期：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宋体" w:hAnsi="宋体"/>
          <w:sz w:val="24"/>
        </w:rPr>
        <w:t xml:space="preserve"> </w:t>
      </w:r>
    </w:p>
    <w:p w14:paraId="3CEA79F5">
      <w:pPr>
        <w:snapToGrid w:val="0"/>
        <w:spacing w:line="252" w:lineRule="auto"/>
        <w:ind w:firstLine="482"/>
        <w:jc w:val="left"/>
        <w:rPr>
          <w:rFonts w:ascii="仿宋" w:hAnsi="仿宋" w:eastAsia="仿宋" w:cs="仿宋"/>
          <w:b/>
          <w:bCs/>
          <w:sz w:val="24"/>
        </w:rPr>
      </w:pPr>
    </w:p>
    <w:p w14:paraId="0901EACF">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7、货款结算方式</w:t>
      </w:r>
    </w:p>
    <w:p w14:paraId="794F87DD">
      <w:pPr>
        <w:snapToGrid w:val="0"/>
        <w:spacing w:line="252" w:lineRule="auto"/>
        <w:jc w:val="left"/>
        <w:rPr>
          <w:rFonts w:ascii="仿宋" w:hAnsi="仿宋" w:eastAsia="仿宋" w:cs="仿宋"/>
          <w:sz w:val="24"/>
        </w:rPr>
      </w:pPr>
      <w:r>
        <w:rPr>
          <w:rFonts w:hint="eastAsia" w:ascii="仿宋" w:hAnsi="仿宋" w:eastAsia="仿宋" w:cs="仿宋"/>
          <w:sz w:val="24"/>
        </w:rPr>
        <w:t>1.中标产品经采购部门验收合格，并接到中标方的销售发票、出库单及配送单3个月进入财务付款流程，遇质量、效期及售后不到位等特殊情况则延迟付款，具体双方协商解决。</w:t>
      </w:r>
    </w:p>
    <w:p w14:paraId="7E6D18F6">
      <w:pPr>
        <w:snapToGrid w:val="0"/>
        <w:spacing w:line="252" w:lineRule="auto"/>
        <w:jc w:val="left"/>
        <w:rPr>
          <w:rFonts w:ascii="仿宋" w:hAnsi="仿宋" w:eastAsia="仿宋" w:cs="仿宋"/>
          <w:sz w:val="24"/>
        </w:rPr>
      </w:pPr>
      <w:r>
        <w:rPr>
          <w:rFonts w:hint="eastAsia" w:ascii="仿宋" w:hAnsi="仿宋" w:eastAsia="仿宋" w:cs="仿宋"/>
          <w:sz w:val="24"/>
        </w:rPr>
        <w:t>2.网上采购的产品原则上网上支付。中标方需做好相关配合工作，若不然引起的付款问题自行负责。</w:t>
      </w:r>
    </w:p>
    <w:p w14:paraId="107757B8">
      <w:pPr>
        <w:snapToGrid w:val="0"/>
        <w:spacing w:line="252" w:lineRule="auto"/>
        <w:jc w:val="left"/>
        <w:rPr>
          <w:rFonts w:ascii="仿宋" w:hAnsi="仿宋" w:eastAsia="仿宋" w:cs="仿宋"/>
          <w:sz w:val="24"/>
        </w:rPr>
      </w:pPr>
      <w:r>
        <w:rPr>
          <w:rFonts w:hint="eastAsia" w:ascii="仿宋" w:hAnsi="仿宋" w:eastAsia="仿宋" w:cs="仿宋"/>
          <w:sz w:val="24"/>
        </w:rPr>
        <w:t>3.发票单位章名称原则上应与投标时公章名称相符合，若有变更需经医院相应变更审批程序，否则医院有权拒付相关款项。</w:t>
      </w:r>
    </w:p>
    <w:p w14:paraId="78529082">
      <w:pPr>
        <w:spacing w:line="288" w:lineRule="auto"/>
        <w:ind w:firstLine="883"/>
        <w:jc w:val="center"/>
        <w:rPr>
          <w:rFonts w:ascii="仿宋" w:hAnsi="仿宋" w:eastAsia="仿宋" w:cs="仿宋"/>
          <w:b/>
          <w:bCs/>
          <w:sz w:val="44"/>
          <w:szCs w:val="40"/>
        </w:rPr>
      </w:pPr>
    </w:p>
    <w:p w14:paraId="40FAD2DC">
      <w:pPr>
        <w:spacing w:line="288" w:lineRule="auto"/>
        <w:ind w:firstLine="883"/>
        <w:jc w:val="center"/>
        <w:rPr>
          <w:rFonts w:ascii="仿宋" w:hAnsi="仿宋" w:eastAsia="仿宋" w:cs="仿宋"/>
          <w:b/>
          <w:bCs/>
          <w:sz w:val="44"/>
          <w:szCs w:val="40"/>
        </w:rPr>
      </w:pPr>
    </w:p>
    <w:p w14:paraId="7E2E8315">
      <w:pPr>
        <w:spacing w:line="288" w:lineRule="auto"/>
        <w:ind w:firstLine="883"/>
        <w:jc w:val="center"/>
        <w:rPr>
          <w:rFonts w:ascii="仿宋" w:hAnsi="仿宋" w:eastAsia="仿宋" w:cs="仿宋"/>
          <w:b/>
          <w:bCs/>
          <w:sz w:val="44"/>
          <w:szCs w:val="40"/>
        </w:rPr>
      </w:pPr>
    </w:p>
    <w:p w14:paraId="3E2C61C0">
      <w:pPr>
        <w:spacing w:line="288" w:lineRule="auto"/>
        <w:ind w:firstLine="883"/>
        <w:jc w:val="center"/>
        <w:rPr>
          <w:rFonts w:ascii="仿宋" w:hAnsi="仿宋" w:eastAsia="仿宋" w:cs="仿宋"/>
          <w:b/>
          <w:bCs/>
          <w:sz w:val="44"/>
          <w:szCs w:val="40"/>
        </w:rPr>
      </w:pPr>
    </w:p>
    <w:p w14:paraId="51F80570">
      <w:pPr>
        <w:spacing w:line="288" w:lineRule="auto"/>
        <w:rPr>
          <w:rFonts w:ascii="仿宋" w:hAnsi="仿宋" w:eastAsia="仿宋" w:cs="仿宋"/>
          <w:b/>
          <w:bCs/>
          <w:sz w:val="44"/>
          <w:szCs w:val="40"/>
        </w:rPr>
      </w:pPr>
    </w:p>
    <w:bookmarkEnd w:id="16"/>
    <w:p w14:paraId="44A2F9CA">
      <w:pPr>
        <w:spacing w:line="288" w:lineRule="auto"/>
        <w:jc w:val="center"/>
        <w:rPr>
          <w:rFonts w:ascii="仿宋" w:hAnsi="仿宋" w:eastAsia="仿宋" w:cs="仿宋"/>
          <w:b/>
          <w:bCs/>
          <w:sz w:val="44"/>
          <w:szCs w:val="40"/>
        </w:rPr>
      </w:pPr>
      <w:bookmarkStart w:id="17" w:name="_Toc104885749"/>
    </w:p>
    <w:p w14:paraId="03D8A45D">
      <w:pPr>
        <w:spacing w:line="288" w:lineRule="auto"/>
        <w:jc w:val="center"/>
        <w:rPr>
          <w:rFonts w:ascii="仿宋" w:hAnsi="仿宋" w:eastAsia="仿宋" w:cs="仿宋"/>
          <w:b/>
          <w:bCs/>
          <w:sz w:val="44"/>
          <w:szCs w:val="40"/>
        </w:rPr>
      </w:pPr>
    </w:p>
    <w:p w14:paraId="06491324">
      <w:pPr>
        <w:spacing w:line="288" w:lineRule="auto"/>
        <w:jc w:val="both"/>
        <w:rPr>
          <w:rFonts w:ascii="仿宋" w:hAnsi="仿宋" w:eastAsia="仿宋" w:cs="仿宋"/>
          <w:b/>
          <w:bCs/>
          <w:sz w:val="44"/>
          <w:szCs w:val="40"/>
        </w:rPr>
      </w:pPr>
    </w:p>
    <w:p w14:paraId="30B71668">
      <w:pPr>
        <w:spacing w:line="288" w:lineRule="auto"/>
        <w:jc w:val="center"/>
        <w:rPr>
          <w:rFonts w:ascii="仿宋" w:hAnsi="仿宋" w:eastAsia="仿宋"/>
          <w:b/>
          <w:bCs/>
          <w:sz w:val="24"/>
        </w:rPr>
      </w:pPr>
      <w:r>
        <w:rPr>
          <w:rFonts w:hint="eastAsia" w:ascii="仿宋" w:hAnsi="仿宋" w:eastAsia="仿宋" w:cs="仿宋"/>
          <w:b/>
          <w:bCs/>
          <w:sz w:val="44"/>
          <w:szCs w:val="40"/>
        </w:rPr>
        <w:t>第五章评标办法及标准</w:t>
      </w:r>
    </w:p>
    <w:p w14:paraId="58BA5A59">
      <w:pPr>
        <w:spacing w:line="288" w:lineRule="auto"/>
        <w:jc w:val="left"/>
        <w:rPr>
          <w:rFonts w:ascii="仿宋" w:hAnsi="仿宋" w:eastAsia="仿宋"/>
          <w:b/>
          <w:sz w:val="24"/>
        </w:rPr>
      </w:pPr>
      <w:r>
        <w:rPr>
          <w:rFonts w:hint="eastAsia" w:ascii="仿宋" w:hAnsi="仿宋" w:eastAsia="仿宋"/>
          <w:b/>
          <w:sz w:val="24"/>
        </w:rPr>
        <w:t>1.评标方法：</w:t>
      </w:r>
    </w:p>
    <w:p w14:paraId="71C68064">
      <w:pPr>
        <w:spacing w:line="288" w:lineRule="auto"/>
        <w:ind w:firstLine="480" w:firstLineChars="200"/>
        <w:jc w:val="left"/>
        <w:rPr>
          <w:rFonts w:ascii="仿宋" w:hAnsi="仿宋" w:eastAsia="仿宋"/>
          <w:sz w:val="24"/>
        </w:rPr>
      </w:pPr>
      <w:r>
        <w:rPr>
          <w:rFonts w:hint="eastAsia" w:ascii="仿宋" w:hAnsi="仿宋" w:eastAsia="仿宋"/>
          <w:sz w:val="24"/>
        </w:rPr>
        <w:t>1.1本次评标采用综合评分法，评标结果按评审后得分由高到低顺序排列。得分相同的，按投标报价由低到高顺序排列。得分且投标报价相同的并列。投标文件满足采购文件全部实质性要求，且按照评审因素的量化指标评审得分最高的投标人为的中标候选人。中标候选人并列的，采用随机抽取的方式确定。</w:t>
      </w:r>
    </w:p>
    <w:p w14:paraId="407C8139">
      <w:pPr>
        <w:spacing w:line="288" w:lineRule="auto"/>
        <w:ind w:firstLine="472" w:firstLineChars="196"/>
        <w:jc w:val="left"/>
        <w:rPr>
          <w:rFonts w:ascii="仿宋" w:hAnsi="仿宋" w:eastAsia="仿宋"/>
          <w:b/>
          <w:sz w:val="24"/>
        </w:rPr>
      </w:pPr>
      <w:r>
        <w:rPr>
          <w:rFonts w:hint="eastAsia" w:ascii="仿宋" w:hAnsi="仿宋" w:eastAsia="仿宋"/>
          <w:b/>
          <w:sz w:val="24"/>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采购文件规定的方式确定一个投标人获得中标人推荐资格，采购文件未规定的采取随机抽取方式确定，其他同品牌投标人不作为中标候选人。</w:t>
      </w:r>
    </w:p>
    <w:p w14:paraId="391CD2DE">
      <w:pPr>
        <w:spacing w:line="288" w:lineRule="auto"/>
        <w:ind w:firstLine="482" w:firstLineChars="200"/>
        <w:jc w:val="left"/>
        <w:rPr>
          <w:rFonts w:ascii="仿宋" w:hAnsi="仿宋" w:eastAsia="仿宋"/>
          <w:sz w:val="24"/>
        </w:rPr>
      </w:pPr>
      <w:r>
        <w:rPr>
          <w:rFonts w:hint="eastAsia" w:ascii="仿宋" w:hAnsi="仿宋" w:eastAsia="仿宋"/>
          <w:b/>
          <w:sz w:val="24"/>
        </w:rPr>
        <w:t>非单一产品采购项目，采购人应当根据采购项目技术构成、产品价格比重等合理确定核心产品，并在采购文件中载明。多家投标人提供的核心产品品牌相同的，按前款规定处理。</w:t>
      </w:r>
    </w:p>
    <w:p w14:paraId="637CB4B6">
      <w:pPr>
        <w:spacing w:line="288" w:lineRule="auto"/>
        <w:jc w:val="left"/>
        <w:rPr>
          <w:rFonts w:ascii="仿宋" w:hAnsi="仿宋" w:eastAsia="仿宋"/>
          <w:sz w:val="24"/>
        </w:rPr>
      </w:pPr>
      <w:r>
        <w:rPr>
          <w:rFonts w:hint="eastAsia" w:ascii="仿宋" w:hAnsi="仿宋" w:eastAsia="仿宋"/>
          <w:b/>
          <w:sz w:val="24"/>
        </w:rPr>
        <w:t>2.评分标准：</w:t>
      </w:r>
      <w:r>
        <w:rPr>
          <w:rFonts w:hint="eastAsia" w:ascii="仿宋" w:hAnsi="仿宋" w:eastAsia="仿宋"/>
          <w:sz w:val="24"/>
        </w:rPr>
        <w:t>共100分，其中商务技术分</w:t>
      </w:r>
      <w:r>
        <w:rPr>
          <w:rFonts w:hint="eastAsia" w:ascii="仿宋" w:hAnsi="仿宋" w:eastAsia="仿宋"/>
          <w:sz w:val="24"/>
          <w:u w:val="single"/>
        </w:rPr>
        <w:t>60</w:t>
      </w:r>
      <w:r>
        <w:rPr>
          <w:rFonts w:hint="eastAsia" w:ascii="仿宋" w:hAnsi="仿宋" w:eastAsia="仿宋"/>
          <w:sz w:val="24"/>
        </w:rPr>
        <w:t>分，价格分</w:t>
      </w:r>
      <w:r>
        <w:rPr>
          <w:rFonts w:hint="eastAsia" w:ascii="仿宋" w:hAnsi="仿宋" w:eastAsia="仿宋"/>
          <w:sz w:val="24"/>
          <w:u w:val="single"/>
        </w:rPr>
        <w:t>40</w:t>
      </w:r>
      <w:r>
        <w:rPr>
          <w:rFonts w:hint="eastAsia" w:ascii="仿宋" w:hAnsi="仿宋" w:eastAsia="仿宋"/>
          <w:sz w:val="24"/>
        </w:rPr>
        <w:t>分。评分依下述所列为评标打分依据，分值如下（计算分值时，按其算术平均值保留小数2位）。</w:t>
      </w:r>
    </w:p>
    <w:p w14:paraId="791B037C">
      <w:pPr>
        <w:spacing w:line="288" w:lineRule="auto"/>
        <w:rPr>
          <w:rFonts w:ascii="仿宋" w:hAnsi="仿宋" w:eastAsia="仿宋"/>
          <w:b/>
          <w:bCs/>
          <w:iCs/>
          <w:sz w:val="24"/>
        </w:rPr>
      </w:pPr>
      <w:r>
        <w:rPr>
          <w:rFonts w:hint="eastAsia" w:ascii="仿宋" w:hAnsi="仿宋" w:eastAsia="仿宋"/>
          <w:b/>
          <w:bCs/>
          <w:iCs/>
          <w:sz w:val="24"/>
        </w:rPr>
        <w:t>2.1 商务技术分（60分）</w:t>
      </w:r>
    </w:p>
    <w:tbl>
      <w:tblPr>
        <w:tblStyle w:val="26"/>
        <w:tblW w:w="4910" w:type="pct"/>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3"/>
        <w:gridCol w:w="6994"/>
        <w:gridCol w:w="735"/>
      </w:tblGrid>
      <w:tr w14:paraId="6975D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pct"/>
            <w:vAlign w:val="center"/>
          </w:tcPr>
          <w:p w14:paraId="112D0336">
            <w:pPr>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评分指标</w:t>
            </w:r>
          </w:p>
        </w:tc>
        <w:tc>
          <w:tcPr>
            <w:tcW w:w="3787" w:type="pct"/>
            <w:vAlign w:val="center"/>
          </w:tcPr>
          <w:p w14:paraId="3FCF37DF">
            <w:pPr>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评分描述</w:t>
            </w:r>
          </w:p>
        </w:tc>
        <w:tc>
          <w:tcPr>
            <w:tcW w:w="398" w:type="pct"/>
            <w:vAlign w:val="center"/>
          </w:tcPr>
          <w:p w14:paraId="49F85E74">
            <w:pPr>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分值</w:t>
            </w:r>
          </w:p>
        </w:tc>
      </w:tr>
      <w:tr w14:paraId="767D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814" w:type="pct"/>
            <w:vMerge w:val="restart"/>
            <w:vAlign w:val="center"/>
          </w:tcPr>
          <w:p w14:paraId="6B2C3F79">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投标人综合实力(12分)</w:t>
            </w:r>
          </w:p>
        </w:tc>
        <w:tc>
          <w:tcPr>
            <w:tcW w:w="3787" w:type="pct"/>
            <w:vAlign w:val="center"/>
          </w:tcPr>
          <w:p w14:paraId="1A461617">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对投标人建立的企业管理制度，包括企业文化、企业组织结构、企业各项规章制度、企业管理流程等进行评价打分，</w:t>
            </w:r>
            <w:r>
              <w:rPr>
                <w:rFonts w:hint="eastAsia" w:ascii="仿宋" w:hAnsi="仿宋" w:eastAsia="仿宋" w:cs="仿宋"/>
                <w:sz w:val="22"/>
                <w:szCs w:val="22"/>
              </w:rPr>
              <w:t>（0-3分）</w:t>
            </w:r>
            <w:r>
              <w:rPr>
                <w:rFonts w:hint="eastAsia" w:ascii="仿宋" w:hAnsi="仿宋" w:eastAsia="仿宋" w:cs="仿宋"/>
                <w:color w:val="000000"/>
                <w:sz w:val="22"/>
                <w:szCs w:val="18"/>
              </w:rPr>
              <w:t>。</w:t>
            </w:r>
          </w:p>
          <w:p w14:paraId="0E7CA86C">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投标人对照要求自行组织材料，无材料的，不得分。</w:t>
            </w:r>
          </w:p>
        </w:tc>
        <w:tc>
          <w:tcPr>
            <w:tcW w:w="398" w:type="pct"/>
            <w:vAlign w:val="center"/>
          </w:tcPr>
          <w:p w14:paraId="0124FEB7">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33B21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814" w:type="pct"/>
            <w:vMerge w:val="continue"/>
            <w:vAlign w:val="center"/>
          </w:tcPr>
          <w:p w14:paraId="2FD053EB">
            <w:pPr>
              <w:adjustRightInd w:val="0"/>
              <w:spacing w:line="288" w:lineRule="auto"/>
              <w:jc w:val="center"/>
              <w:rPr>
                <w:rFonts w:ascii="仿宋" w:hAnsi="仿宋" w:eastAsia="仿宋" w:cs="仿宋"/>
                <w:color w:val="000000"/>
                <w:sz w:val="22"/>
                <w:szCs w:val="18"/>
              </w:rPr>
            </w:pPr>
          </w:p>
        </w:tc>
        <w:tc>
          <w:tcPr>
            <w:tcW w:w="3787" w:type="pct"/>
            <w:vAlign w:val="center"/>
          </w:tcPr>
          <w:p w14:paraId="10F63CA6">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对投标人质量保证体系的规范性、全面性、有效性、可行性进行评价打分，</w:t>
            </w:r>
            <w:r>
              <w:rPr>
                <w:rFonts w:hint="eastAsia" w:ascii="仿宋" w:hAnsi="仿宋" w:eastAsia="仿宋" w:cs="仿宋"/>
                <w:sz w:val="22"/>
                <w:szCs w:val="22"/>
              </w:rPr>
              <w:t>（0-3分）</w:t>
            </w:r>
            <w:r>
              <w:rPr>
                <w:rFonts w:hint="eastAsia" w:ascii="仿宋" w:hAnsi="仿宋" w:eastAsia="仿宋" w:cs="仿宋"/>
                <w:color w:val="000000"/>
                <w:sz w:val="22"/>
                <w:szCs w:val="18"/>
              </w:rPr>
              <w:t>。</w:t>
            </w:r>
          </w:p>
          <w:p w14:paraId="568B0486">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根据投标人提供的制度、人员、设备设施、场所、认证情况、质控检查等材料进行认定，无材料的，不得分。</w:t>
            </w:r>
          </w:p>
        </w:tc>
        <w:tc>
          <w:tcPr>
            <w:tcW w:w="398" w:type="pct"/>
            <w:vAlign w:val="center"/>
          </w:tcPr>
          <w:p w14:paraId="33B06750">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2AFE0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814" w:type="pct"/>
            <w:vMerge w:val="continue"/>
            <w:vAlign w:val="center"/>
          </w:tcPr>
          <w:p w14:paraId="61628C88">
            <w:pPr>
              <w:adjustRightInd w:val="0"/>
              <w:spacing w:line="288" w:lineRule="auto"/>
              <w:jc w:val="center"/>
              <w:rPr>
                <w:rFonts w:ascii="仿宋" w:hAnsi="仿宋" w:eastAsia="仿宋" w:cs="仿宋"/>
                <w:color w:val="000000"/>
                <w:sz w:val="22"/>
                <w:szCs w:val="18"/>
              </w:rPr>
            </w:pPr>
          </w:p>
        </w:tc>
        <w:tc>
          <w:tcPr>
            <w:tcW w:w="3787" w:type="pct"/>
            <w:vAlign w:val="center"/>
          </w:tcPr>
          <w:p w14:paraId="13E2BA50">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对投标人运营情况及效率，如经营能力和水平、经营产品的优异性、投入产出比等进行评价打分，</w:t>
            </w:r>
            <w:r>
              <w:rPr>
                <w:rFonts w:hint="eastAsia" w:ascii="仿宋" w:hAnsi="仿宋" w:eastAsia="仿宋" w:cs="仿宋"/>
                <w:sz w:val="22"/>
                <w:szCs w:val="22"/>
              </w:rPr>
              <w:t>（0-3分）</w:t>
            </w:r>
            <w:r>
              <w:rPr>
                <w:rFonts w:hint="eastAsia" w:ascii="仿宋" w:hAnsi="仿宋" w:eastAsia="仿宋" w:cs="仿宋"/>
                <w:color w:val="000000"/>
                <w:sz w:val="22"/>
                <w:szCs w:val="18"/>
              </w:rPr>
              <w:t>。</w:t>
            </w:r>
          </w:p>
          <w:p w14:paraId="2D78AD5C">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根据投标人提供的合同票据、产品情况、社保缴纳情况等材料进行认定，无材料的，不得分。</w:t>
            </w:r>
          </w:p>
        </w:tc>
        <w:tc>
          <w:tcPr>
            <w:tcW w:w="398" w:type="pct"/>
            <w:vAlign w:val="center"/>
          </w:tcPr>
          <w:p w14:paraId="78BBA2A0">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61633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14" w:type="pct"/>
            <w:vMerge w:val="continue"/>
            <w:vAlign w:val="center"/>
          </w:tcPr>
          <w:p w14:paraId="776DB85B">
            <w:pPr>
              <w:adjustRightInd w:val="0"/>
              <w:spacing w:line="288" w:lineRule="auto"/>
              <w:jc w:val="center"/>
              <w:rPr>
                <w:rFonts w:ascii="仿宋" w:hAnsi="仿宋" w:eastAsia="仿宋" w:cs="仿宋"/>
                <w:color w:val="000000"/>
                <w:sz w:val="22"/>
                <w:szCs w:val="18"/>
              </w:rPr>
            </w:pPr>
          </w:p>
        </w:tc>
        <w:tc>
          <w:tcPr>
            <w:tcW w:w="3787" w:type="pct"/>
            <w:vAlign w:val="center"/>
          </w:tcPr>
          <w:p w14:paraId="189334DA">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对投标人配套服务能力，即提供本项目相关服务的工作人员的学历、职称、工作年限、培训经历、相关证书、客户或相关部门考核评价结果，以及为采购人服务的工作人员数量等方面进行评价打分，</w:t>
            </w:r>
            <w:r>
              <w:rPr>
                <w:rFonts w:hint="eastAsia" w:ascii="仿宋" w:hAnsi="仿宋" w:eastAsia="仿宋" w:cs="仿宋"/>
                <w:sz w:val="22"/>
                <w:szCs w:val="22"/>
              </w:rPr>
              <w:t>（0-3分）</w:t>
            </w:r>
            <w:r>
              <w:rPr>
                <w:rFonts w:hint="eastAsia" w:ascii="仿宋" w:hAnsi="仿宋" w:eastAsia="仿宋" w:cs="仿宋"/>
                <w:color w:val="000000"/>
                <w:sz w:val="22"/>
                <w:szCs w:val="18"/>
              </w:rPr>
              <w:t>。</w:t>
            </w:r>
          </w:p>
          <w:p w14:paraId="3690A09E">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根据投标人提供的，反映服务水平和能力的人员材料进行评价打分，无材料的，不得分。</w:t>
            </w:r>
          </w:p>
        </w:tc>
        <w:tc>
          <w:tcPr>
            <w:tcW w:w="398" w:type="pct"/>
            <w:vAlign w:val="center"/>
          </w:tcPr>
          <w:p w14:paraId="75519870">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24CC1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4" w:type="pct"/>
            <w:vAlign w:val="center"/>
          </w:tcPr>
          <w:p w14:paraId="4EC6E8A7">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市场占有率</w:t>
            </w:r>
          </w:p>
        </w:tc>
        <w:tc>
          <w:tcPr>
            <w:tcW w:w="3787" w:type="pct"/>
            <w:vAlign w:val="center"/>
          </w:tcPr>
          <w:p w14:paraId="476D8470">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2022年1月1日以来医疗机构使用证明材料（发票及供货合同书，目录内半数产品覆盖为准），每提供1家医院得1分，最高分值为4分；未提交材料或提交材料不符合要求的，不得分。</w:t>
            </w:r>
          </w:p>
        </w:tc>
        <w:tc>
          <w:tcPr>
            <w:tcW w:w="398" w:type="pct"/>
            <w:vAlign w:val="center"/>
          </w:tcPr>
          <w:p w14:paraId="79027CF7">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4</w:t>
            </w:r>
          </w:p>
        </w:tc>
      </w:tr>
      <w:tr w14:paraId="7F1B0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814" w:type="pct"/>
            <w:vAlign w:val="center"/>
          </w:tcPr>
          <w:p w14:paraId="69AAA54F">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投标人资信</w:t>
            </w:r>
          </w:p>
        </w:tc>
        <w:tc>
          <w:tcPr>
            <w:tcW w:w="3787" w:type="pct"/>
            <w:vAlign w:val="center"/>
          </w:tcPr>
          <w:p w14:paraId="497DC230">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具备一级代理资格或者厂家直销得4分；二级代理得2分；其他代理得1分；未提交材料或提交材料不符合要求的，不得分。</w:t>
            </w:r>
          </w:p>
        </w:tc>
        <w:tc>
          <w:tcPr>
            <w:tcW w:w="398" w:type="pct"/>
            <w:vAlign w:val="center"/>
          </w:tcPr>
          <w:p w14:paraId="55BC3C4C">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4</w:t>
            </w:r>
          </w:p>
        </w:tc>
      </w:tr>
      <w:tr w14:paraId="44039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14" w:type="pct"/>
            <w:vMerge w:val="restart"/>
            <w:vAlign w:val="center"/>
          </w:tcPr>
          <w:p w14:paraId="5014CADA">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产品评价</w:t>
            </w:r>
          </w:p>
        </w:tc>
        <w:tc>
          <w:tcPr>
            <w:tcW w:w="6994" w:type="dxa"/>
            <w:vAlign w:val="center"/>
          </w:tcPr>
          <w:p w14:paraId="5D9B7FCC">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对所投产品的性能稳定性、准确性和可靠性进行评价打分，0-12分。根据说明书、注册证书，质量标准、诊疗规范或诊疗指南</w:t>
            </w:r>
            <w:r>
              <w:rPr>
                <w:rFonts w:hint="eastAsia" w:ascii="仿宋" w:hAnsi="仿宋" w:eastAsia="仿宋" w:cs="仿宋"/>
                <w:color w:val="000000"/>
                <w:sz w:val="22"/>
                <w:szCs w:val="18"/>
                <w:lang w:val="en-US" w:eastAsia="zh-CN"/>
              </w:rPr>
              <w:t>或样品</w:t>
            </w:r>
            <w:r>
              <w:rPr>
                <w:rFonts w:hint="eastAsia" w:ascii="仿宋" w:hAnsi="仿宋" w:eastAsia="仿宋" w:cs="仿宋"/>
                <w:color w:val="000000"/>
                <w:sz w:val="22"/>
                <w:szCs w:val="18"/>
              </w:rPr>
              <w:t>等有效证明材料进行认定。</w:t>
            </w:r>
          </w:p>
        </w:tc>
        <w:tc>
          <w:tcPr>
            <w:tcW w:w="398" w:type="pct"/>
            <w:vAlign w:val="center"/>
          </w:tcPr>
          <w:p w14:paraId="6B53EAD8">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12</w:t>
            </w:r>
          </w:p>
        </w:tc>
      </w:tr>
      <w:tr w14:paraId="75116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14" w:type="pct"/>
            <w:vMerge w:val="continue"/>
            <w:vAlign w:val="center"/>
          </w:tcPr>
          <w:p w14:paraId="523D68CA">
            <w:pPr>
              <w:adjustRightInd w:val="0"/>
              <w:spacing w:line="288" w:lineRule="auto"/>
              <w:jc w:val="center"/>
              <w:rPr>
                <w:rFonts w:ascii="仿宋" w:hAnsi="仿宋" w:eastAsia="仿宋" w:cs="仿宋"/>
                <w:color w:val="000000"/>
                <w:sz w:val="22"/>
                <w:szCs w:val="18"/>
              </w:rPr>
            </w:pPr>
          </w:p>
        </w:tc>
        <w:tc>
          <w:tcPr>
            <w:tcW w:w="6994" w:type="dxa"/>
            <w:shd w:val="clear" w:color="auto" w:fill="auto"/>
            <w:vAlign w:val="center"/>
          </w:tcPr>
          <w:p w14:paraId="359999B6">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对所投产品的操作便捷性、方便易用性进行评价打分，0-12分。根据说明书、注册证书，质量标准、诊疗规范或诊疗指南</w:t>
            </w:r>
            <w:r>
              <w:rPr>
                <w:rFonts w:hint="eastAsia" w:ascii="仿宋" w:hAnsi="仿宋" w:eastAsia="仿宋" w:cs="仿宋"/>
                <w:color w:val="000000"/>
                <w:sz w:val="22"/>
                <w:szCs w:val="18"/>
                <w:lang w:val="en-US" w:eastAsia="zh-CN"/>
              </w:rPr>
              <w:t>或样品</w:t>
            </w:r>
            <w:r>
              <w:rPr>
                <w:rFonts w:hint="eastAsia" w:ascii="仿宋" w:hAnsi="仿宋" w:eastAsia="仿宋" w:cs="仿宋"/>
                <w:color w:val="000000"/>
                <w:sz w:val="22"/>
                <w:szCs w:val="18"/>
              </w:rPr>
              <w:t>等有效证明材料进行认定。</w:t>
            </w:r>
          </w:p>
        </w:tc>
        <w:tc>
          <w:tcPr>
            <w:tcW w:w="398" w:type="pct"/>
            <w:vAlign w:val="center"/>
          </w:tcPr>
          <w:p w14:paraId="7444CB91">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12</w:t>
            </w:r>
          </w:p>
        </w:tc>
      </w:tr>
      <w:tr w14:paraId="12BCB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814" w:type="pct"/>
            <w:vMerge w:val="restart"/>
            <w:vAlign w:val="center"/>
          </w:tcPr>
          <w:p w14:paraId="3797D33F">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售后服务</w:t>
            </w:r>
          </w:p>
        </w:tc>
        <w:tc>
          <w:tcPr>
            <w:tcW w:w="3787" w:type="pct"/>
            <w:vAlign w:val="center"/>
          </w:tcPr>
          <w:p w14:paraId="59BCA8AF">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信息化程度高，实现电子订单接受及配送，提供相关电子订单截图得3分。不提供不得分。</w:t>
            </w:r>
          </w:p>
        </w:tc>
        <w:tc>
          <w:tcPr>
            <w:tcW w:w="398" w:type="pct"/>
            <w:vAlign w:val="center"/>
          </w:tcPr>
          <w:p w14:paraId="7BF7E4CD">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1C747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4" w:type="pct"/>
            <w:vMerge w:val="continue"/>
            <w:vAlign w:val="center"/>
          </w:tcPr>
          <w:p w14:paraId="464F845B">
            <w:pPr>
              <w:adjustRightInd w:val="0"/>
              <w:spacing w:line="288" w:lineRule="auto"/>
              <w:jc w:val="center"/>
              <w:rPr>
                <w:rFonts w:ascii="仿宋" w:hAnsi="仿宋" w:eastAsia="仿宋" w:cs="仿宋"/>
                <w:color w:val="000000"/>
                <w:sz w:val="22"/>
                <w:szCs w:val="18"/>
              </w:rPr>
            </w:pPr>
          </w:p>
        </w:tc>
        <w:tc>
          <w:tcPr>
            <w:tcW w:w="3787" w:type="pct"/>
            <w:vAlign w:val="center"/>
          </w:tcPr>
          <w:p w14:paraId="1FE850E8">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能满足医院退换货要求的得3分，不提供相关承诺不得分。</w:t>
            </w:r>
          </w:p>
        </w:tc>
        <w:tc>
          <w:tcPr>
            <w:tcW w:w="398" w:type="pct"/>
            <w:vAlign w:val="center"/>
          </w:tcPr>
          <w:p w14:paraId="129982E4">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298A1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4" w:type="pct"/>
            <w:vMerge w:val="continue"/>
            <w:vAlign w:val="center"/>
          </w:tcPr>
          <w:p w14:paraId="1AE18556">
            <w:pPr>
              <w:adjustRightInd w:val="0"/>
              <w:spacing w:line="288" w:lineRule="auto"/>
              <w:jc w:val="center"/>
              <w:rPr>
                <w:rFonts w:ascii="仿宋" w:hAnsi="仿宋" w:eastAsia="仿宋" w:cs="仿宋"/>
                <w:color w:val="000000"/>
                <w:sz w:val="22"/>
                <w:szCs w:val="18"/>
              </w:rPr>
            </w:pPr>
          </w:p>
        </w:tc>
        <w:tc>
          <w:tcPr>
            <w:tcW w:w="3787" w:type="pct"/>
            <w:vAlign w:val="center"/>
          </w:tcPr>
          <w:p w14:paraId="2A06AA47">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保障产品的及时送达得3分，不提供具体、可行配送方案不得分。</w:t>
            </w:r>
          </w:p>
        </w:tc>
        <w:tc>
          <w:tcPr>
            <w:tcW w:w="398" w:type="pct"/>
            <w:vAlign w:val="center"/>
          </w:tcPr>
          <w:p w14:paraId="23732FFA">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2BCAA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4" w:type="pct"/>
            <w:vMerge w:val="continue"/>
            <w:vAlign w:val="center"/>
          </w:tcPr>
          <w:p w14:paraId="6BC4AD94">
            <w:pPr>
              <w:adjustRightInd w:val="0"/>
              <w:spacing w:line="288" w:lineRule="auto"/>
              <w:jc w:val="center"/>
              <w:rPr>
                <w:rFonts w:ascii="仿宋" w:hAnsi="仿宋" w:eastAsia="仿宋" w:cs="仿宋"/>
                <w:color w:val="000000"/>
                <w:sz w:val="22"/>
                <w:szCs w:val="18"/>
              </w:rPr>
            </w:pPr>
          </w:p>
        </w:tc>
        <w:tc>
          <w:tcPr>
            <w:tcW w:w="3787" w:type="pct"/>
            <w:vAlign w:val="center"/>
          </w:tcPr>
          <w:p w14:paraId="0597236F">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能满足应急或突发事件的需要得1分，不提供相关承诺不得分。</w:t>
            </w:r>
          </w:p>
        </w:tc>
        <w:tc>
          <w:tcPr>
            <w:tcW w:w="398" w:type="pct"/>
            <w:vAlign w:val="center"/>
          </w:tcPr>
          <w:p w14:paraId="2E7BFC7E">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1</w:t>
            </w:r>
          </w:p>
        </w:tc>
      </w:tr>
      <w:tr w14:paraId="0652F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4" w:type="pct"/>
            <w:vMerge w:val="continue"/>
            <w:vAlign w:val="center"/>
          </w:tcPr>
          <w:p w14:paraId="1E1984E9">
            <w:pPr>
              <w:adjustRightInd w:val="0"/>
              <w:spacing w:line="288" w:lineRule="auto"/>
              <w:jc w:val="center"/>
              <w:rPr>
                <w:rFonts w:ascii="仿宋" w:hAnsi="仿宋" w:eastAsia="仿宋" w:cs="仿宋"/>
                <w:color w:val="000000"/>
                <w:sz w:val="22"/>
                <w:szCs w:val="18"/>
              </w:rPr>
            </w:pPr>
          </w:p>
        </w:tc>
        <w:tc>
          <w:tcPr>
            <w:tcW w:w="3787" w:type="pct"/>
            <w:vAlign w:val="center"/>
          </w:tcPr>
          <w:p w14:paraId="03577144">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根据投标企业售后服务机构、人员设置、服务计划等方案承诺进行打分。</w:t>
            </w:r>
            <w:r>
              <w:rPr>
                <w:rFonts w:hint="eastAsia" w:ascii="仿宋" w:hAnsi="仿宋" w:eastAsia="仿宋" w:cs="仿宋"/>
                <w:sz w:val="22"/>
                <w:szCs w:val="22"/>
              </w:rPr>
              <w:t>（0-6分）</w:t>
            </w:r>
          </w:p>
        </w:tc>
        <w:tc>
          <w:tcPr>
            <w:tcW w:w="398" w:type="pct"/>
            <w:vAlign w:val="center"/>
          </w:tcPr>
          <w:p w14:paraId="22EC0C6F">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6</w:t>
            </w:r>
          </w:p>
        </w:tc>
      </w:tr>
    </w:tbl>
    <w:p w14:paraId="75A1FB52">
      <w:pPr>
        <w:spacing w:line="288" w:lineRule="auto"/>
        <w:rPr>
          <w:rFonts w:ascii="仿宋" w:hAnsi="仿宋" w:eastAsia="仿宋" w:cs="仿宋"/>
          <w:b/>
          <w:bCs/>
          <w:iCs/>
          <w:sz w:val="24"/>
        </w:rPr>
      </w:pPr>
      <w:r>
        <w:rPr>
          <w:rFonts w:hint="eastAsia" w:ascii="仿宋" w:hAnsi="仿宋" w:eastAsia="仿宋" w:cs="仿宋"/>
          <w:b/>
          <w:bCs/>
          <w:iCs/>
          <w:sz w:val="24"/>
        </w:rPr>
        <w:t>备注：1、投标人编制投标文件（商务技术文件部分）时，建议按此目录（序号和内容）提供评标标准相应的商务技术资料，建议胶装。</w:t>
      </w:r>
    </w:p>
    <w:p w14:paraId="7D6A71DA">
      <w:pPr>
        <w:spacing w:line="288" w:lineRule="auto"/>
        <w:ind w:firstLine="723" w:firstLineChars="300"/>
        <w:rPr>
          <w:rFonts w:ascii="仿宋" w:hAnsi="仿宋" w:eastAsia="仿宋" w:cs="仿宋"/>
          <w:b/>
          <w:bCs/>
          <w:iCs/>
          <w:sz w:val="24"/>
        </w:rPr>
      </w:pPr>
      <w:r>
        <w:rPr>
          <w:rFonts w:hint="eastAsia" w:ascii="仿宋" w:hAnsi="仿宋" w:eastAsia="仿宋" w:cs="仿宋"/>
          <w:b/>
          <w:bCs/>
          <w:iCs/>
          <w:sz w:val="24"/>
        </w:rPr>
        <w:t>2、本项目招标文件内对开标现场原件核验不作要求，招标人有权在标后对中标候选人进行原件核验，投标人对所提供的全部资料的真实性承担法律责任。</w:t>
      </w:r>
    </w:p>
    <w:p w14:paraId="7E3A9481">
      <w:pPr>
        <w:spacing w:line="288" w:lineRule="auto"/>
        <w:ind w:firstLine="723" w:firstLineChars="300"/>
        <w:rPr>
          <w:rFonts w:ascii="仿宋" w:hAnsi="仿宋" w:eastAsia="仿宋"/>
          <w:b/>
          <w:bCs/>
          <w:iCs/>
          <w:sz w:val="24"/>
        </w:rPr>
      </w:pPr>
      <w:r>
        <w:rPr>
          <w:rFonts w:hint="eastAsia" w:ascii="仿宋" w:hAnsi="仿宋" w:eastAsia="仿宋" w:cs="仿宋"/>
          <w:b/>
          <w:bCs/>
          <w:iCs/>
          <w:sz w:val="24"/>
        </w:rPr>
        <w:t>3、所有的证书及检测报告必须在有效期内，不在有效期内的不得分。</w:t>
      </w:r>
    </w:p>
    <w:p w14:paraId="5F7CABAC">
      <w:pPr>
        <w:spacing w:line="288" w:lineRule="auto"/>
        <w:rPr>
          <w:rFonts w:ascii="仿宋" w:hAnsi="仿宋" w:eastAsia="仿宋"/>
          <w:iCs/>
          <w:sz w:val="24"/>
        </w:rPr>
      </w:pPr>
      <w:r>
        <w:rPr>
          <w:rFonts w:hint="eastAsia" w:ascii="仿宋" w:hAnsi="仿宋" w:eastAsia="仿宋"/>
          <w:b/>
          <w:bCs/>
          <w:iCs/>
          <w:sz w:val="24"/>
        </w:rPr>
        <w:t>2.2价格分（40分）</w:t>
      </w:r>
    </w:p>
    <w:p w14:paraId="60102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240" w:firstLineChars="100"/>
        <w:rPr>
          <w:rFonts w:ascii="仿宋" w:hAnsi="仿宋" w:eastAsia="仿宋"/>
          <w:b/>
          <w:iCs/>
          <w:sz w:val="24"/>
        </w:rPr>
      </w:pPr>
      <w:r>
        <w:rPr>
          <w:rFonts w:ascii="仿宋" w:hAnsi="仿宋" w:eastAsia="仿宋"/>
          <w:bCs/>
          <w:iCs/>
          <w:sz w:val="24"/>
        </w:rPr>
        <w:t>2.2</w:t>
      </w:r>
      <w:r>
        <w:rPr>
          <w:rFonts w:hint="eastAsia" w:ascii="仿宋" w:hAnsi="仿宋" w:eastAsia="仿宋"/>
          <w:bCs/>
          <w:iCs/>
          <w:sz w:val="24"/>
        </w:rPr>
        <w:t>.1评标基准价：即满足采购文件要求且投标价格最低的投标报价为评标基准价，其价格分为满分。</w:t>
      </w:r>
    </w:p>
    <w:p w14:paraId="7582E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240" w:firstLineChars="100"/>
        <w:rPr>
          <w:rFonts w:ascii="仿宋" w:hAnsi="仿宋" w:eastAsia="仿宋"/>
          <w:bCs/>
          <w:iCs/>
          <w:sz w:val="24"/>
        </w:rPr>
      </w:pPr>
      <w:r>
        <w:rPr>
          <w:rFonts w:ascii="仿宋" w:hAnsi="仿宋" w:eastAsia="仿宋"/>
          <w:bCs/>
          <w:iCs/>
          <w:sz w:val="24"/>
        </w:rPr>
        <w:t>2.2</w:t>
      </w:r>
      <w:r>
        <w:rPr>
          <w:rFonts w:hint="eastAsia" w:ascii="仿宋" w:hAnsi="仿宋" w:eastAsia="仿宋"/>
          <w:bCs/>
          <w:iCs/>
          <w:sz w:val="24"/>
        </w:rPr>
        <w:t>.2其他投标人的价格分统一按照下列公式计算：</w:t>
      </w:r>
    </w:p>
    <w:p w14:paraId="2C82E2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仿宋" w:hAnsi="仿宋" w:eastAsia="仿宋"/>
          <w:bCs/>
          <w:iCs/>
          <w:sz w:val="24"/>
        </w:rPr>
      </w:pPr>
      <w:r>
        <w:rPr>
          <w:rFonts w:hint="eastAsia" w:ascii="仿宋" w:hAnsi="仿宋" w:eastAsia="仿宋"/>
          <w:bCs/>
          <w:iCs/>
          <w:sz w:val="24"/>
        </w:rPr>
        <w:t>投标报价得分=(评标基准价／投标报价)×价格权值×100</w:t>
      </w:r>
    </w:p>
    <w:p w14:paraId="391B0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仿宋" w:hAnsi="仿宋" w:eastAsia="仿宋"/>
          <w:bCs/>
          <w:iCs/>
          <w:sz w:val="24"/>
        </w:rPr>
      </w:pPr>
      <w:r>
        <w:rPr>
          <w:rFonts w:hint="eastAsia" w:ascii="仿宋" w:hAnsi="仿宋" w:eastAsia="仿宋"/>
          <w:bCs/>
          <w:iCs/>
          <w:sz w:val="24"/>
        </w:rPr>
        <w:t>即：投标报价得分=(评标基准价／投标报价)×40</w:t>
      </w:r>
    </w:p>
    <w:p w14:paraId="490F7F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cs="仿宋"/>
          <w:sz w:val="40"/>
          <w:szCs w:val="36"/>
        </w:rPr>
      </w:pPr>
    </w:p>
    <w:p w14:paraId="54F6C5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cs="仿宋"/>
          <w:sz w:val="40"/>
          <w:szCs w:val="36"/>
        </w:rPr>
      </w:pPr>
    </w:p>
    <w:p w14:paraId="0D391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rPr>
          <w:rFonts w:ascii="仿宋" w:hAnsi="仿宋" w:cs="仿宋"/>
          <w:sz w:val="40"/>
          <w:szCs w:val="36"/>
        </w:rPr>
      </w:pPr>
    </w:p>
    <w:p w14:paraId="14F38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cs="仿宋"/>
          <w:sz w:val="40"/>
          <w:szCs w:val="36"/>
        </w:rPr>
      </w:pPr>
    </w:p>
    <w:p w14:paraId="1C45D1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仿宋" w:hAnsi="仿宋" w:cs="仿宋"/>
          <w:sz w:val="40"/>
          <w:szCs w:val="36"/>
        </w:rPr>
      </w:pPr>
    </w:p>
    <w:p w14:paraId="54C14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cs="仿宋"/>
          <w:sz w:val="40"/>
          <w:szCs w:val="36"/>
        </w:rPr>
      </w:pPr>
    </w:p>
    <w:p w14:paraId="6B343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仿宋" w:hAnsi="仿宋" w:cs="仿宋"/>
          <w:sz w:val="40"/>
          <w:szCs w:val="36"/>
        </w:rPr>
      </w:pPr>
    </w:p>
    <w:bookmarkEnd w:id="17"/>
    <w:p w14:paraId="57EDB3DD">
      <w:pPr>
        <w:spacing w:line="288" w:lineRule="auto"/>
        <w:jc w:val="center"/>
        <w:rPr>
          <w:rFonts w:ascii="仿宋" w:hAnsi="仿宋" w:eastAsia="仿宋" w:cs="仿宋"/>
          <w:b/>
          <w:bCs/>
          <w:sz w:val="44"/>
          <w:szCs w:val="40"/>
        </w:rPr>
      </w:pPr>
      <w:r>
        <w:rPr>
          <w:rFonts w:hint="eastAsia" w:ascii="仿宋" w:hAnsi="仿宋" w:eastAsia="仿宋" w:cs="仿宋"/>
          <w:b/>
          <w:bCs/>
          <w:sz w:val="44"/>
          <w:szCs w:val="40"/>
        </w:rPr>
        <w:t>第六章投标文件格式附件</w:t>
      </w:r>
    </w:p>
    <w:p w14:paraId="6D9B9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cs="仿宋"/>
          <w:sz w:val="40"/>
          <w:szCs w:val="36"/>
        </w:rPr>
      </w:pPr>
      <w:r>
        <w:rPr>
          <w:rFonts w:hint="eastAsia" w:ascii="仿宋" w:hAnsi="仿宋" w:eastAsia="仿宋" w:cs="仿宋"/>
          <w:kern w:val="0"/>
          <w:sz w:val="24"/>
        </w:rPr>
        <w:t>投标文件制作请按照本采购文件“第二章供应商须知”第三部分“投标文件”的规定制作，有关格式附件如下：</w:t>
      </w:r>
    </w:p>
    <w:p w14:paraId="0D51E411">
      <w:pPr>
        <w:snapToGrid w:val="0"/>
        <w:spacing w:before="156" w:beforeLines="50" w:after="50" w:line="288" w:lineRule="auto"/>
        <w:jc w:val="left"/>
        <w:rPr>
          <w:rFonts w:ascii="仿宋" w:hAnsi="仿宋" w:eastAsia="仿宋" w:cs="仿宋"/>
          <w:b/>
          <w:sz w:val="30"/>
          <w:szCs w:val="30"/>
        </w:rPr>
      </w:pPr>
      <w:r>
        <w:rPr>
          <w:rFonts w:hint="eastAsia" w:ascii="仿宋" w:hAnsi="仿宋" w:eastAsia="仿宋" w:cs="仿宋"/>
          <w:b/>
          <w:bCs/>
          <w:sz w:val="30"/>
          <w:szCs w:val="30"/>
        </w:rPr>
        <w:t>附件1：</w:t>
      </w:r>
      <w:r>
        <w:rPr>
          <w:rFonts w:hint="eastAsia" w:ascii="仿宋" w:hAnsi="仿宋" w:eastAsia="仿宋" w:cs="仿宋"/>
          <w:b/>
          <w:sz w:val="30"/>
          <w:szCs w:val="30"/>
        </w:rPr>
        <w:t>报名文件封面</w:t>
      </w:r>
    </w:p>
    <w:p w14:paraId="5A21CB94">
      <w:pPr>
        <w:snapToGrid w:val="0"/>
        <w:spacing w:before="156" w:beforeLines="50" w:after="50" w:line="288" w:lineRule="auto"/>
        <w:jc w:val="right"/>
        <w:rPr>
          <w:rFonts w:ascii="仿宋" w:hAnsi="仿宋" w:eastAsia="仿宋" w:cs="仿宋"/>
          <w:bCs/>
          <w:sz w:val="30"/>
          <w:szCs w:val="30"/>
        </w:rPr>
      </w:pPr>
    </w:p>
    <w:p w14:paraId="036C12CF">
      <w:pPr>
        <w:spacing w:line="288" w:lineRule="auto"/>
        <w:ind w:right="-110"/>
        <w:rPr>
          <w:rFonts w:ascii="仿宋" w:hAnsi="仿宋" w:eastAsia="仿宋" w:cs="仿宋"/>
          <w:spacing w:val="40"/>
          <w:sz w:val="30"/>
          <w:szCs w:val="30"/>
        </w:rPr>
      </w:pPr>
      <w:r>
        <w:rPr>
          <w:rFonts w:hint="eastAsia" w:ascii="仿宋" w:hAnsi="仿宋" w:eastAsia="仿宋" w:cs="仿宋"/>
          <w:sz w:val="30"/>
          <w:szCs w:val="30"/>
        </w:rPr>
        <w:t>项目名称：</w:t>
      </w:r>
    </w:p>
    <w:p w14:paraId="7D8952A9">
      <w:pPr>
        <w:spacing w:before="312" w:beforeLines="100" w:line="288" w:lineRule="auto"/>
        <w:rPr>
          <w:rFonts w:ascii="仿宋" w:hAnsi="仿宋" w:eastAsia="仿宋" w:cs="仿宋"/>
          <w:sz w:val="30"/>
          <w:szCs w:val="30"/>
          <w:u w:val="single"/>
        </w:rPr>
      </w:pPr>
      <w:r>
        <w:rPr>
          <w:rFonts w:hint="eastAsia" w:ascii="仿宋" w:hAnsi="仿宋" w:eastAsia="仿宋" w:cs="仿宋"/>
          <w:sz w:val="30"/>
          <w:szCs w:val="30"/>
        </w:rPr>
        <w:t>项目编号：</w:t>
      </w:r>
    </w:p>
    <w:p w14:paraId="4DD32125">
      <w:pPr>
        <w:spacing w:before="312" w:beforeLines="100" w:line="288" w:lineRule="auto"/>
        <w:rPr>
          <w:rFonts w:ascii="仿宋" w:hAnsi="仿宋" w:eastAsia="仿宋" w:cs="仿宋"/>
          <w:sz w:val="30"/>
          <w:szCs w:val="30"/>
        </w:rPr>
      </w:pPr>
      <w:r>
        <w:rPr>
          <w:rFonts w:hint="eastAsia" w:ascii="仿宋" w:hAnsi="仿宋" w:eastAsia="仿宋" w:cs="仿宋"/>
          <w:sz w:val="30"/>
          <w:szCs w:val="30"/>
        </w:rPr>
        <w:t>标 段 号：</w:t>
      </w:r>
    </w:p>
    <w:p w14:paraId="0658C44C">
      <w:pPr>
        <w:spacing w:line="288" w:lineRule="auto"/>
        <w:ind w:right="6"/>
        <w:jc w:val="center"/>
        <w:rPr>
          <w:rFonts w:ascii="仿宋" w:hAnsi="仿宋" w:eastAsia="仿宋" w:cs="仿宋"/>
          <w:sz w:val="72"/>
          <w:szCs w:val="72"/>
        </w:rPr>
      </w:pPr>
    </w:p>
    <w:p w14:paraId="1DF52662">
      <w:pPr>
        <w:spacing w:line="288" w:lineRule="auto"/>
        <w:ind w:right="6"/>
        <w:jc w:val="center"/>
        <w:rPr>
          <w:rFonts w:ascii="仿宋" w:hAnsi="仿宋" w:eastAsia="仿宋" w:cs="仿宋"/>
          <w:sz w:val="72"/>
          <w:szCs w:val="72"/>
        </w:rPr>
      </w:pPr>
      <w:r>
        <w:rPr>
          <w:rFonts w:hint="eastAsia" w:ascii="仿宋" w:hAnsi="仿宋" w:eastAsia="仿宋" w:cs="仿宋"/>
          <w:sz w:val="72"/>
          <w:szCs w:val="72"/>
        </w:rPr>
        <w:t>报</w:t>
      </w:r>
    </w:p>
    <w:p w14:paraId="10649AE3">
      <w:pPr>
        <w:spacing w:line="288" w:lineRule="auto"/>
        <w:ind w:right="6"/>
        <w:jc w:val="center"/>
        <w:rPr>
          <w:rFonts w:ascii="仿宋" w:hAnsi="仿宋" w:eastAsia="仿宋" w:cs="仿宋"/>
          <w:sz w:val="72"/>
          <w:szCs w:val="72"/>
        </w:rPr>
      </w:pPr>
      <w:r>
        <w:rPr>
          <w:rFonts w:hint="eastAsia" w:ascii="仿宋" w:hAnsi="仿宋" w:eastAsia="仿宋" w:cs="仿宋"/>
          <w:sz w:val="72"/>
          <w:szCs w:val="72"/>
        </w:rPr>
        <w:t>名</w:t>
      </w:r>
    </w:p>
    <w:p w14:paraId="474D1643">
      <w:pPr>
        <w:spacing w:line="288" w:lineRule="auto"/>
        <w:ind w:right="6"/>
        <w:jc w:val="center"/>
        <w:rPr>
          <w:rFonts w:ascii="仿宋" w:hAnsi="仿宋" w:eastAsia="仿宋" w:cs="仿宋"/>
          <w:sz w:val="72"/>
          <w:szCs w:val="72"/>
        </w:rPr>
      </w:pPr>
      <w:r>
        <w:rPr>
          <w:rFonts w:hint="eastAsia" w:ascii="仿宋" w:hAnsi="仿宋" w:eastAsia="仿宋" w:cs="仿宋"/>
          <w:sz w:val="72"/>
          <w:szCs w:val="72"/>
        </w:rPr>
        <w:t>文</w:t>
      </w:r>
    </w:p>
    <w:p w14:paraId="733D15A3">
      <w:pPr>
        <w:spacing w:line="288" w:lineRule="auto"/>
        <w:ind w:right="6"/>
        <w:jc w:val="center"/>
        <w:rPr>
          <w:rFonts w:ascii="仿宋" w:hAnsi="仿宋" w:eastAsia="仿宋" w:cs="仿宋"/>
          <w:sz w:val="72"/>
          <w:szCs w:val="72"/>
        </w:rPr>
      </w:pPr>
      <w:r>
        <w:rPr>
          <w:rFonts w:hint="eastAsia" w:ascii="仿宋" w:hAnsi="仿宋" w:eastAsia="仿宋" w:cs="仿宋"/>
          <w:sz w:val="72"/>
          <w:szCs w:val="72"/>
        </w:rPr>
        <w:t>件</w:t>
      </w:r>
    </w:p>
    <w:p w14:paraId="5C918693">
      <w:pPr>
        <w:spacing w:line="288" w:lineRule="auto"/>
        <w:ind w:right="-110"/>
        <w:rPr>
          <w:rFonts w:ascii="仿宋" w:hAnsi="仿宋" w:eastAsia="仿宋" w:cs="仿宋"/>
          <w:spacing w:val="40"/>
          <w:sz w:val="30"/>
          <w:szCs w:val="30"/>
        </w:rPr>
      </w:pPr>
    </w:p>
    <w:p w14:paraId="69E6AC7A">
      <w:pPr>
        <w:snapToGrid w:val="0"/>
        <w:spacing w:before="156" w:beforeLines="50" w:after="50" w:line="288" w:lineRule="auto"/>
        <w:jc w:val="left"/>
        <w:rPr>
          <w:rFonts w:ascii="仿宋" w:hAnsi="仿宋" w:eastAsia="仿宋" w:cs="仿宋"/>
          <w:spacing w:val="40"/>
          <w:sz w:val="30"/>
          <w:szCs w:val="30"/>
        </w:rPr>
      </w:pPr>
      <w:r>
        <w:rPr>
          <w:rFonts w:hint="eastAsia" w:ascii="仿宋" w:hAnsi="仿宋" w:eastAsia="仿宋" w:cs="仿宋"/>
          <w:spacing w:val="40"/>
          <w:sz w:val="30"/>
          <w:szCs w:val="30"/>
        </w:rPr>
        <w:t xml:space="preserve">投标人（加盖公章）                                </w:t>
      </w:r>
    </w:p>
    <w:p w14:paraId="6D9C6AA9">
      <w:pPr>
        <w:snapToGrid w:val="0"/>
        <w:spacing w:before="156" w:beforeLines="50" w:after="50" w:line="288" w:lineRule="auto"/>
        <w:jc w:val="left"/>
        <w:rPr>
          <w:rFonts w:ascii="仿宋" w:hAnsi="仿宋" w:eastAsia="仿宋" w:cs="仿宋"/>
          <w:spacing w:val="40"/>
          <w:sz w:val="30"/>
          <w:szCs w:val="30"/>
        </w:rPr>
      </w:pPr>
      <w:r>
        <w:rPr>
          <w:rFonts w:hint="eastAsia" w:ascii="仿宋" w:hAnsi="仿宋" w:eastAsia="仿宋" w:cs="仿宋"/>
          <w:spacing w:val="40"/>
          <w:sz w:val="30"/>
          <w:szCs w:val="30"/>
        </w:rPr>
        <w:t xml:space="preserve">标   段   序   号                                                          </w:t>
      </w:r>
    </w:p>
    <w:p w14:paraId="460A228D">
      <w:pPr>
        <w:snapToGrid w:val="0"/>
        <w:spacing w:before="156" w:beforeLines="50" w:after="50" w:line="288" w:lineRule="auto"/>
        <w:jc w:val="left"/>
        <w:rPr>
          <w:rFonts w:ascii="仿宋" w:hAnsi="仿宋" w:eastAsia="仿宋" w:cs="仿宋"/>
          <w:spacing w:val="40"/>
          <w:sz w:val="30"/>
          <w:szCs w:val="30"/>
        </w:rPr>
      </w:pPr>
      <w:r>
        <w:rPr>
          <w:rFonts w:hint="eastAsia" w:ascii="仿宋" w:hAnsi="仿宋" w:eastAsia="仿宋" w:cs="仿宋"/>
          <w:spacing w:val="40"/>
          <w:sz w:val="30"/>
          <w:szCs w:val="30"/>
        </w:rPr>
        <w:t xml:space="preserve">被   授   权   人                                 </w:t>
      </w:r>
    </w:p>
    <w:p w14:paraId="42C80A63">
      <w:pPr>
        <w:snapToGrid w:val="0"/>
        <w:spacing w:before="156" w:beforeLines="50" w:after="50" w:line="288" w:lineRule="auto"/>
        <w:jc w:val="left"/>
        <w:rPr>
          <w:rFonts w:ascii="仿宋" w:hAnsi="仿宋" w:eastAsia="仿宋" w:cs="仿宋"/>
          <w:spacing w:val="40"/>
          <w:sz w:val="30"/>
          <w:szCs w:val="30"/>
        </w:rPr>
      </w:pPr>
      <w:r>
        <w:rPr>
          <w:rFonts w:hint="eastAsia" w:ascii="仿宋" w:hAnsi="仿宋" w:eastAsia="仿宋" w:cs="仿宋"/>
          <w:spacing w:val="40"/>
          <w:sz w:val="30"/>
          <w:szCs w:val="30"/>
        </w:rPr>
        <w:t xml:space="preserve">联   系   电   话                                 </w:t>
      </w:r>
    </w:p>
    <w:p w14:paraId="0BE4A862">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spacing w:val="40"/>
          <w:sz w:val="30"/>
          <w:szCs w:val="30"/>
        </w:rPr>
        <w:t xml:space="preserve">电   子   邮   箱  </w:t>
      </w:r>
    </w:p>
    <w:p w14:paraId="2FAED6B2">
      <w:pPr>
        <w:snapToGrid w:val="0"/>
        <w:spacing w:before="156" w:beforeLines="50" w:after="50" w:line="288" w:lineRule="auto"/>
        <w:jc w:val="left"/>
        <w:rPr>
          <w:rFonts w:ascii="仿宋" w:hAnsi="仿宋" w:eastAsia="仿宋" w:cs="仿宋"/>
          <w:b/>
          <w:bCs/>
          <w:sz w:val="30"/>
          <w:szCs w:val="30"/>
        </w:rPr>
      </w:pPr>
    </w:p>
    <w:p w14:paraId="40E54E63">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附件2：报名文件目录</w:t>
      </w:r>
    </w:p>
    <w:p w14:paraId="6F2F52B8">
      <w:pPr>
        <w:snapToGrid w:val="0"/>
        <w:spacing w:before="156" w:beforeLines="50" w:after="50" w:line="288" w:lineRule="auto"/>
        <w:ind w:firstLine="3300" w:firstLineChars="1100"/>
        <w:rPr>
          <w:rFonts w:ascii="仿宋" w:hAnsi="仿宋" w:eastAsia="仿宋" w:cs="仿宋"/>
          <w:sz w:val="30"/>
          <w:szCs w:val="30"/>
        </w:rPr>
      </w:pPr>
    </w:p>
    <w:p w14:paraId="1A1393E5">
      <w:pPr>
        <w:snapToGrid w:val="0"/>
        <w:spacing w:before="156" w:beforeLines="50" w:after="50" w:line="288" w:lineRule="auto"/>
        <w:ind w:firstLine="3300" w:firstLineChars="1100"/>
        <w:rPr>
          <w:rFonts w:ascii="仿宋" w:hAnsi="仿宋" w:eastAsia="仿宋" w:cs="仿宋"/>
        </w:rPr>
      </w:pPr>
      <w:r>
        <w:rPr>
          <w:rFonts w:hint="eastAsia" w:ascii="仿宋" w:hAnsi="仿宋" w:eastAsia="仿宋" w:cs="仿宋"/>
          <w:sz w:val="30"/>
          <w:szCs w:val="30"/>
        </w:rPr>
        <w:t>目录</w:t>
      </w:r>
    </w:p>
    <w:p w14:paraId="2037141C">
      <w:pPr>
        <w:pStyle w:val="38"/>
        <w:spacing w:line="360" w:lineRule="auto"/>
        <w:ind w:firstLine="0" w:firstLineChars="0"/>
        <w:jc w:val="left"/>
        <w:rPr>
          <w:rFonts w:ascii="仿宋" w:hAnsi="仿宋" w:eastAsia="仿宋" w:cs="仿宋"/>
        </w:rPr>
      </w:pPr>
      <w:r>
        <w:rPr>
          <w:rFonts w:hint="eastAsia" w:ascii="仿宋" w:hAnsi="仿宋" w:eastAsia="仿宋" w:cs="仿宋"/>
        </w:rPr>
        <w:t>1.法定代表人授权书………………………………………………………（页码）</w:t>
      </w:r>
    </w:p>
    <w:p w14:paraId="563CB56F">
      <w:pPr>
        <w:pStyle w:val="38"/>
        <w:spacing w:line="360" w:lineRule="auto"/>
        <w:ind w:firstLine="0" w:firstLineChars="0"/>
        <w:jc w:val="left"/>
        <w:rPr>
          <w:rFonts w:ascii="仿宋" w:hAnsi="仿宋" w:eastAsia="仿宋" w:cs="仿宋"/>
        </w:rPr>
      </w:pPr>
      <w:r>
        <w:rPr>
          <w:rFonts w:hint="eastAsia" w:ascii="仿宋" w:hAnsi="仿宋" w:eastAsia="仿宋" w:cs="仿宋"/>
        </w:rPr>
        <w:t>2.产品汇总表………………………………………………………………（页码）</w:t>
      </w:r>
    </w:p>
    <w:p w14:paraId="298BE286">
      <w:pPr>
        <w:pStyle w:val="38"/>
        <w:spacing w:line="360" w:lineRule="auto"/>
        <w:ind w:firstLine="0" w:firstLineChars="0"/>
        <w:jc w:val="left"/>
        <w:rPr>
          <w:rFonts w:ascii="仿宋" w:hAnsi="仿宋" w:eastAsia="仿宋" w:cs="仿宋"/>
        </w:rPr>
      </w:pPr>
      <w:r>
        <w:rPr>
          <w:rFonts w:hint="eastAsia" w:ascii="仿宋" w:hAnsi="仿宋" w:eastAsia="仿宋" w:cs="仿宋"/>
        </w:rPr>
        <w:t>3.投标人医疗器械生产（经营）许可证…………………………………（页码）</w:t>
      </w:r>
    </w:p>
    <w:p w14:paraId="4E6B5BAA">
      <w:pPr>
        <w:pStyle w:val="38"/>
        <w:spacing w:line="360" w:lineRule="auto"/>
        <w:ind w:firstLine="0" w:firstLineChars="0"/>
        <w:jc w:val="left"/>
        <w:rPr>
          <w:rFonts w:ascii="仿宋" w:hAnsi="仿宋" w:eastAsia="仿宋" w:cs="仿宋"/>
        </w:rPr>
      </w:pPr>
      <w:r>
        <w:rPr>
          <w:rFonts w:hint="eastAsia" w:ascii="仿宋" w:hAnsi="仿宋" w:eastAsia="仿宋" w:cs="仿宋"/>
        </w:rPr>
        <w:t>4.资产负债表等财务报表资料文件………………………………………（页码）</w:t>
      </w:r>
    </w:p>
    <w:p w14:paraId="57D4EAD9">
      <w:pPr>
        <w:pStyle w:val="38"/>
        <w:spacing w:line="360" w:lineRule="auto"/>
        <w:ind w:firstLine="0" w:firstLineChars="0"/>
        <w:jc w:val="left"/>
        <w:rPr>
          <w:rFonts w:ascii="仿宋" w:hAnsi="仿宋" w:eastAsia="仿宋" w:cs="仿宋"/>
        </w:rPr>
      </w:pPr>
      <w:r>
        <w:rPr>
          <w:rFonts w:hint="eastAsia" w:ascii="仿宋" w:hAnsi="仿宋" w:eastAsia="仿宋" w:cs="仿宋"/>
        </w:rPr>
        <w:t>5.依法缴纳税收证明和社会保障资金证明………………………………（页码）</w:t>
      </w:r>
    </w:p>
    <w:p w14:paraId="253BC04A">
      <w:pPr>
        <w:pStyle w:val="38"/>
        <w:spacing w:line="360" w:lineRule="auto"/>
        <w:ind w:firstLine="0" w:firstLineChars="0"/>
        <w:jc w:val="left"/>
        <w:rPr>
          <w:rFonts w:ascii="仿宋" w:hAnsi="仿宋" w:eastAsia="仿宋" w:cs="仿宋"/>
        </w:rPr>
      </w:pPr>
      <w:r>
        <w:rPr>
          <w:rFonts w:hint="eastAsia" w:ascii="仿宋" w:hAnsi="仿宋" w:eastAsia="仿宋" w:cs="仿宋"/>
        </w:rPr>
        <w:t>6.信用信息截图……………………………………………………………（页码）</w:t>
      </w:r>
    </w:p>
    <w:p w14:paraId="1083802D">
      <w:pPr>
        <w:pStyle w:val="38"/>
        <w:spacing w:line="360" w:lineRule="auto"/>
        <w:ind w:firstLine="0" w:firstLineChars="0"/>
        <w:jc w:val="left"/>
        <w:rPr>
          <w:rFonts w:ascii="仿宋" w:hAnsi="仿宋" w:eastAsia="仿宋" w:cs="仿宋"/>
        </w:rPr>
      </w:pPr>
      <w:r>
        <w:rPr>
          <w:rFonts w:hint="eastAsia" w:ascii="仿宋" w:hAnsi="仿宋" w:eastAsia="仿宋" w:cs="仿宋"/>
        </w:rPr>
        <w:t>7.履行合同承诺函…………………………………………………………（页码）</w:t>
      </w:r>
    </w:p>
    <w:p w14:paraId="61749573">
      <w:pPr>
        <w:pStyle w:val="38"/>
        <w:spacing w:line="360" w:lineRule="auto"/>
        <w:ind w:firstLine="0" w:firstLineChars="0"/>
        <w:jc w:val="left"/>
        <w:rPr>
          <w:rFonts w:ascii="仿宋" w:hAnsi="仿宋" w:eastAsia="仿宋" w:cs="仿宋"/>
        </w:rPr>
      </w:pPr>
      <w:r>
        <w:rPr>
          <w:rFonts w:hint="eastAsia" w:ascii="仿宋" w:hAnsi="仿宋" w:eastAsia="仿宋" w:cs="仿宋"/>
        </w:rPr>
        <w:t>8.无重大违法记录的声明…………………………………………………（页码）</w:t>
      </w:r>
    </w:p>
    <w:p w14:paraId="6091FDC1">
      <w:pPr>
        <w:pStyle w:val="38"/>
        <w:spacing w:line="360" w:lineRule="auto"/>
        <w:ind w:firstLine="0" w:firstLineChars="0"/>
        <w:jc w:val="left"/>
        <w:rPr>
          <w:rFonts w:ascii="仿宋" w:hAnsi="仿宋" w:eastAsia="仿宋" w:cs="仿宋"/>
        </w:rPr>
      </w:pPr>
      <w:r>
        <w:rPr>
          <w:rFonts w:hint="eastAsia" w:ascii="仿宋" w:hAnsi="仿宋" w:eastAsia="仿宋" w:cs="仿宋"/>
        </w:rPr>
        <w:t>9.两定机构医疗保障信息平台信息 ……………………………………（页码）</w:t>
      </w:r>
    </w:p>
    <w:p w14:paraId="6C556CE3">
      <w:pPr>
        <w:spacing w:line="360" w:lineRule="auto"/>
        <w:jc w:val="left"/>
        <w:rPr>
          <w:rFonts w:ascii="仿宋" w:hAnsi="仿宋" w:eastAsia="仿宋" w:cs="仿宋"/>
          <w:b/>
          <w:bCs/>
          <w:sz w:val="24"/>
        </w:rPr>
      </w:pPr>
      <w:r>
        <w:rPr>
          <w:rFonts w:hint="eastAsia" w:ascii="仿宋" w:hAnsi="仿宋" w:eastAsia="仿宋" w:cs="仿宋"/>
          <w:b/>
          <w:bCs/>
          <w:sz w:val="24"/>
        </w:rPr>
        <w:t>注：以上文件按采购文件提供的格式制作。</w:t>
      </w:r>
    </w:p>
    <w:p w14:paraId="64FA2E72">
      <w:pPr>
        <w:spacing w:line="288" w:lineRule="auto"/>
        <w:jc w:val="left"/>
        <w:rPr>
          <w:rFonts w:ascii="仿宋" w:hAnsi="仿宋" w:eastAsia="仿宋" w:cs="仿宋"/>
          <w:b/>
          <w:bCs/>
          <w:sz w:val="24"/>
        </w:rPr>
      </w:pPr>
    </w:p>
    <w:p w14:paraId="2B922DBA">
      <w:pPr>
        <w:spacing w:line="288" w:lineRule="auto"/>
        <w:jc w:val="left"/>
        <w:rPr>
          <w:rFonts w:ascii="仿宋" w:hAnsi="仿宋" w:eastAsia="仿宋" w:cs="仿宋"/>
          <w:b/>
          <w:bCs/>
          <w:sz w:val="24"/>
        </w:rPr>
      </w:pPr>
    </w:p>
    <w:p w14:paraId="5492035C">
      <w:pPr>
        <w:snapToGrid w:val="0"/>
        <w:spacing w:before="156" w:beforeLines="50" w:after="50" w:line="288" w:lineRule="auto"/>
        <w:jc w:val="left"/>
        <w:rPr>
          <w:rFonts w:ascii="仿宋" w:hAnsi="仿宋" w:eastAsia="仿宋" w:cs="仿宋"/>
          <w:b/>
          <w:bCs/>
          <w:sz w:val="30"/>
          <w:szCs w:val="30"/>
        </w:rPr>
      </w:pPr>
    </w:p>
    <w:p w14:paraId="5153C6B0">
      <w:pPr>
        <w:snapToGrid w:val="0"/>
        <w:spacing w:before="156" w:beforeLines="50" w:after="50" w:line="288" w:lineRule="auto"/>
        <w:jc w:val="left"/>
        <w:rPr>
          <w:rFonts w:ascii="仿宋" w:hAnsi="仿宋" w:eastAsia="仿宋" w:cs="仿宋"/>
          <w:b/>
          <w:bCs/>
          <w:sz w:val="30"/>
          <w:szCs w:val="30"/>
        </w:rPr>
      </w:pPr>
    </w:p>
    <w:p w14:paraId="655845EE">
      <w:pPr>
        <w:snapToGrid w:val="0"/>
        <w:spacing w:before="156" w:beforeLines="50" w:after="50" w:line="288" w:lineRule="auto"/>
        <w:jc w:val="left"/>
        <w:rPr>
          <w:rFonts w:ascii="仿宋" w:hAnsi="仿宋" w:eastAsia="仿宋" w:cs="仿宋"/>
          <w:b/>
          <w:bCs/>
          <w:sz w:val="30"/>
          <w:szCs w:val="30"/>
        </w:rPr>
      </w:pPr>
    </w:p>
    <w:p w14:paraId="05467F56">
      <w:pPr>
        <w:snapToGrid w:val="0"/>
        <w:spacing w:before="156" w:beforeLines="50" w:after="50" w:line="288" w:lineRule="auto"/>
        <w:jc w:val="left"/>
        <w:rPr>
          <w:rFonts w:ascii="仿宋" w:hAnsi="仿宋" w:eastAsia="仿宋" w:cs="仿宋"/>
          <w:b/>
          <w:bCs/>
          <w:sz w:val="30"/>
          <w:szCs w:val="30"/>
        </w:rPr>
      </w:pPr>
    </w:p>
    <w:p w14:paraId="21263F6E">
      <w:pPr>
        <w:snapToGrid w:val="0"/>
        <w:spacing w:before="156" w:beforeLines="50" w:after="50" w:line="288" w:lineRule="auto"/>
        <w:jc w:val="left"/>
        <w:rPr>
          <w:rFonts w:ascii="仿宋" w:hAnsi="仿宋" w:eastAsia="仿宋" w:cs="仿宋"/>
          <w:b/>
          <w:bCs/>
          <w:sz w:val="30"/>
          <w:szCs w:val="30"/>
        </w:rPr>
      </w:pPr>
    </w:p>
    <w:p w14:paraId="6182C647">
      <w:pPr>
        <w:spacing w:line="360" w:lineRule="auto"/>
        <w:contextualSpacing/>
        <w:jc w:val="left"/>
        <w:rPr>
          <w:rFonts w:ascii="宋体" w:hAnsi="宋体"/>
          <w:b/>
          <w:bCs/>
          <w:sz w:val="32"/>
          <w:szCs w:val="32"/>
        </w:rPr>
      </w:pPr>
    </w:p>
    <w:p w14:paraId="282AC2A6">
      <w:pPr>
        <w:spacing w:line="360" w:lineRule="auto"/>
        <w:contextualSpacing/>
        <w:jc w:val="left"/>
        <w:rPr>
          <w:rFonts w:ascii="宋体" w:hAnsi="宋体"/>
          <w:b/>
          <w:bCs/>
          <w:sz w:val="32"/>
          <w:szCs w:val="32"/>
        </w:rPr>
      </w:pPr>
    </w:p>
    <w:p w14:paraId="2B74D7B0">
      <w:pPr>
        <w:spacing w:line="360" w:lineRule="auto"/>
        <w:contextualSpacing/>
        <w:jc w:val="left"/>
        <w:rPr>
          <w:rFonts w:ascii="宋体" w:hAnsi="宋体"/>
          <w:b/>
          <w:bCs/>
          <w:sz w:val="32"/>
          <w:szCs w:val="32"/>
        </w:rPr>
      </w:pPr>
    </w:p>
    <w:p w14:paraId="11EF2513">
      <w:pPr>
        <w:spacing w:line="360" w:lineRule="auto"/>
        <w:contextualSpacing/>
        <w:jc w:val="left"/>
        <w:rPr>
          <w:rFonts w:ascii="宋体" w:hAnsi="宋体"/>
          <w:b/>
          <w:bCs/>
          <w:sz w:val="32"/>
          <w:szCs w:val="32"/>
        </w:rPr>
      </w:pPr>
    </w:p>
    <w:p w14:paraId="14DDA180">
      <w:pPr>
        <w:spacing w:line="360" w:lineRule="auto"/>
        <w:contextualSpacing/>
        <w:jc w:val="left"/>
        <w:rPr>
          <w:rFonts w:ascii="仿宋" w:hAnsi="仿宋" w:eastAsia="仿宋" w:cs="仿宋"/>
          <w:b/>
          <w:bCs/>
          <w:sz w:val="30"/>
          <w:szCs w:val="30"/>
        </w:rPr>
      </w:pPr>
    </w:p>
    <w:p w14:paraId="1A43290F">
      <w:pPr>
        <w:spacing w:line="360" w:lineRule="auto"/>
        <w:contextualSpacing/>
        <w:jc w:val="left"/>
        <w:rPr>
          <w:rFonts w:ascii="仿宋" w:hAnsi="仿宋" w:eastAsia="仿宋" w:cs="仿宋"/>
          <w:b/>
          <w:bCs/>
          <w:sz w:val="30"/>
          <w:szCs w:val="30"/>
        </w:rPr>
      </w:pPr>
    </w:p>
    <w:p w14:paraId="0131EAD5">
      <w:pPr>
        <w:spacing w:line="360" w:lineRule="auto"/>
        <w:contextualSpacing/>
        <w:jc w:val="left"/>
        <w:rPr>
          <w:rFonts w:ascii="宋体" w:hAnsi="宋体"/>
          <w:b/>
          <w:bCs/>
          <w:sz w:val="32"/>
          <w:szCs w:val="32"/>
        </w:rPr>
      </w:pPr>
      <w:r>
        <w:rPr>
          <w:rFonts w:hint="eastAsia" w:ascii="仿宋" w:hAnsi="仿宋" w:eastAsia="仿宋" w:cs="仿宋"/>
          <w:b/>
          <w:bCs/>
          <w:sz w:val="30"/>
          <w:szCs w:val="30"/>
        </w:rPr>
        <w:t>附件3</w:t>
      </w:r>
      <w:r>
        <w:rPr>
          <w:rFonts w:hint="eastAsia" w:ascii="宋体" w:hAnsi="宋体"/>
          <w:b/>
          <w:bCs/>
          <w:sz w:val="32"/>
          <w:szCs w:val="32"/>
        </w:rPr>
        <w:t>、</w:t>
      </w:r>
      <w:r>
        <w:rPr>
          <w:rFonts w:hint="eastAsia" w:ascii="仿宋" w:hAnsi="仿宋" w:eastAsia="仿宋" w:cs="仿宋"/>
          <w:b/>
          <w:sz w:val="30"/>
          <w:szCs w:val="30"/>
        </w:rPr>
        <w:t xml:space="preserve">法定代表人授权书（报名） </w:t>
      </w:r>
    </w:p>
    <w:p w14:paraId="5FCEDF52">
      <w:pPr>
        <w:spacing w:line="360" w:lineRule="auto"/>
        <w:contextualSpacing/>
        <w:jc w:val="center"/>
        <w:rPr>
          <w:rFonts w:ascii="仿宋" w:hAnsi="仿宋" w:eastAsia="仿宋" w:cs="仿宋"/>
          <w:b/>
          <w:bCs/>
          <w:sz w:val="36"/>
          <w:szCs w:val="40"/>
        </w:rPr>
      </w:pPr>
    </w:p>
    <w:p w14:paraId="233B9CC4">
      <w:pPr>
        <w:spacing w:line="360" w:lineRule="auto"/>
        <w:contextualSpacing/>
        <w:jc w:val="center"/>
        <w:rPr>
          <w:rFonts w:ascii="仿宋" w:hAnsi="仿宋" w:eastAsia="仿宋" w:cs="仿宋"/>
          <w:b/>
          <w:bCs/>
          <w:sz w:val="36"/>
          <w:szCs w:val="40"/>
        </w:rPr>
      </w:pPr>
    </w:p>
    <w:p w14:paraId="4647D780">
      <w:pPr>
        <w:spacing w:line="360" w:lineRule="auto"/>
        <w:contextualSpacing/>
        <w:jc w:val="center"/>
        <w:rPr>
          <w:rFonts w:ascii="仿宋" w:hAnsi="仿宋" w:eastAsia="仿宋" w:cs="仿宋"/>
          <w:b/>
          <w:sz w:val="36"/>
          <w:szCs w:val="40"/>
        </w:rPr>
      </w:pPr>
      <w:r>
        <w:rPr>
          <w:rFonts w:hint="eastAsia" w:ascii="仿宋" w:hAnsi="仿宋" w:eastAsia="仿宋" w:cs="仿宋"/>
          <w:b/>
          <w:bCs/>
          <w:sz w:val="36"/>
          <w:szCs w:val="40"/>
        </w:rPr>
        <w:t>法定代表人授权书</w:t>
      </w:r>
    </w:p>
    <w:p w14:paraId="780FEA64">
      <w:pPr>
        <w:tabs>
          <w:tab w:val="left" w:pos="2065"/>
          <w:tab w:val="left" w:pos="5340"/>
        </w:tabs>
        <w:spacing w:line="360" w:lineRule="auto"/>
        <w:contextualSpacing/>
        <w:jc w:val="left"/>
        <w:rPr>
          <w:rFonts w:ascii="仿宋" w:hAnsi="仿宋" w:eastAsia="仿宋" w:cs="仿宋"/>
          <w:bCs/>
          <w:w w:val="95"/>
          <w:sz w:val="28"/>
          <w:szCs w:val="28"/>
        </w:rPr>
      </w:pPr>
      <w:r>
        <w:rPr>
          <w:rFonts w:hint="eastAsia" w:ascii="仿宋" w:hAnsi="仿宋" w:eastAsia="仿宋" w:cs="仿宋"/>
          <w:bCs/>
          <w:sz w:val="24"/>
        </w:rPr>
        <w:t>致：</w:t>
      </w:r>
      <w:r>
        <w:rPr>
          <w:rFonts w:hint="eastAsia" w:ascii="仿宋" w:hAnsi="仿宋" w:eastAsia="仿宋" w:cs="仿宋"/>
          <w:sz w:val="24"/>
        </w:rPr>
        <w:t>耀华建设管理有限公司</w:t>
      </w:r>
    </w:p>
    <w:p w14:paraId="6C421911">
      <w:pPr>
        <w:spacing w:line="360" w:lineRule="auto"/>
        <w:contextualSpacing/>
        <w:jc w:val="left"/>
        <w:rPr>
          <w:rFonts w:ascii="仿宋" w:hAnsi="仿宋" w:eastAsia="仿宋" w:cs="仿宋"/>
          <w:b/>
          <w:sz w:val="36"/>
          <w:szCs w:val="40"/>
        </w:rPr>
      </w:pPr>
      <w:r>
        <w:rPr>
          <w:rFonts w:hint="eastAsia" w:ascii="仿宋" w:hAnsi="仿宋" w:eastAsia="仿宋" w:cs="仿宋"/>
          <w:sz w:val="24"/>
        </w:rPr>
        <w:t xml:space="preserve">     我 </w:t>
      </w:r>
      <w:r>
        <w:rPr>
          <w:rFonts w:hint="eastAsia" w:ascii="仿宋" w:hAnsi="仿宋" w:eastAsia="仿宋" w:cs="仿宋"/>
          <w:sz w:val="24"/>
          <w:u w:val="single"/>
        </w:rPr>
        <w:t xml:space="preserve">         </w:t>
      </w:r>
      <w:r>
        <w:rPr>
          <w:rFonts w:hint="eastAsia" w:ascii="仿宋" w:hAnsi="仿宋" w:eastAsia="仿宋" w:cs="仿宋"/>
          <w:sz w:val="24"/>
        </w:rPr>
        <w:t xml:space="preserve">（姓名）系 </w:t>
      </w:r>
      <w:r>
        <w:rPr>
          <w:rFonts w:hint="eastAsia" w:ascii="仿宋" w:hAnsi="仿宋" w:eastAsia="仿宋" w:cs="仿宋"/>
          <w:sz w:val="24"/>
          <w:u w:val="single"/>
        </w:rPr>
        <w:t xml:space="preserve">                  </w:t>
      </w:r>
      <w:r>
        <w:rPr>
          <w:rFonts w:hint="eastAsia" w:ascii="仿宋" w:hAnsi="仿宋" w:eastAsia="仿宋" w:cs="仿宋"/>
          <w:sz w:val="24"/>
        </w:rPr>
        <w:t xml:space="preserve">（投标人名称）的法定代表人，现授权委托本单位在职职工 </w:t>
      </w:r>
      <w:r>
        <w:rPr>
          <w:rFonts w:hint="eastAsia" w:ascii="仿宋" w:hAnsi="仿宋" w:eastAsia="仿宋" w:cs="仿宋"/>
          <w:sz w:val="24"/>
          <w:u w:val="single"/>
        </w:rPr>
        <w:t xml:space="preserve">          </w:t>
      </w:r>
      <w:r>
        <w:rPr>
          <w:rFonts w:hint="eastAsia" w:ascii="仿宋" w:hAnsi="仿宋" w:eastAsia="仿宋" w:cs="仿宋"/>
          <w:sz w:val="24"/>
        </w:rPr>
        <w:t>（姓名）以我方的名义参加</w:t>
      </w:r>
      <w:r>
        <w:rPr>
          <w:rFonts w:hint="eastAsia" w:ascii="仿宋" w:hAnsi="仿宋" w:eastAsia="仿宋" w:cs="仿宋"/>
          <w:sz w:val="24"/>
          <w:u w:val="single"/>
        </w:rPr>
        <w:t xml:space="preserve">         </w:t>
      </w:r>
      <w:r>
        <w:rPr>
          <w:rFonts w:hint="eastAsia" w:ascii="仿宋" w:hAnsi="仿宋" w:eastAsia="仿宋" w:cs="仿宋"/>
          <w:sz w:val="24"/>
        </w:rPr>
        <w:t>（项目）的投标活动，并代表我方全权办理针对上述项目的购买采购文件、投标、开标、评标、签约等具体事务和签署相关文件。我方对被授权人的签名事项负全部责任。</w:t>
      </w:r>
    </w:p>
    <w:p w14:paraId="2FE9D2F2">
      <w:pPr>
        <w:spacing w:line="360" w:lineRule="auto"/>
        <w:ind w:firstLine="480" w:firstLineChars="200"/>
        <w:contextualSpacing/>
        <w:rPr>
          <w:rFonts w:ascii="仿宋" w:hAnsi="仿宋" w:eastAsia="仿宋" w:cs="仿宋"/>
          <w:sz w:val="24"/>
        </w:rPr>
      </w:pPr>
      <w:r>
        <w:rPr>
          <w:rFonts w:hint="eastAsia" w:ascii="仿宋" w:hAnsi="仿宋" w:eastAsia="仿宋" w:cs="仿宋"/>
          <w:sz w:val="24"/>
        </w:rPr>
        <w:t>在撤销授权的书面通知以前，本授权书一直有效。被授权人在授权书有效期内签署的所有文件不因授权的撤销而失效。</w:t>
      </w:r>
    </w:p>
    <w:p w14:paraId="474101A5">
      <w:pPr>
        <w:spacing w:line="360" w:lineRule="auto"/>
        <w:ind w:firstLine="480" w:firstLineChars="200"/>
        <w:contextualSpacing/>
        <w:rPr>
          <w:rFonts w:ascii="仿宋" w:hAnsi="仿宋" w:eastAsia="仿宋" w:cs="仿宋"/>
          <w:sz w:val="24"/>
        </w:rPr>
      </w:pPr>
      <w:r>
        <w:rPr>
          <w:rFonts w:hint="eastAsia" w:ascii="仿宋" w:hAnsi="仿宋" w:eastAsia="仿宋" w:cs="仿宋"/>
          <w:sz w:val="24"/>
        </w:rPr>
        <w:t>被授权人无转委托权，特此委托。</w:t>
      </w:r>
    </w:p>
    <w:p w14:paraId="7F59E278">
      <w:pPr>
        <w:spacing w:line="360" w:lineRule="auto"/>
        <w:contextualSpacing/>
        <w:rPr>
          <w:rFonts w:ascii="仿宋" w:hAnsi="仿宋" w:eastAsia="仿宋" w:cs="仿宋"/>
          <w:sz w:val="24"/>
          <w:u w:val="single"/>
        </w:rPr>
      </w:pPr>
      <w:r>
        <w:rPr>
          <w:rFonts w:hint="eastAsia" w:ascii="仿宋" w:hAnsi="仿宋" w:eastAsia="仿宋" w:cs="仿宋"/>
          <w:sz w:val="24"/>
        </w:rPr>
        <w:t>法定代表人签名：</w:t>
      </w:r>
      <w:r>
        <w:rPr>
          <w:rFonts w:hint="eastAsia" w:ascii="仿宋" w:hAnsi="仿宋" w:eastAsia="仿宋" w:cs="仿宋"/>
          <w:sz w:val="24"/>
          <w:u w:val="single"/>
        </w:rPr>
        <w:t xml:space="preserve">                  </w:t>
      </w:r>
    </w:p>
    <w:p w14:paraId="06BF1660">
      <w:pPr>
        <w:spacing w:line="360" w:lineRule="auto"/>
        <w:contextualSpacing/>
        <w:rPr>
          <w:rFonts w:ascii="仿宋" w:hAnsi="仿宋" w:eastAsia="仿宋" w:cs="仿宋"/>
          <w:sz w:val="24"/>
          <w:u w:val="single"/>
        </w:rPr>
      </w:pPr>
      <w:r>
        <w:rPr>
          <w:rFonts w:hint="eastAsia" w:ascii="仿宋" w:hAnsi="仿宋" w:eastAsia="仿宋" w:cs="仿宋"/>
          <w:sz w:val="24"/>
        </w:rPr>
        <w:t>被授权人签名：</w:t>
      </w:r>
      <w:r>
        <w:rPr>
          <w:rFonts w:hint="eastAsia" w:ascii="仿宋" w:hAnsi="仿宋" w:eastAsia="仿宋" w:cs="仿宋"/>
          <w:sz w:val="24"/>
          <w:u w:val="single"/>
        </w:rPr>
        <w:t xml:space="preserve">               </w:t>
      </w:r>
      <w:r>
        <w:rPr>
          <w:rFonts w:hint="eastAsia" w:ascii="仿宋" w:hAnsi="仿宋" w:eastAsia="仿宋" w:cs="仿宋"/>
          <w:sz w:val="24"/>
        </w:rPr>
        <w:t>联系方式：</w:t>
      </w:r>
      <w:r>
        <w:rPr>
          <w:rFonts w:hint="eastAsia" w:ascii="仿宋" w:hAnsi="仿宋" w:eastAsia="仿宋" w:cs="仿宋"/>
          <w:sz w:val="24"/>
          <w:u w:val="single"/>
        </w:rPr>
        <w:t xml:space="preserve">                    </w:t>
      </w:r>
    </w:p>
    <w:p w14:paraId="73DB1AFA">
      <w:pPr>
        <w:spacing w:line="360" w:lineRule="auto"/>
        <w:contextualSpacing/>
        <w:rPr>
          <w:rFonts w:ascii="仿宋" w:hAnsi="仿宋" w:eastAsia="仿宋" w:cs="仿宋"/>
          <w:sz w:val="24"/>
          <w:u w:val="single"/>
        </w:rPr>
      </w:pPr>
      <w:r>
        <w:rPr>
          <w:rFonts w:hint="eastAsia" w:ascii="仿宋" w:hAnsi="仿宋" w:eastAsia="仿宋" w:cs="仿宋"/>
          <w:sz w:val="24"/>
        </w:rPr>
        <w:t>投标人公章：</w:t>
      </w:r>
      <w:r>
        <w:rPr>
          <w:rFonts w:hint="eastAsia" w:ascii="仿宋" w:hAnsi="仿宋" w:eastAsia="仿宋" w:cs="仿宋"/>
          <w:sz w:val="24"/>
          <w:u w:val="single"/>
        </w:rPr>
        <w:t xml:space="preserve">                  </w:t>
      </w:r>
      <w:r>
        <w:rPr>
          <w:rFonts w:hint="eastAsia" w:ascii="仿宋" w:hAnsi="仿宋" w:eastAsia="仿宋" w:cs="仿宋"/>
          <w:sz w:val="24"/>
        </w:rPr>
        <w:t>签署时间：      年  月  日</w:t>
      </w:r>
    </w:p>
    <w:p w14:paraId="7E745B5C">
      <w:pPr>
        <w:spacing w:line="360" w:lineRule="auto"/>
        <w:contextualSpacing/>
        <w:rPr>
          <w:rFonts w:ascii="仿宋" w:hAnsi="仿宋" w:eastAsia="仿宋" w:cs="仿宋"/>
          <w:sz w:val="24"/>
        </w:rPr>
      </w:pPr>
    </w:p>
    <w:p w14:paraId="33A5D170">
      <w:pPr>
        <w:spacing w:line="360" w:lineRule="auto"/>
        <w:contextualSpacing/>
        <w:rPr>
          <w:rFonts w:ascii="仿宋" w:hAnsi="仿宋" w:eastAsia="仿宋" w:cs="仿宋"/>
          <w:sz w:val="24"/>
        </w:rPr>
      </w:pPr>
      <w:r>
        <w:rPr>
          <w:rFonts w:ascii="仿宋" w:hAnsi="仿宋" w:eastAsia="仿宋" w:cs="仿宋"/>
          <w:sz w:val="20"/>
          <w:szCs w:val="22"/>
        </w:rPr>
        <w:pict>
          <v:rect id="矩形 2" o:spid="_x0000_s1030" o:spt="1" style="position:absolute;left:0pt;margin-left:91.65pt;margin-top:0.75pt;height:92.1pt;width:249.75pt;z-index:251660288;mso-width-relative:page;mso-height-relative:page;" coordsize="21600,21600" o:gfxdata="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E/wKtYAAAAJAQAADwAAAAAAAAABACAAAAAiAAAAZHJzL2Rv&#10;d25yZXYueG1sUEsBAhQAFAAAAAgAh07iQKMuGOs8AgAAiQQAAA4AAAAAAAAAAQAgAAAAJQEAAGRy&#10;cy9lMm9Eb2MueG1sUEsFBgAAAAAGAAYAWQEAANMFAAAAAA==&#10;">
            <v:path/>
            <v:fill focussize="0,0"/>
            <v:stroke/>
            <v:imagedata o:title=""/>
            <o:lock v:ext="edit"/>
            <v:textbox>
              <w:txbxContent>
                <w:p w14:paraId="0988A3CF">
                  <w:pPr>
                    <w:jc w:val="center"/>
                    <w:rPr>
                      <w:rFonts w:ascii="仿宋" w:hAnsi="仿宋" w:eastAsia="仿宋" w:cs="仿宋"/>
                    </w:rPr>
                  </w:pPr>
                </w:p>
                <w:p w14:paraId="69656B31">
                  <w:pPr>
                    <w:jc w:val="center"/>
                    <w:rPr>
                      <w:rFonts w:ascii="仿宋" w:hAnsi="仿宋" w:eastAsia="仿宋" w:cs="仿宋"/>
                      <w:b/>
                    </w:rPr>
                  </w:pPr>
                  <w:r>
                    <w:rPr>
                      <w:rFonts w:hint="eastAsia" w:ascii="仿宋" w:hAnsi="仿宋" w:eastAsia="仿宋" w:cs="仿宋"/>
                      <w:b/>
                    </w:rPr>
                    <w:t>法定代表人、</w:t>
                  </w:r>
                </w:p>
                <w:p w14:paraId="2A789F1B">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42A99FD8">
                  <w:pPr>
                    <w:jc w:val="center"/>
                    <w:rPr>
                      <w:rFonts w:ascii="仿宋" w:hAnsi="仿宋" w:eastAsia="仿宋" w:cs="仿宋"/>
                    </w:rPr>
                  </w:pPr>
                  <w:r>
                    <w:rPr>
                      <w:rFonts w:hint="eastAsia" w:ascii="仿宋" w:hAnsi="仿宋" w:eastAsia="仿宋" w:cs="仿宋"/>
                    </w:rPr>
                    <w:t>（另起一页）</w:t>
                  </w:r>
                </w:p>
              </w:txbxContent>
            </v:textbox>
          </v:rect>
        </w:pict>
      </w:r>
    </w:p>
    <w:p w14:paraId="326D1D7D">
      <w:pPr>
        <w:spacing w:line="360" w:lineRule="auto"/>
        <w:contextualSpacing/>
        <w:rPr>
          <w:rFonts w:ascii="仿宋" w:hAnsi="仿宋" w:eastAsia="仿宋" w:cs="仿宋"/>
          <w:sz w:val="24"/>
        </w:rPr>
      </w:pPr>
    </w:p>
    <w:p w14:paraId="072D0868">
      <w:pPr>
        <w:spacing w:line="360" w:lineRule="auto"/>
        <w:contextualSpacing/>
        <w:rPr>
          <w:rFonts w:ascii="仿宋" w:hAnsi="仿宋" w:eastAsia="仿宋" w:cs="仿宋"/>
          <w:sz w:val="24"/>
        </w:rPr>
      </w:pPr>
    </w:p>
    <w:p w14:paraId="71EB9C9A">
      <w:pPr>
        <w:spacing w:line="288" w:lineRule="auto"/>
        <w:ind w:firstLine="440" w:firstLineChars="200"/>
        <w:outlineLvl w:val="0"/>
        <w:rPr>
          <w:rFonts w:ascii="仿宋" w:hAnsi="仿宋" w:eastAsia="仿宋" w:cs="仿宋"/>
          <w:sz w:val="22"/>
          <w:szCs w:val="22"/>
        </w:rPr>
      </w:pPr>
    </w:p>
    <w:p w14:paraId="7A7F0AAA">
      <w:pPr>
        <w:spacing w:line="288" w:lineRule="auto"/>
        <w:ind w:firstLine="480" w:firstLineChars="200"/>
        <w:outlineLvl w:val="0"/>
        <w:rPr>
          <w:rFonts w:ascii="仿宋" w:hAnsi="仿宋" w:eastAsia="仿宋" w:cs="仿宋"/>
          <w:sz w:val="24"/>
        </w:rPr>
      </w:pPr>
    </w:p>
    <w:p w14:paraId="2B7CCF9A">
      <w:pPr>
        <w:spacing w:line="288" w:lineRule="auto"/>
        <w:ind w:firstLine="480" w:firstLineChars="200"/>
        <w:outlineLvl w:val="0"/>
        <w:rPr>
          <w:rFonts w:ascii="仿宋" w:hAnsi="仿宋" w:eastAsia="仿宋" w:cs="仿宋"/>
          <w:sz w:val="24"/>
        </w:rPr>
      </w:pPr>
    </w:p>
    <w:p w14:paraId="035B8FF0">
      <w:pPr>
        <w:snapToGrid w:val="0"/>
        <w:spacing w:before="156" w:beforeLines="50" w:after="50" w:line="288" w:lineRule="auto"/>
        <w:jc w:val="left"/>
        <w:rPr>
          <w:rFonts w:ascii="仿宋" w:hAnsi="仿宋" w:eastAsia="仿宋" w:cs="仿宋"/>
          <w:b/>
          <w:bCs/>
          <w:sz w:val="30"/>
          <w:szCs w:val="30"/>
        </w:rPr>
      </w:pPr>
    </w:p>
    <w:p w14:paraId="68BCD69D">
      <w:pPr>
        <w:snapToGrid w:val="0"/>
        <w:spacing w:before="156" w:beforeLines="50" w:after="50" w:line="288" w:lineRule="auto"/>
        <w:jc w:val="left"/>
        <w:rPr>
          <w:rFonts w:ascii="仿宋" w:hAnsi="仿宋" w:eastAsia="仿宋" w:cs="仿宋"/>
          <w:b/>
          <w:bCs/>
          <w:sz w:val="30"/>
          <w:szCs w:val="30"/>
        </w:rPr>
      </w:pPr>
    </w:p>
    <w:p w14:paraId="352A932E">
      <w:pPr>
        <w:snapToGrid w:val="0"/>
        <w:spacing w:before="156" w:beforeLines="50" w:after="50" w:line="288" w:lineRule="auto"/>
        <w:jc w:val="left"/>
        <w:rPr>
          <w:rFonts w:ascii="仿宋" w:hAnsi="仿宋" w:eastAsia="仿宋" w:cs="仿宋"/>
          <w:b/>
          <w:bCs/>
          <w:sz w:val="30"/>
          <w:szCs w:val="30"/>
        </w:rPr>
      </w:pPr>
    </w:p>
    <w:p w14:paraId="40DA8A2A">
      <w:pPr>
        <w:snapToGrid w:val="0"/>
        <w:spacing w:before="156" w:beforeLines="50" w:after="50" w:line="288" w:lineRule="auto"/>
        <w:jc w:val="left"/>
        <w:rPr>
          <w:rFonts w:ascii="仿宋" w:hAnsi="仿宋" w:eastAsia="仿宋" w:cs="仿宋"/>
          <w:b/>
          <w:bCs/>
          <w:sz w:val="30"/>
          <w:szCs w:val="30"/>
        </w:rPr>
      </w:pPr>
    </w:p>
    <w:p w14:paraId="137BD9D2">
      <w:pPr>
        <w:snapToGrid w:val="0"/>
        <w:spacing w:before="156" w:beforeLines="50" w:after="50" w:line="288" w:lineRule="auto"/>
        <w:jc w:val="left"/>
        <w:rPr>
          <w:rFonts w:ascii="仿宋" w:hAnsi="仿宋" w:eastAsia="仿宋" w:cs="仿宋"/>
          <w:b/>
          <w:bCs/>
          <w:sz w:val="30"/>
          <w:szCs w:val="30"/>
        </w:rPr>
      </w:pPr>
    </w:p>
    <w:p w14:paraId="66163EA6">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附件4：产品汇总表</w:t>
      </w:r>
    </w:p>
    <w:p w14:paraId="0DE61595">
      <w:pPr>
        <w:spacing w:line="288" w:lineRule="auto"/>
        <w:jc w:val="left"/>
        <w:rPr>
          <w:rFonts w:ascii="仿宋" w:hAnsi="仿宋" w:eastAsia="仿宋" w:cs="仿宋"/>
          <w:b/>
          <w:bCs/>
          <w:sz w:val="24"/>
        </w:rPr>
      </w:pPr>
    </w:p>
    <w:p w14:paraId="1F70E1CB">
      <w:pPr>
        <w:spacing w:line="288" w:lineRule="auto"/>
        <w:jc w:val="left"/>
        <w:rPr>
          <w:rFonts w:ascii="仿宋" w:hAnsi="仿宋" w:eastAsia="仿宋" w:cs="仿宋"/>
          <w:b/>
          <w:bCs/>
          <w:sz w:val="24"/>
        </w:rPr>
      </w:pPr>
    </w:p>
    <w:tbl>
      <w:tblPr>
        <w:tblStyle w:val="25"/>
        <w:tblW w:w="10460" w:type="dxa"/>
        <w:jc w:val="center"/>
        <w:tblLayout w:type="fixed"/>
        <w:tblCellMar>
          <w:top w:w="0" w:type="dxa"/>
          <w:left w:w="108" w:type="dxa"/>
          <w:bottom w:w="0" w:type="dxa"/>
          <w:right w:w="108" w:type="dxa"/>
        </w:tblCellMar>
      </w:tblPr>
      <w:tblGrid>
        <w:gridCol w:w="1405"/>
        <w:gridCol w:w="1861"/>
        <w:gridCol w:w="1236"/>
        <w:gridCol w:w="1125"/>
        <w:gridCol w:w="986"/>
        <w:gridCol w:w="1264"/>
        <w:gridCol w:w="1194"/>
        <w:gridCol w:w="680"/>
        <w:gridCol w:w="709"/>
      </w:tblGrid>
      <w:tr w14:paraId="6EF07050">
        <w:tblPrEx>
          <w:tblCellMar>
            <w:top w:w="0" w:type="dxa"/>
            <w:left w:w="108" w:type="dxa"/>
            <w:bottom w:w="0" w:type="dxa"/>
            <w:right w:w="108" w:type="dxa"/>
          </w:tblCellMar>
        </w:tblPrEx>
        <w:trPr>
          <w:trHeight w:val="1194" w:hRule="atLeast"/>
          <w:jc w:val="center"/>
        </w:trPr>
        <w:tc>
          <w:tcPr>
            <w:tcW w:w="10460" w:type="dxa"/>
            <w:gridSpan w:val="9"/>
            <w:tcBorders>
              <w:top w:val="nil"/>
              <w:left w:val="nil"/>
              <w:bottom w:val="nil"/>
              <w:right w:val="nil"/>
            </w:tcBorders>
            <w:noWrap/>
            <w:vAlign w:val="center"/>
          </w:tcPr>
          <w:p w14:paraId="048B5559">
            <w:pPr>
              <w:widowControl/>
              <w:jc w:val="center"/>
              <w:textAlignment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lang w:eastAsia="zh-CN"/>
              </w:rPr>
              <w:t>绍兴文理学院附属医院2025年医用耗材（第二批）采购项目（二次）</w:t>
            </w:r>
            <w:r>
              <w:rPr>
                <w:rFonts w:hint="eastAsia" w:ascii="仿宋" w:hAnsi="仿宋" w:eastAsia="仿宋" w:cs="仿宋"/>
                <w:b/>
                <w:bCs/>
                <w:color w:val="000000"/>
                <w:kern w:val="0"/>
                <w:sz w:val="28"/>
                <w:szCs w:val="28"/>
              </w:rPr>
              <w:t>（项目编号：）</w:t>
            </w:r>
          </w:p>
        </w:tc>
      </w:tr>
      <w:tr w14:paraId="24E2464E">
        <w:tblPrEx>
          <w:tblCellMar>
            <w:top w:w="0" w:type="dxa"/>
            <w:left w:w="108" w:type="dxa"/>
            <w:bottom w:w="0" w:type="dxa"/>
            <w:right w:w="108" w:type="dxa"/>
          </w:tblCellMar>
        </w:tblPrEx>
        <w:trPr>
          <w:trHeight w:val="597" w:hRule="atLeast"/>
          <w:jc w:val="center"/>
        </w:trPr>
        <w:tc>
          <w:tcPr>
            <w:tcW w:w="10460" w:type="dxa"/>
            <w:gridSpan w:val="9"/>
            <w:tcBorders>
              <w:top w:val="nil"/>
              <w:left w:val="nil"/>
              <w:bottom w:val="nil"/>
              <w:right w:val="nil"/>
            </w:tcBorders>
            <w:noWrap/>
            <w:vAlign w:val="center"/>
          </w:tcPr>
          <w:p w14:paraId="28E0B086">
            <w:pPr>
              <w:widowControl/>
              <w:jc w:val="center"/>
              <w:textAlignment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产品汇总表</w:t>
            </w:r>
          </w:p>
        </w:tc>
      </w:tr>
      <w:tr w14:paraId="6C114E3A">
        <w:tblPrEx>
          <w:tblCellMar>
            <w:top w:w="0" w:type="dxa"/>
            <w:left w:w="108" w:type="dxa"/>
            <w:bottom w:w="0" w:type="dxa"/>
            <w:right w:w="108" w:type="dxa"/>
          </w:tblCellMar>
        </w:tblPrEx>
        <w:trPr>
          <w:trHeight w:val="607" w:hRule="atLeast"/>
          <w:jc w:val="center"/>
        </w:trPr>
        <w:tc>
          <w:tcPr>
            <w:tcW w:w="1405" w:type="dxa"/>
            <w:tcBorders>
              <w:top w:val="single" w:color="000000" w:sz="4" w:space="0"/>
              <w:left w:val="single" w:color="000000" w:sz="4" w:space="0"/>
              <w:bottom w:val="single" w:color="000000" w:sz="4" w:space="0"/>
              <w:right w:val="single" w:color="000000" w:sz="4" w:space="0"/>
            </w:tcBorders>
            <w:vAlign w:val="center"/>
          </w:tcPr>
          <w:p w14:paraId="53DDB56C">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标段</w:t>
            </w:r>
          </w:p>
        </w:tc>
        <w:tc>
          <w:tcPr>
            <w:tcW w:w="1861" w:type="dxa"/>
            <w:tcBorders>
              <w:top w:val="single" w:color="000000" w:sz="4" w:space="0"/>
              <w:left w:val="single" w:color="000000" w:sz="4" w:space="0"/>
              <w:bottom w:val="single" w:color="000000" w:sz="4" w:space="0"/>
              <w:right w:val="single" w:color="000000" w:sz="4" w:space="0"/>
            </w:tcBorders>
            <w:vAlign w:val="center"/>
          </w:tcPr>
          <w:p w14:paraId="20ACD48A">
            <w:pPr>
              <w:widowControl/>
              <w:jc w:val="center"/>
              <w:textAlignment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目录名称</w:t>
            </w:r>
          </w:p>
        </w:tc>
        <w:tc>
          <w:tcPr>
            <w:tcW w:w="1236" w:type="dxa"/>
            <w:tcBorders>
              <w:top w:val="single" w:color="000000" w:sz="4" w:space="0"/>
              <w:left w:val="single" w:color="000000" w:sz="4" w:space="0"/>
              <w:bottom w:val="single" w:color="000000" w:sz="4" w:space="0"/>
              <w:right w:val="single" w:color="000000" w:sz="4" w:space="0"/>
            </w:tcBorders>
            <w:vAlign w:val="center"/>
          </w:tcPr>
          <w:p w14:paraId="3DAC8EE8">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产品注册证号</w:t>
            </w:r>
          </w:p>
        </w:tc>
        <w:tc>
          <w:tcPr>
            <w:tcW w:w="1125" w:type="dxa"/>
            <w:tcBorders>
              <w:top w:val="single" w:color="000000" w:sz="4" w:space="0"/>
              <w:left w:val="single" w:color="000000" w:sz="4" w:space="0"/>
              <w:bottom w:val="single" w:color="000000" w:sz="4" w:space="0"/>
              <w:right w:val="single" w:color="000000" w:sz="4" w:space="0"/>
            </w:tcBorders>
            <w:vAlign w:val="center"/>
          </w:tcPr>
          <w:p w14:paraId="30898590">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产品注册证名称</w:t>
            </w:r>
          </w:p>
        </w:tc>
        <w:tc>
          <w:tcPr>
            <w:tcW w:w="986" w:type="dxa"/>
            <w:tcBorders>
              <w:top w:val="single" w:color="000000" w:sz="4" w:space="0"/>
              <w:left w:val="single" w:color="000000" w:sz="4" w:space="0"/>
              <w:bottom w:val="single" w:color="000000" w:sz="4" w:space="0"/>
              <w:right w:val="single" w:color="000000" w:sz="4" w:space="0"/>
            </w:tcBorders>
            <w:vAlign w:val="center"/>
          </w:tcPr>
          <w:p w14:paraId="704712F9">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规格、型号</w:t>
            </w:r>
          </w:p>
        </w:tc>
        <w:tc>
          <w:tcPr>
            <w:tcW w:w="1264" w:type="dxa"/>
            <w:tcBorders>
              <w:top w:val="single" w:color="000000" w:sz="4" w:space="0"/>
              <w:left w:val="single" w:color="000000" w:sz="4" w:space="0"/>
              <w:bottom w:val="single" w:color="000000" w:sz="4" w:space="0"/>
              <w:right w:val="single" w:color="000000" w:sz="4" w:space="0"/>
            </w:tcBorders>
            <w:vAlign w:val="center"/>
          </w:tcPr>
          <w:p w14:paraId="5BDC24BF">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省平台产品代码</w:t>
            </w:r>
          </w:p>
        </w:tc>
        <w:tc>
          <w:tcPr>
            <w:tcW w:w="1194" w:type="dxa"/>
            <w:tcBorders>
              <w:top w:val="single" w:color="000000" w:sz="4" w:space="0"/>
              <w:left w:val="single" w:color="000000" w:sz="4" w:space="0"/>
              <w:bottom w:val="single" w:color="000000" w:sz="4" w:space="0"/>
              <w:right w:val="single" w:color="000000" w:sz="4" w:space="0"/>
            </w:tcBorders>
            <w:vAlign w:val="center"/>
          </w:tcPr>
          <w:p w14:paraId="02E17D90">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生产企业</w:t>
            </w:r>
          </w:p>
        </w:tc>
        <w:tc>
          <w:tcPr>
            <w:tcW w:w="680" w:type="dxa"/>
            <w:tcBorders>
              <w:top w:val="single" w:color="000000" w:sz="4" w:space="0"/>
              <w:left w:val="single" w:color="000000" w:sz="4" w:space="0"/>
              <w:bottom w:val="single" w:color="000000" w:sz="4" w:space="0"/>
              <w:right w:val="single" w:color="000000" w:sz="4" w:space="0"/>
            </w:tcBorders>
            <w:vAlign w:val="center"/>
          </w:tcPr>
          <w:p w14:paraId="23461BDB">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单位</w:t>
            </w:r>
          </w:p>
        </w:tc>
        <w:tc>
          <w:tcPr>
            <w:tcW w:w="709" w:type="dxa"/>
            <w:tcBorders>
              <w:top w:val="single" w:color="000000" w:sz="4" w:space="0"/>
              <w:left w:val="single" w:color="000000" w:sz="4" w:space="0"/>
              <w:bottom w:val="single" w:color="000000" w:sz="4" w:space="0"/>
              <w:right w:val="single" w:color="000000" w:sz="4" w:space="0"/>
            </w:tcBorders>
            <w:vAlign w:val="center"/>
          </w:tcPr>
          <w:p w14:paraId="7CC437F3">
            <w:pPr>
              <w:widowControl/>
              <w:jc w:val="center"/>
              <w:textAlignment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备注</w:t>
            </w:r>
          </w:p>
        </w:tc>
      </w:tr>
      <w:tr w14:paraId="713B8574">
        <w:tblPrEx>
          <w:tblCellMar>
            <w:top w:w="0" w:type="dxa"/>
            <w:left w:w="108" w:type="dxa"/>
            <w:bottom w:w="0" w:type="dxa"/>
            <w:right w:w="108" w:type="dxa"/>
          </w:tblCellMar>
        </w:tblPrEx>
        <w:trPr>
          <w:trHeight w:val="339" w:hRule="atLeast"/>
          <w:jc w:val="center"/>
        </w:trPr>
        <w:tc>
          <w:tcPr>
            <w:tcW w:w="1405" w:type="dxa"/>
            <w:tcBorders>
              <w:top w:val="single" w:color="000000" w:sz="4" w:space="0"/>
              <w:left w:val="single" w:color="000000" w:sz="4" w:space="0"/>
              <w:bottom w:val="single" w:color="000000" w:sz="4" w:space="0"/>
              <w:right w:val="single" w:color="000000" w:sz="4" w:space="0"/>
            </w:tcBorders>
            <w:vAlign w:val="center"/>
          </w:tcPr>
          <w:p w14:paraId="66879BCC">
            <w:pPr>
              <w:jc w:val="left"/>
              <w:rPr>
                <w:rFonts w:ascii="仿宋" w:hAnsi="仿宋" w:eastAsia="仿宋" w:cs="仿宋"/>
                <w:color w:val="000000"/>
                <w:sz w:val="22"/>
                <w:szCs w:val="22"/>
              </w:rPr>
            </w:pPr>
            <w:r>
              <w:rPr>
                <w:rFonts w:hint="eastAsia" w:ascii="仿宋" w:hAnsi="仿宋" w:eastAsia="仿宋" w:cs="仿宋"/>
                <w:color w:val="000000"/>
                <w:kern w:val="0"/>
                <w:sz w:val="22"/>
                <w:szCs w:val="22"/>
              </w:rPr>
              <w:t>例：</w:t>
            </w:r>
          </w:p>
        </w:tc>
        <w:tc>
          <w:tcPr>
            <w:tcW w:w="1861" w:type="dxa"/>
            <w:tcBorders>
              <w:top w:val="single" w:color="000000" w:sz="4" w:space="0"/>
              <w:left w:val="single" w:color="000000" w:sz="4" w:space="0"/>
              <w:bottom w:val="single" w:color="000000" w:sz="4" w:space="0"/>
              <w:right w:val="single" w:color="000000" w:sz="4" w:space="0"/>
            </w:tcBorders>
            <w:vAlign w:val="center"/>
          </w:tcPr>
          <w:p w14:paraId="5AE5C07E">
            <w:pPr>
              <w:jc w:val="left"/>
              <w:rPr>
                <w:rFonts w:ascii="仿宋" w:hAnsi="仿宋" w:eastAsia="仿宋" w:cs="仿宋"/>
                <w:color w:val="000000"/>
                <w:sz w:val="22"/>
                <w:szCs w:val="22"/>
              </w:rPr>
            </w:pPr>
          </w:p>
        </w:tc>
        <w:tc>
          <w:tcPr>
            <w:tcW w:w="1236" w:type="dxa"/>
            <w:tcBorders>
              <w:top w:val="single" w:color="000000" w:sz="4" w:space="0"/>
              <w:left w:val="single" w:color="000000" w:sz="4" w:space="0"/>
              <w:bottom w:val="single" w:color="000000" w:sz="4" w:space="0"/>
              <w:right w:val="single" w:color="000000" w:sz="4" w:space="0"/>
            </w:tcBorders>
            <w:vAlign w:val="center"/>
          </w:tcPr>
          <w:p w14:paraId="25B1F409">
            <w:pPr>
              <w:jc w:val="left"/>
              <w:rPr>
                <w:rFonts w:ascii="仿宋" w:hAnsi="仿宋" w:eastAsia="仿宋" w:cs="仿宋"/>
                <w:color w:val="000000"/>
                <w:sz w:val="22"/>
                <w:szCs w:val="22"/>
              </w:rPr>
            </w:pPr>
          </w:p>
        </w:tc>
        <w:tc>
          <w:tcPr>
            <w:tcW w:w="1125" w:type="dxa"/>
            <w:tcBorders>
              <w:top w:val="single" w:color="000000" w:sz="4" w:space="0"/>
              <w:left w:val="single" w:color="000000" w:sz="4" w:space="0"/>
              <w:bottom w:val="single" w:color="000000" w:sz="4" w:space="0"/>
              <w:right w:val="single" w:color="000000" w:sz="4" w:space="0"/>
            </w:tcBorders>
            <w:vAlign w:val="center"/>
          </w:tcPr>
          <w:p w14:paraId="289335B7">
            <w:pPr>
              <w:jc w:val="left"/>
              <w:rPr>
                <w:rFonts w:ascii="仿宋" w:hAnsi="仿宋" w:eastAsia="仿宋" w:cs="仿宋"/>
                <w:color w:val="000000"/>
                <w:sz w:val="22"/>
                <w:szCs w:val="22"/>
              </w:rPr>
            </w:pPr>
          </w:p>
        </w:tc>
        <w:tc>
          <w:tcPr>
            <w:tcW w:w="986" w:type="dxa"/>
            <w:tcBorders>
              <w:top w:val="single" w:color="000000" w:sz="4" w:space="0"/>
              <w:left w:val="single" w:color="000000" w:sz="4" w:space="0"/>
              <w:bottom w:val="single" w:color="000000" w:sz="4" w:space="0"/>
              <w:right w:val="single" w:color="000000" w:sz="4" w:space="0"/>
            </w:tcBorders>
            <w:vAlign w:val="center"/>
          </w:tcPr>
          <w:p w14:paraId="1DBFDF2E">
            <w:pPr>
              <w:jc w:val="left"/>
              <w:rPr>
                <w:rFonts w:ascii="仿宋" w:hAnsi="仿宋" w:eastAsia="仿宋" w:cs="仿宋"/>
                <w:color w:val="000000"/>
                <w:sz w:val="22"/>
                <w:szCs w:val="22"/>
              </w:rPr>
            </w:pPr>
          </w:p>
        </w:tc>
        <w:tc>
          <w:tcPr>
            <w:tcW w:w="1264" w:type="dxa"/>
            <w:tcBorders>
              <w:top w:val="single" w:color="000000" w:sz="4" w:space="0"/>
              <w:left w:val="single" w:color="000000" w:sz="4" w:space="0"/>
              <w:bottom w:val="single" w:color="000000" w:sz="4" w:space="0"/>
              <w:right w:val="single" w:color="000000" w:sz="4" w:space="0"/>
            </w:tcBorders>
            <w:vAlign w:val="center"/>
          </w:tcPr>
          <w:p w14:paraId="3CC77DE6">
            <w:pPr>
              <w:jc w:val="left"/>
              <w:rPr>
                <w:rFonts w:ascii="仿宋" w:hAnsi="仿宋" w:eastAsia="仿宋" w:cs="仿宋"/>
                <w:color w:val="000000"/>
                <w:sz w:val="22"/>
                <w:szCs w:val="22"/>
              </w:rPr>
            </w:pPr>
          </w:p>
        </w:tc>
        <w:tc>
          <w:tcPr>
            <w:tcW w:w="1194" w:type="dxa"/>
            <w:tcBorders>
              <w:top w:val="single" w:color="000000" w:sz="4" w:space="0"/>
              <w:left w:val="single" w:color="000000" w:sz="4" w:space="0"/>
              <w:bottom w:val="single" w:color="000000" w:sz="4" w:space="0"/>
              <w:right w:val="single" w:color="000000" w:sz="4" w:space="0"/>
            </w:tcBorders>
            <w:vAlign w:val="center"/>
          </w:tcPr>
          <w:p w14:paraId="0435FA8F">
            <w:pPr>
              <w:jc w:val="left"/>
              <w:rPr>
                <w:rFonts w:ascii="仿宋" w:hAnsi="仿宋" w:eastAsia="仿宋" w:cs="仿宋"/>
                <w:color w:val="000000"/>
                <w:sz w:val="22"/>
                <w:szCs w:val="22"/>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1374CAB0">
            <w:pPr>
              <w:jc w:val="left"/>
              <w:rPr>
                <w:rFonts w:ascii="仿宋" w:hAnsi="仿宋" w:eastAsia="仿宋" w:cs="仿宋"/>
                <w:color w:val="00000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21CFE72">
            <w:pPr>
              <w:jc w:val="left"/>
              <w:rPr>
                <w:rFonts w:ascii="仿宋" w:hAnsi="仿宋" w:eastAsia="仿宋" w:cs="仿宋"/>
                <w:color w:val="000000"/>
                <w:sz w:val="22"/>
                <w:szCs w:val="22"/>
              </w:rPr>
            </w:pPr>
          </w:p>
        </w:tc>
      </w:tr>
      <w:tr w14:paraId="23AB905B">
        <w:tblPrEx>
          <w:tblCellMar>
            <w:top w:w="0" w:type="dxa"/>
            <w:left w:w="108" w:type="dxa"/>
            <w:bottom w:w="0" w:type="dxa"/>
            <w:right w:w="108" w:type="dxa"/>
          </w:tblCellMar>
        </w:tblPrEx>
        <w:trPr>
          <w:trHeight w:val="439" w:hRule="atLeast"/>
          <w:jc w:val="center"/>
        </w:trPr>
        <w:tc>
          <w:tcPr>
            <w:tcW w:w="1405" w:type="dxa"/>
            <w:vMerge w:val="restart"/>
            <w:tcBorders>
              <w:top w:val="single" w:color="000000" w:sz="4" w:space="0"/>
              <w:left w:val="single" w:color="000000" w:sz="4" w:space="0"/>
              <w:right w:val="single" w:color="000000" w:sz="4" w:space="0"/>
            </w:tcBorders>
            <w:vAlign w:val="center"/>
          </w:tcPr>
          <w:p w14:paraId="4742752F">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1</w:t>
            </w:r>
          </w:p>
        </w:tc>
        <w:tc>
          <w:tcPr>
            <w:tcW w:w="1861" w:type="dxa"/>
            <w:tcBorders>
              <w:top w:val="single" w:color="000000" w:sz="4" w:space="0"/>
              <w:left w:val="single" w:color="000000" w:sz="4" w:space="0"/>
              <w:bottom w:val="single" w:color="000000" w:sz="4" w:space="0"/>
              <w:right w:val="single" w:color="000000" w:sz="4" w:space="0"/>
            </w:tcBorders>
            <w:vAlign w:val="center"/>
          </w:tcPr>
          <w:p w14:paraId="2030D292">
            <w:pPr>
              <w:widowControl/>
              <w:spacing w:line="288" w:lineRule="auto"/>
              <w:jc w:val="center"/>
              <w:rPr>
                <w:rFonts w:ascii="仿宋" w:hAnsi="仿宋" w:eastAsia="仿宋" w:cs="仿宋"/>
                <w:color w:val="000000"/>
                <w:kern w:val="0"/>
                <w:sz w:val="22"/>
                <w:szCs w:val="22"/>
              </w:rPr>
            </w:pPr>
            <w:r>
              <w:rPr>
                <w:rFonts w:hint="eastAsia" w:ascii="仿宋" w:hAnsi="仿宋" w:eastAsia="仿宋" w:cs="宋体"/>
                <w:kern w:val="0"/>
                <w:szCs w:val="21"/>
                <w:lang w:val="en-US" w:eastAsia="zh-CN"/>
              </w:rPr>
              <w:t>气垫床面子</w:t>
            </w:r>
          </w:p>
        </w:tc>
        <w:tc>
          <w:tcPr>
            <w:tcW w:w="1236" w:type="dxa"/>
            <w:tcBorders>
              <w:top w:val="single" w:color="000000" w:sz="4" w:space="0"/>
              <w:left w:val="single" w:color="000000" w:sz="4" w:space="0"/>
              <w:bottom w:val="single" w:color="000000" w:sz="4" w:space="0"/>
              <w:right w:val="single" w:color="000000" w:sz="4" w:space="0"/>
            </w:tcBorders>
            <w:vAlign w:val="center"/>
          </w:tcPr>
          <w:p w14:paraId="3FD072CC">
            <w:pPr>
              <w:widowControl/>
              <w:jc w:val="center"/>
              <w:textAlignment w:val="center"/>
              <w:rPr>
                <w:rFonts w:ascii="仿宋" w:hAnsi="仿宋" w:eastAsia="仿宋" w:cs="仿宋"/>
                <w:color w:val="000000"/>
                <w:kern w:val="0"/>
                <w:sz w:val="22"/>
                <w:szCs w:val="22"/>
              </w:rPr>
            </w:pPr>
          </w:p>
        </w:tc>
        <w:tc>
          <w:tcPr>
            <w:tcW w:w="1125" w:type="dxa"/>
            <w:tcBorders>
              <w:top w:val="single" w:color="000000" w:sz="4" w:space="0"/>
              <w:left w:val="single" w:color="000000" w:sz="4" w:space="0"/>
              <w:bottom w:val="single" w:color="000000" w:sz="4" w:space="0"/>
              <w:right w:val="single" w:color="000000" w:sz="4" w:space="0"/>
            </w:tcBorders>
            <w:vAlign w:val="center"/>
          </w:tcPr>
          <w:p w14:paraId="47805C98">
            <w:pPr>
              <w:widowControl/>
              <w:jc w:val="center"/>
              <w:textAlignment w:val="center"/>
              <w:rPr>
                <w:rFonts w:ascii="仿宋" w:hAnsi="仿宋" w:eastAsia="仿宋" w:cs="仿宋"/>
                <w:color w:val="000000"/>
                <w:kern w:val="0"/>
                <w:sz w:val="22"/>
                <w:szCs w:val="22"/>
              </w:rPr>
            </w:pPr>
          </w:p>
        </w:tc>
        <w:tc>
          <w:tcPr>
            <w:tcW w:w="986" w:type="dxa"/>
            <w:tcBorders>
              <w:top w:val="single" w:color="000000" w:sz="4" w:space="0"/>
              <w:left w:val="single" w:color="000000" w:sz="4" w:space="0"/>
              <w:bottom w:val="single" w:color="000000" w:sz="4" w:space="0"/>
              <w:right w:val="single" w:color="000000" w:sz="4" w:space="0"/>
            </w:tcBorders>
            <w:vAlign w:val="center"/>
          </w:tcPr>
          <w:p w14:paraId="5D91126F">
            <w:pPr>
              <w:widowControl/>
              <w:jc w:val="center"/>
              <w:textAlignment w:val="center"/>
              <w:rPr>
                <w:rFonts w:ascii="仿宋" w:hAnsi="仿宋" w:eastAsia="仿宋" w:cs="仿宋"/>
                <w:color w:val="000000"/>
                <w:kern w:val="0"/>
                <w:sz w:val="22"/>
                <w:szCs w:val="22"/>
              </w:rPr>
            </w:pPr>
          </w:p>
        </w:tc>
        <w:tc>
          <w:tcPr>
            <w:tcW w:w="1264" w:type="dxa"/>
            <w:tcBorders>
              <w:top w:val="single" w:color="000000" w:sz="4" w:space="0"/>
              <w:left w:val="single" w:color="000000" w:sz="4" w:space="0"/>
              <w:bottom w:val="single" w:color="000000" w:sz="4" w:space="0"/>
              <w:right w:val="single" w:color="000000" w:sz="4" w:space="0"/>
            </w:tcBorders>
            <w:vAlign w:val="center"/>
          </w:tcPr>
          <w:p w14:paraId="2A09161A">
            <w:pPr>
              <w:widowControl/>
              <w:jc w:val="center"/>
              <w:textAlignment w:val="center"/>
              <w:rPr>
                <w:rFonts w:ascii="仿宋" w:hAnsi="仿宋" w:eastAsia="仿宋" w:cs="仿宋"/>
                <w:color w:val="000000"/>
                <w:kern w:val="0"/>
                <w:sz w:val="22"/>
                <w:szCs w:val="22"/>
              </w:rPr>
            </w:pPr>
          </w:p>
        </w:tc>
        <w:tc>
          <w:tcPr>
            <w:tcW w:w="1194" w:type="dxa"/>
            <w:tcBorders>
              <w:top w:val="single" w:color="000000" w:sz="4" w:space="0"/>
              <w:left w:val="single" w:color="000000" w:sz="4" w:space="0"/>
              <w:bottom w:val="single" w:color="000000" w:sz="4" w:space="0"/>
              <w:right w:val="single" w:color="000000" w:sz="4" w:space="0"/>
            </w:tcBorders>
            <w:vAlign w:val="center"/>
          </w:tcPr>
          <w:p w14:paraId="55160FB6">
            <w:pPr>
              <w:widowControl/>
              <w:jc w:val="center"/>
              <w:textAlignment w:val="center"/>
              <w:rPr>
                <w:rFonts w:ascii="仿宋" w:hAnsi="仿宋" w:eastAsia="仿宋" w:cs="仿宋"/>
                <w:color w:val="000000"/>
                <w:kern w:val="0"/>
                <w:sz w:val="22"/>
                <w:szCs w:val="22"/>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254429EB">
            <w:pPr>
              <w:widowControl/>
              <w:jc w:val="center"/>
              <w:textAlignment w:val="center"/>
              <w:rPr>
                <w:rFonts w:ascii="仿宋" w:hAnsi="仿宋" w:eastAsia="仿宋" w:cs="仿宋"/>
                <w:color w:val="000000"/>
                <w:kern w:val="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5E1A3B2F">
            <w:pPr>
              <w:widowControl/>
              <w:jc w:val="center"/>
              <w:textAlignment w:val="center"/>
              <w:rPr>
                <w:rFonts w:ascii="仿宋" w:hAnsi="仿宋" w:eastAsia="仿宋" w:cs="仿宋"/>
                <w:color w:val="000000"/>
                <w:kern w:val="0"/>
                <w:sz w:val="22"/>
                <w:szCs w:val="22"/>
              </w:rPr>
            </w:pPr>
          </w:p>
        </w:tc>
      </w:tr>
      <w:tr w14:paraId="42608FE0">
        <w:tblPrEx>
          <w:tblCellMar>
            <w:top w:w="0" w:type="dxa"/>
            <w:left w:w="108" w:type="dxa"/>
            <w:bottom w:w="0" w:type="dxa"/>
            <w:right w:w="108" w:type="dxa"/>
          </w:tblCellMar>
        </w:tblPrEx>
        <w:trPr>
          <w:trHeight w:val="439" w:hRule="atLeast"/>
          <w:jc w:val="center"/>
        </w:trPr>
        <w:tc>
          <w:tcPr>
            <w:tcW w:w="1405" w:type="dxa"/>
            <w:vMerge w:val="continue"/>
            <w:tcBorders>
              <w:left w:val="single" w:color="000000" w:sz="4" w:space="0"/>
              <w:right w:val="single" w:color="000000" w:sz="4" w:space="0"/>
            </w:tcBorders>
            <w:vAlign w:val="center"/>
          </w:tcPr>
          <w:p w14:paraId="0E2D97B4">
            <w:pPr>
              <w:widowControl/>
              <w:jc w:val="center"/>
              <w:textAlignment w:val="center"/>
              <w:rPr>
                <w:rFonts w:ascii="仿宋" w:hAnsi="仿宋" w:eastAsia="仿宋" w:cs="仿宋"/>
                <w:color w:val="000000"/>
                <w:kern w:val="0"/>
                <w:sz w:val="22"/>
                <w:szCs w:val="22"/>
              </w:rPr>
            </w:pPr>
          </w:p>
        </w:tc>
        <w:tc>
          <w:tcPr>
            <w:tcW w:w="1861" w:type="dxa"/>
            <w:tcBorders>
              <w:top w:val="single" w:color="000000" w:sz="4" w:space="0"/>
              <w:left w:val="single" w:color="000000" w:sz="4" w:space="0"/>
              <w:bottom w:val="single" w:color="000000" w:sz="4" w:space="0"/>
              <w:right w:val="single" w:color="000000" w:sz="4" w:space="0"/>
            </w:tcBorders>
            <w:vAlign w:val="center"/>
          </w:tcPr>
          <w:p w14:paraId="4DC626C0">
            <w:pPr>
              <w:widowControl/>
              <w:spacing w:line="288" w:lineRule="auto"/>
              <w:jc w:val="center"/>
              <w:rPr>
                <w:rFonts w:ascii="仿宋" w:hAnsi="仿宋" w:eastAsia="仿宋" w:cs="仿宋"/>
                <w:color w:val="000000"/>
                <w:kern w:val="0"/>
                <w:sz w:val="22"/>
                <w:szCs w:val="22"/>
              </w:rPr>
            </w:pPr>
            <w:r>
              <w:rPr>
                <w:rFonts w:hint="eastAsia" w:ascii="仿宋" w:hAnsi="仿宋" w:eastAsia="仿宋" w:cs="宋体"/>
                <w:kern w:val="0"/>
                <w:szCs w:val="21"/>
                <w:lang w:val="en-US" w:eastAsia="zh-CN"/>
              </w:rPr>
              <w:t>喷气气垫床</w:t>
            </w:r>
          </w:p>
        </w:tc>
        <w:tc>
          <w:tcPr>
            <w:tcW w:w="1236" w:type="dxa"/>
            <w:tcBorders>
              <w:top w:val="single" w:color="000000" w:sz="4" w:space="0"/>
              <w:left w:val="single" w:color="000000" w:sz="4" w:space="0"/>
              <w:bottom w:val="single" w:color="000000" w:sz="4" w:space="0"/>
              <w:right w:val="single" w:color="000000" w:sz="4" w:space="0"/>
            </w:tcBorders>
            <w:vAlign w:val="center"/>
          </w:tcPr>
          <w:p w14:paraId="4671A4B9">
            <w:pPr>
              <w:widowControl/>
              <w:jc w:val="center"/>
              <w:textAlignment w:val="center"/>
              <w:rPr>
                <w:rFonts w:ascii="仿宋" w:hAnsi="仿宋" w:eastAsia="仿宋" w:cs="仿宋"/>
                <w:color w:val="000000"/>
                <w:kern w:val="0"/>
                <w:sz w:val="22"/>
                <w:szCs w:val="22"/>
              </w:rPr>
            </w:pPr>
          </w:p>
        </w:tc>
        <w:tc>
          <w:tcPr>
            <w:tcW w:w="1125" w:type="dxa"/>
            <w:tcBorders>
              <w:top w:val="single" w:color="000000" w:sz="4" w:space="0"/>
              <w:left w:val="single" w:color="000000" w:sz="4" w:space="0"/>
              <w:bottom w:val="single" w:color="000000" w:sz="4" w:space="0"/>
              <w:right w:val="single" w:color="000000" w:sz="4" w:space="0"/>
            </w:tcBorders>
            <w:vAlign w:val="center"/>
          </w:tcPr>
          <w:p w14:paraId="1740E9F0">
            <w:pPr>
              <w:widowControl/>
              <w:jc w:val="center"/>
              <w:textAlignment w:val="center"/>
              <w:rPr>
                <w:rFonts w:ascii="仿宋" w:hAnsi="仿宋" w:eastAsia="仿宋" w:cs="仿宋"/>
                <w:color w:val="000000"/>
                <w:kern w:val="0"/>
                <w:sz w:val="22"/>
                <w:szCs w:val="22"/>
              </w:rPr>
            </w:pPr>
          </w:p>
        </w:tc>
        <w:tc>
          <w:tcPr>
            <w:tcW w:w="986" w:type="dxa"/>
            <w:tcBorders>
              <w:top w:val="single" w:color="000000" w:sz="4" w:space="0"/>
              <w:left w:val="single" w:color="000000" w:sz="4" w:space="0"/>
              <w:bottom w:val="single" w:color="000000" w:sz="4" w:space="0"/>
              <w:right w:val="single" w:color="000000" w:sz="4" w:space="0"/>
            </w:tcBorders>
            <w:vAlign w:val="center"/>
          </w:tcPr>
          <w:p w14:paraId="443720C5">
            <w:pPr>
              <w:widowControl/>
              <w:jc w:val="center"/>
              <w:textAlignment w:val="center"/>
              <w:rPr>
                <w:rFonts w:ascii="仿宋" w:hAnsi="仿宋" w:eastAsia="仿宋" w:cs="仿宋"/>
                <w:color w:val="000000"/>
                <w:kern w:val="0"/>
                <w:sz w:val="22"/>
                <w:szCs w:val="22"/>
              </w:rPr>
            </w:pPr>
          </w:p>
        </w:tc>
        <w:tc>
          <w:tcPr>
            <w:tcW w:w="1264" w:type="dxa"/>
            <w:tcBorders>
              <w:top w:val="single" w:color="000000" w:sz="4" w:space="0"/>
              <w:left w:val="single" w:color="000000" w:sz="4" w:space="0"/>
              <w:bottom w:val="single" w:color="000000" w:sz="4" w:space="0"/>
              <w:right w:val="single" w:color="000000" w:sz="4" w:space="0"/>
            </w:tcBorders>
            <w:vAlign w:val="center"/>
          </w:tcPr>
          <w:p w14:paraId="4A242C15">
            <w:pPr>
              <w:widowControl/>
              <w:jc w:val="center"/>
              <w:textAlignment w:val="center"/>
              <w:rPr>
                <w:rFonts w:ascii="仿宋" w:hAnsi="仿宋" w:eastAsia="仿宋" w:cs="仿宋"/>
                <w:color w:val="000000"/>
                <w:kern w:val="0"/>
                <w:sz w:val="22"/>
                <w:szCs w:val="22"/>
              </w:rPr>
            </w:pPr>
          </w:p>
        </w:tc>
        <w:tc>
          <w:tcPr>
            <w:tcW w:w="1194" w:type="dxa"/>
            <w:tcBorders>
              <w:top w:val="single" w:color="000000" w:sz="4" w:space="0"/>
              <w:left w:val="single" w:color="000000" w:sz="4" w:space="0"/>
              <w:bottom w:val="single" w:color="000000" w:sz="4" w:space="0"/>
              <w:right w:val="single" w:color="000000" w:sz="4" w:space="0"/>
            </w:tcBorders>
            <w:vAlign w:val="center"/>
          </w:tcPr>
          <w:p w14:paraId="3C9302E8">
            <w:pPr>
              <w:widowControl/>
              <w:jc w:val="center"/>
              <w:textAlignment w:val="center"/>
              <w:rPr>
                <w:rFonts w:ascii="仿宋" w:hAnsi="仿宋" w:eastAsia="仿宋" w:cs="仿宋"/>
                <w:color w:val="000000"/>
                <w:kern w:val="0"/>
                <w:sz w:val="22"/>
                <w:szCs w:val="22"/>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57537183">
            <w:pPr>
              <w:widowControl/>
              <w:jc w:val="center"/>
              <w:textAlignment w:val="center"/>
              <w:rPr>
                <w:rFonts w:ascii="仿宋" w:hAnsi="仿宋" w:eastAsia="仿宋" w:cs="仿宋"/>
                <w:color w:val="000000"/>
                <w:kern w:val="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631C8F74">
            <w:pPr>
              <w:widowControl/>
              <w:jc w:val="center"/>
              <w:textAlignment w:val="center"/>
              <w:rPr>
                <w:rFonts w:ascii="仿宋" w:hAnsi="仿宋" w:eastAsia="仿宋" w:cs="仿宋"/>
                <w:color w:val="000000"/>
                <w:kern w:val="0"/>
                <w:sz w:val="22"/>
                <w:szCs w:val="22"/>
              </w:rPr>
            </w:pPr>
          </w:p>
        </w:tc>
      </w:tr>
      <w:tr w14:paraId="0DCCADEF">
        <w:tblPrEx>
          <w:tblCellMar>
            <w:top w:w="0" w:type="dxa"/>
            <w:left w:w="108" w:type="dxa"/>
            <w:bottom w:w="0" w:type="dxa"/>
            <w:right w:w="108" w:type="dxa"/>
          </w:tblCellMar>
        </w:tblPrEx>
        <w:trPr>
          <w:trHeight w:val="439" w:hRule="atLeast"/>
          <w:jc w:val="center"/>
        </w:trPr>
        <w:tc>
          <w:tcPr>
            <w:tcW w:w="1405" w:type="dxa"/>
            <w:vMerge w:val="continue"/>
            <w:tcBorders>
              <w:left w:val="single" w:color="000000" w:sz="4" w:space="0"/>
              <w:right w:val="single" w:color="000000" w:sz="4" w:space="0"/>
            </w:tcBorders>
            <w:vAlign w:val="center"/>
          </w:tcPr>
          <w:p w14:paraId="220F8890">
            <w:pPr>
              <w:widowControl/>
              <w:jc w:val="center"/>
              <w:textAlignment w:val="center"/>
              <w:rPr>
                <w:rFonts w:ascii="仿宋" w:hAnsi="仿宋" w:eastAsia="仿宋" w:cs="仿宋"/>
                <w:color w:val="000000"/>
                <w:kern w:val="0"/>
                <w:sz w:val="22"/>
                <w:szCs w:val="22"/>
              </w:rPr>
            </w:pPr>
          </w:p>
        </w:tc>
        <w:tc>
          <w:tcPr>
            <w:tcW w:w="1861" w:type="dxa"/>
            <w:tcBorders>
              <w:top w:val="single" w:color="000000" w:sz="4" w:space="0"/>
              <w:left w:val="single" w:color="000000" w:sz="4" w:space="0"/>
              <w:bottom w:val="single" w:color="000000" w:sz="4" w:space="0"/>
              <w:right w:val="single" w:color="000000" w:sz="4" w:space="0"/>
            </w:tcBorders>
            <w:vAlign w:val="center"/>
          </w:tcPr>
          <w:p w14:paraId="67DF3EBC">
            <w:pPr>
              <w:widowControl/>
              <w:spacing w:line="288" w:lineRule="auto"/>
              <w:jc w:val="center"/>
              <w:rPr>
                <w:rFonts w:ascii="仿宋" w:hAnsi="仿宋" w:eastAsia="仿宋" w:cs="仿宋"/>
                <w:color w:val="000000"/>
                <w:kern w:val="0"/>
                <w:sz w:val="22"/>
                <w:szCs w:val="22"/>
              </w:rPr>
            </w:pPr>
            <w:r>
              <w:rPr>
                <w:rFonts w:hint="eastAsia" w:ascii="仿宋" w:hAnsi="仿宋" w:eastAsia="仿宋" w:cs="宋体"/>
                <w:kern w:val="0"/>
                <w:szCs w:val="21"/>
                <w:lang w:val="en-US" w:eastAsia="zh-CN"/>
              </w:rPr>
              <w:t>气垫床气泵</w:t>
            </w:r>
          </w:p>
        </w:tc>
        <w:tc>
          <w:tcPr>
            <w:tcW w:w="1236" w:type="dxa"/>
            <w:tcBorders>
              <w:top w:val="single" w:color="000000" w:sz="4" w:space="0"/>
              <w:left w:val="single" w:color="000000" w:sz="4" w:space="0"/>
              <w:bottom w:val="single" w:color="000000" w:sz="4" w:space="0"/>
              <w:right w:val="single" w:color="000000" w:sz="4" w:space="0"/>
            </w:tcBorders>
            <w:vAlign w:val="center"/>
          </w:tcPr>
          <w:p w14:paraId="1B9E28EE">
            <w:pPr>
              <w:widowControl/>
              <w:jc w:val="center"/>
              <w:textAlignment w:val="center"/>
              <w:rPr>
                <w:rFonts w:ascii="仿宋" w:hAnsi="仿宋" w:eastAsia="仿宋" w:cs="仿宋"/>
                <w:color w:val="000000"/>
                <w:kern w:val="0"/>
                <w:sz w:val="22"/>
                <w:szCs w:val="22"/>
              </w:rPr>
            </w:pPr>
          </w:p>
        </w:tc>
        <w:tc>
          <w:tcPr>
            <w:tcW w:w="1125" w:type="dxa"/>
            <w:tcBorders>
              <w:top w:val="single" w:color="000000" w:sz="4" w:space="0"/>
              <w:left w:val="single" w:color="000000" w:sz="4" w:space="0"/>
              <w:bottom w:val="single" w:color="000000" w:sz="4" w:space="0"/>
              <w:right w:val="single" w:color="000000" w:sz="4" w:space="0"/>
            </w:tcBorders>
            <w:vAlign w:val="center"/>
          </w:tcPr>
          <w:p w14:paraId="7C756606">
            <w:pPr>
              <w:widowControl/>
              <w:jc w:val="center"/>
              <w:textAlignment w:val="center"/>
              <w:rPr>
                <w:rFonts w:ascii="仿宋" w:hAnsi="仿宋" w:eastAsia="仿宋" w:cs="仿宋"/>
                <w:color w:val="000000"/>
                <w:kern w:val="0"/>
                <w:sz w:val="22"/>
                <w:szCs w:val="22"/>
              </w:rPr>
            </w:pPr>
          </w:p>
        </w:tc>
        <w:tc>
          <w:tcPr>
            <w:tcW w:w="986" w:type="dxa"/>
            <w:tcBorders>
              <w:top w:val="single" w:color="000000" w:sz="4" w:space="0"/>
              <w:left w:val="single" w:color="000000" w:sz="4" w:space="0"/>
              <w:bottom w:val="single" w:color="000000" w:sz="4" w:space="0"/>
              <w:right w:val="single" w:color="000000" w:sz="4" w:space="0"/>
            </w:tcBorders>
            <w:vAlign w:val="center"/>
          </w:tcPr>
          <w:p w14:paraId="2471BC71">
            <w:pPr>
              <w:widowControl/>
              <w:jc w:val="center"/>
              <w:textAlignment w:val="center"/>
              <w:rPr>
                <w:rFonts w:ascii="仿宋" w:hAnsi="仿宋" w:eastAsia="仿宋" w:cs="仿宋"/>
                <w:color w:val="000000"/>
                <w:kern w:val="0"/>
                <w:sz w:val="22"/>
                <w:szCs w:val="22"/>
              </w:rPr>
            </w:pPr>
          </w:p>
        </w:tc>
        <w:tc>
          <w:tcPr>
            <w:tcW w:w="1264" w:type="dxa"/>
            <w:tcBorders>
              <w:top w:val="single" w:color="000000" w:sz="4" w:space="0"/>
              <w:left w:val="single" w:color="000000" w:sz="4" w:space="0"/>
              <w:bottom w:val="single" w:color="000000" w:sz="4" w:space="0"/>
              <w:right w:val="single" w:color="000000" w:sz="4" w:space="0"/>
            </w:tcBorders>
            <w:vAlign w:val="center"/>
          </w:tcPr>
          <w:p w14:paraId="2024D31F">
            <w:pPr>
              <w:widowControl/>
              <w:jc w:val="center"/>
              <w:textAlignment w:val="center"/>
              <w:rPr>
                <w:rFonts w:ascii="仿宋" w:hAnsi="仿宋" w:eastAsia="仿宋" w:cs="仿宋"/>
                <w:color w:val="000000"/>
                <w:kern w:val="0"/>
                <w:sz w:val="22"/>
                <w:szCs w:val="22"/>
              </w:rPr>
            </w:pPr>
          </w:p>
        </w:tc>
        <w:tc>
          <w:tcPr>
            <w:tcW w:w="1194" w:type="dxa"/>
            <w:tcBorders>
              <w:top w:val="single" w:color="000000" w:sz="4" w:space="0"/>
              <w:left w:val="single" w:color="000000" w:sz="4" w:space="0"/>
              <w:bottom w:val="single" w:color="000000" w:sz="4" w:space="0"/>
              <w:right w:val="single" w:color="000000" w:sz="4" w:space="0"/>
            </w:tcBorders>
            <w:vAlign w:val="center"/>
          </w:tcPr>
          <w:p w14:paraId="60B40FB4">
            <w:pPr>
              <w:widowControl/>
              <w:jc w:val="center"/>
              <w:textAlignment w:val="center"/>
              <w:rPr>
                <w:rFonts w:ascii="仿宋" w:hAnsi="仿宋" w:eastAsia="仿宋" w:cs="仿宋"/>
                <w:color w:val="000000"/>
                <w:kern w:val="0"/>
                <w:sz w:val="22"/>
                <w:szCs w:val="22"/>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49D66E64">
            <w:pPr>
              <w:widowControl/>
              <w:jc w:val="center"/>
              <w:textAlignment w:val="center"/>
              <w:rPr>
                <w:rFonts w:ascii="仿宋" w:hAnsi="仿宋" w:eastAsia="仿宋" w:cs="仿宋"/>
                <w:color w:val="000000"/>
                <w:kern w:val="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34F98A51">
            <w:pPr>
              <w:widowControl/>
              <w:jc w:val="center"/>
              <w:textAlignment w:val="center"/>
              <w:rPr>
                <w:rFonts w:ascii="仿宋" w:hAnsi="仿宋" w:eastAsia="仿宋" w:cs="仿宋"/>
                <w:color w:val="000000"/>
                <w:kern w:val="0"/>
                <w:sz w:val="22"/>
                <w:szCs w:val="22"/>
              </w:rPr>
            </w:pPr>
          </w:p>
        </w:tc>
      </w:tr>
      <w:tr w14:paraId="3A4D091A">
        <w:tblPrEx>
          <w:tblCellMar>
            <w:top w:w="0" w:type="dxa"/>
            <w:left w:w="108" w:type="dxa"/>
            <w:bottom w:w="0" w:type="dxa"/>
            <w:right w:w="108" w:type="dxa"/>
          </w:tblCellMar>
        </w:tblPrEx>
        <w:trPr>
          <w:trHeight w:val="905" w:hRule="atLeast"/>
          <w:jc w:val="center"/>
        </w:trPr>
        <w:tc>
          <w:tcPr>
            <w:tcW w:w="1405" w:type="dxa"/>
            <w:tcBorders>
              <w:top w:val="single" w:color="000000" w:sz="4" w:space="0"/>
              <w:left w:val="single" w:color="000000" w:sz="4" w:space="0"/>
              <w:bottom w:val="single" w:color="000000" w:sz="4" w:space="0"/>
              <w:right w:val="single" w:color="000000" w:sz="4" w:space="0"/>
            </w:tcBorders>
            <w:vAlign w:val="center"/>
          </w:tcPr>
          <w:p w14:paraId="64D38646">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配套设备信息（如有）：</w:t>
            </w:r>
          </w:p>
        </w:tc>
        <w:tc>
          <w:tcPr>
            <w:tcW w:w="1861" w:type="dxa"/>
            <w:tcBorders>
              <w:top w:val="single" w:color="000000" w:sz="4" w:space="0"/>
              <w:left w:val="single" w:color="000000" w:sz="4" w:space="0"/>
              <w:bottom w:val="single" w:color="000000" w:sz="4" w:space="0"/>
              <w:right w:val="single" w:color="000000" w:sz="4" w:space="0"/>
            </w:tcBorders>
            <w:vAlign w:val="center"/>
          </w:tcPr>
          <w:p w14:paraId="51DEA04D">
            <w:pPr>
              <w:widowControl/>
              <w:jc w:val="center"/>
              <w:textAlignment w:val="center"/>
              <w:rPr>
                <w:rFonts w:ascii="仿宋" w:hAnsi="仿宋" w:eastAsia="仿宋" w:cs="仿宋"/>
                <w:color w:val="000000"/>
                <w:kern w:val="0"/>
                <w:sz w:val="22"/>
                <w:szCs w:val="22"/>
              </w:rPr>
            </w:pPr>
          </w:p>
        </w:tc>
        <w:tc>
          <w:tcPr>
            <w:tcW w:w="1236" w:type="dxa"/>
            <w:tcBorders>
              <w:top w:val="single" w:color="000000" w:sz="4" w:space="0"/>
              <w:left w:val="single" w:color="000000" w:sz="4" w:space="0"/>
              <w:bottom w:val="single" w:color="000000" w:sz="4" w:space="0"/>
              <w:right w:val="single" w:color="000000" w:sz="4" w:space="0"/>
            </w:tcBorders>
            <w:vAlign w:val="center"/>
          </w:tcPr>
          <w:p w14:paraId="5909B2D5">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设备注册证名称</w:t>
            </w:r>
          </w:p>
        </w:tc>
        <w:tc>
          <w:tcPr>
            <w:tcW w:w="1125" w:type="dxa"/>
            <w:tcBorders>
              <w:top w:val="single" w:color="000000" w:sz="4" w:space="0"/>
              <w:left w:val="single" w:color="000000" w:sz="4" w:space="0"/>
              <w:bottom w:val="single" w:color="000000" w:sz="4" w:space="0"/>
              <w:right w:val="single" w:color="000000" w:sz="4" w:space="0"/>
            </w:tcBorders>
            <w:vAlign w:val="center"/>
          </w:tcPr>
          <w:p w14:paraId="79B121AC">
            <w:pPr>
              <w:widowControl/>
              <w:jc w:val="center"/>
              <w:textAlignment w:val="center"/>
              <w:rPr>
                <w:rFonts w:ascii="仿宋" w:hAnsi="仿宋" w:eastAsia="仿宋" w:cs="仿宋"/>
                <w:color w:val="000000"/>
                <w:kern w:val="0"/>
                <w:sz w:val="22"/>
                <w:szCs w:val="22"/>
              </w:rPr>
            </w:pPr>
          </w:p>
        </w:tc>
        <w:tc>
          <w:tcPr>
            <w:tcW w:w="986" w:type="dxa"/>
            <w:tcBorders>
              <w:top w:val="single" w:color="000000" w:sz="4" w:space="0"/>
              <w:left w:val="single" w:color="000000" w:sz="4" w:space="0"/>
              <w:bottom w:val="single" w:color="000000" w:sz="4" w:space="0"/>
              <w:right w:val="single" w:color="000000" w:sz="4" w:space="0"/>
            </w:tcBorders>
            <w:vAlign w:val="center"/>
          </w:tcPr>
          <w:p w14:paraId="44705E52">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设备规格型号</w:t>
            </w:r>
          </w:p>
        </w:tc>
        <w:tc>
          <w:tcPr>
            <w:tcW w:w="1264" w:type="dxa"/>
            <w:tcBorders>
              <w:top w:val="single" w:color="000000" w:sz="4" w:space="0"/>
              <w:left w:val="single" w:color="000000" w:sz="4" w:space="0"/>
              <w:bottom w:val="single" w:color="000000" w:sz="4" w:space="0"/>
              <w:right w:val="single" w:color="000000" w:sz="4" w:space="0"/>
            </w:tcBorders>
            <w:vAlign w:val="center"/>
          </w:tcPr>
          <w:p w14:paraId="18CAE179">
            <w:pPr>
              <w:widowControl/>
              <w:jc w:val="center"/>
              <w:textAlignment w:val="center"/>
              <w:rPr>
                <w:rFonts w:ascii="仿宋" w:hAnsi="仿宋" w:eastAsia="仿宋" w:cs="仿宋"/>
                <w:color w:val="000000"/>
                <w:kern w:val="0"/>
                <w:sz w:val="22"/>
                <w:szCs w:val="22"/>
              </w:rPr>
            </w:pPr>
          </w:p>
        </w:tc>
        <w:tc>
          <w:tcPr>
            <w:tcW w:w="1194" w:type="dxa"/>
            <w:tcBorders>
              <w:top w:val="single" w:color="000000" w:sz="4" w:space="0"/>
              <w:left w:val="single" w:color="000000" w:sz="4" w:space="0"/>
              <w:bottom w:val="single" w:color="000000" w:sz="4" w:space="0"/>
              <w:right w:val="single" w:color="000000" w:sz="4" w:space="0"/>
            </w:tcBorders>
            <w:vAlign w:val="center"/>
          </w:tcPr>
          <w:p w14:paraId="4DBEFF56">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设备单位</w:t>
            </w:r>
          </w:p>
        </w:tc>
        <w:tc>
          <w:tcPr>
            <w:tcW w:w="680" w:type="dxa"/>
            <w:tcBorders>
              <w:top w:val="single" w:color="000000" w:sz="4" w:space="0"/>
              <w:left w:val="single" w:color="000000" w:sz="4" w:space="0"/>
              <w:bottom w:val="single" w:color="000000" w:sz="4" w:space="0"/>
              <w:right w:val="single" w:color="000000" w:sz="4" w:space="0"/>
            </w:tcBorders>
            <w:vAlign w:val="center"/>
          </w:tcPr>
          <w:p w14:paraId="199CB046">
            <w:pPr>
              <w:widowControl/>
              <w:jc w:val="center"/>
              <w:textAlignment w:val="center"/>
              <w:rPr>
                <w:rFonts w:ascii="仿宋" w:hAnsi="仿宋" w:eastAsia="仿宋" w:cs="仿宋"/>
                <w:color w:val="000000"/>
                <w:kern w:val="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A9297C8">
            <w:pPr>
              <w:widowControl/>
              <w:jc w:val="center"/>
              <w:textAlignment w:val="center"/>
              <w:rPr>
                <w:rFonts w:ascii="仿宋" w:hAnsi="仿宋" w:eastAsia="仿宋" w:cs="仿宋"/>
                <w:color w:val="000000"/>
                <w:kern w:val="0"/>
                <w:sz w:val="22"/>
                <w:szCs w:val="22"/>
              </w:rPr>
            </w:pPr>
          </w:p>
        </w:tc>
      </w:tr>
      <w:tr w14:paraId="0C635B46">
        <w:tblPrEx>
          <w:tblCellMar>
            <w:top w:w="0" w:type="dxa"/>
            <w:left w:w="108" w:type="dxa"/>
            <w:bottom w:w="0" w:type="dxa"/>
            <w:right w:w="108" w:type="dxa"/>
          </w:tblCellMar>
        </w:tblPrEx>
        <w:trPr>
          <w:trHeight w:val="309" w:hRule="atLeast"/>
          <w:jc w:val="center"/>
        </w:trPr>
        <w:tc>
          <w:tcPr>
            <w:tcW w:w="10460" w:type="dxa"/>
            <w:gridSpan w:val="9"/>
            <w:tcBorders>
              <w:top w:val="single" w:color="000000" w:sz="4" w:space="0"/>
              <w:left w:val="single" w:color="000000" w:sz="4" w:space="0"/>
              <w:bottom w:val="single" w:color="000000" w:sz="4" w:space="0"/>
              <w:right w:val="single" w:color="000000" w:sz="4" w:space="0"/>
            </w:tcBorders>
            <w:vAlign w:val="center"/>
          </w:tcPr>
          <w:p w14:paraId="32DC133A">
            <w:pPr>
              <w:widowControl/>
              <w:jc w:val="left"/>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注：（1）本表无需报价，供应商根据字段如实填写。</w:t>
            </w:r>
          </w:p>
        </w:tc>
      </w:tr>
      <w:tr w14:paraId="4609E60B">
        <w:tblPrEx>
          <w:tblCellMar>
            <w:top w:w="0" w:type="dxa"/>
            <w:left w:w="108" w:type="dxa"/>
            <w:bottom w:w="0" w:type="dxa"/>
            <w:right w:w="108" w:type="dxa"/>
          </w:tblCellMar>
        </w:tblPrEx>
        <w:trPr>
          <w:trHeight w:val="342" w:hRule="atLeast"/>
          <w:jc w:val="center"/>
        </w:trPr>
        <w:tc>
          <w:tcPr>
            <w:tcW w:w="10460" w:type="dxa"/>
            <w:gridSpan w:val="9"/>
            <w:tcBorders>
              <w:top w:val="single" w:color="000000" w:sz="4" w:space="0"/>
              <w:left w:val="single" w:color="000000" w:sz="4" w:space="0"/>
              <w:bottom w:val="single" w:color="000000" w:sz="4" w:space="0"/>
              <w:right w:val="single" w:color="000000" w:sz="4" w:space="0"/>
            </w:tcBorders>
            <w:vAlign w:val="center"/>
          </w:tcPr>
          <w:p w14:paraId="1164D278">
            <w:pPr>
              <w:widowControl/>
              <w:jc w:val="left"/>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 xml:space="preserve">    （2）请不要随意改动本表的任何格式（除了行高），禁止合并单元格，如有较多产品，请自动插入行。</w:t>
            </w:r>
          </w:p>
        </w:tc>
      </w:tr>
      <w:tr w14:paraId="3A5D2FE8">
        <w:tblPrEx>
          <w:tblCellMar>
            <w:top w:w="0" w:type="dxa"/>
            <w:left w:w="108" w:type="dxa"/>
            <w:bottom w:w="0" w:type="dxa"/>
            <w:right w:w="108" w:type="dxa"/>
          </w:tblCellMar>
        </w:tblPrEx>
        <w:trPr>
          <w:trHeight w:val="266" w:hRule="atLeast"/>
          <w:jc w:val="center"/>
        </w:trPr>
        <w:tc>
          <w:tcPr>
            <w:tcW w:w="10460" w:type="dxa"/>
            <w:gridSpan w:val="9"/>
            <w:tcBorders>
              <w:top w:val="single" w:color="000000" w:sz="4" w:space="0"/>
              <w:left w:val="single" w:color="000000" w:sz="4" w:space="0"/>
              <w:bottom w:val="single" w:color="000000" w:sz="4" w:space="0"/>
              <w:right w:val="single" w:color="000000" w:sz="4" w:space="0"/>
            </w:tcBorders>
            <w:vAlign w:val="center"/>
          </w:tcPr>
          <w:p w14:paraId="07B33B1A">
            <w:pPr>
              <w:widowControl/>
              <w:jc w:val="left"/>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 xml:space="preserve">    （3）如需配套设备，提供配套设备信息。</w:t>
            </w:r>
          </w:p>
        </w:tc>
      </w:tr>
    </w:tbl>
    <w:p w14:paraId="22F2F97E">
      <w:pPr>
        <w:spacing w:line="288" w:lineRule="auto"/>
        <w:jc w:val="left"/>
        <w:rPr>
          <w:rFonts w:ascii="仿宋" w:hAnsi="仿宋" w:eastAsia="仿宋" w:cs="仿宋"/>
          <w:b/>
          <w:bCs/>
          <w:sz w:val="24"/>
        </w:rPr>
      </w:pPr>
    </w:p>
    <w:p w14:paraId="32F1AFA9">
      <w:pPr>
        <w:spacing w:line="288" w:lineRule="auto"/>
        <w:jc w:val="left"/>
        <w:rPr>
          <w:rFonts w:ascii="仿宋" w:hAnsi="仿宋" w:eastAsia="仿宋" w:cs="仿宋"/>
          <w:b/>
          <w:bCs/>
          <w:sz w:val="24"/>
        </w:rPr>
      </w:pPr>
    </w:p>
    <w:p w14:paraId="09E4CB58">
      <w:pPr>
        <w:spacing w:line="288" w:lineRule="auto"/>
        <w:jc w:val="left"/>
        <w:rPr>
          <w:rFonts w:ascii="仿宋" w:hAnsi="仿宋" w:eastAsia="仿宋" w:cs="仿宋"/>
          <w:b/>
          <w:bCs/>
          <w:sz w:val="24"/>
        </w:rPr>
      </w:pPr>
    </w:p>
    <w:p w14:paraId="10F54461">
      <w:pPr>
        <w:spacing w:line="288" w:lineRule="auto"/>
        <w:jc w:val="left"/>
        <w:rPr>
          <w:rFonts w:ascii="仿宋" w:hAnsi="仿宋" w:eastAsia="仿宋" w:cs="仿宋"/>
          <w:b/>
          <w:bCs/>
          <w:sz w:val="24"/>
        </w:rPr>
      </w:pPr>
    </w:p>
    <w:p w14:paraId="7BAEC27B">
      <w:pPr>
        <w:spacing w:line="288" w:lineRule="auto"/>
        <w:jc w:val="left"/>
        <w:rPr>
          <w:rFonts w:ascii="仿宋" w:hAnsi="仿宋" w:eastAsia="仿宋" w:cs="仿宋"/>
          <w:b/>
          <w:bCs/>
          <w:sz w:val="24"/>
        </w:rPr>
      </w:pPr>
    </w:p>
    <w:p w14:paraId="16AF0F7E">
      <w:pPr>
        <w:spacing w:line="360" w:lineRule="auto"/>
        <w:contextualSpacing/>
        <w:jc w:val="left"/>
        <w:rPr>
          <w:rFonts w:ascii="仿宋" w:hAnsi="仿宋" w:eastAsia="仿宋" w:cs="仿宋"/>
          <w:b/>
          <w:bCs/>
          <w:sz w:val="30"/>
          <w:szCs w:val="30"/>
        </w:rPr>
      </w:pPr>
    </w:p>
    <w:p w14:paraId="253AC10A">
      <w:pPr>
        <w:spacing w:line="360" w:lineRule="auto"/>
        <w:contextualSpacing/>
        <w:jc w:val="left"/>
        <w:rPr>
          <w:rFonts w:ascii="仿宋" w:hAnsi="仿宋" w:eastAsia="仿宋" w:cs="仿宋"/>
          <w:b/>
          <w:bCs/>
          <w:sz w:val="30"/>
          <w:szCs w:val="30"/>
        </w:rPr>
      </w:pPr>
    </w:p>
    <w:p w14:paraId="10AFDE10">
      <w:pPr>
        <w:spacing w:line="360" w:lineRule="auto"/>
        <w:contextualSpacing/>
        <w:jc w:val="left"/>
        <w:rPr>
          <w:rFonts w:ascii="仿宋" w:hAnsi="仿宋" w:eastAsia="仿宋" w:cs="仿宋"/>
          <w:b/>
          <w:bCs/>
          <w:sz w:val="30"/>
          <w:szCs w:val="30"/>
        </w:rPr>
      </w:pPr>
    </w:p>
    <w:p w14:paraId="2234CBA0">
      <w:pPr>
        <w:spacing w:line="360" w:lineRule="auto"/>
        <w:contextualSpacing/>
        <w:jc w:val="left"/>
        <w:rPr>
          <w:rFonts w:ascii="仿宋" w:hAnsi="仿宋" w:eastAsia="仿宋" w:cs="仿宋"/>
          <w:b/>
          <w:bCs/>
          <w:sz w:val="30"/>
          <w:szCs w:val="30"/>
        </w:rPr>
      </w:pPr>
    </w:p>
    <w:p w14:paraId="00843757">
      <w:pPr>
        <w:spacing w:line="360" w:lineRule="auto"/>
        <w:contextualSpacing/>
        <w:jc w:val="left"/>
        <w:rPr>
          <w:rFonts w:ascii="仿宋" w:hAnsi="仿宋" w:eastAsia="仿宋" w:cs="仿宋"/>
          <w:b/>
          <w:bCs/>
          <w:sz w:val="30"/>
          <w:szCs w:val="30"/>
        </w:rPr>
      </w:pPr>
    </w:p>
    <w:p w14:paraId="1A1551EB">
      <w:pPr>
        <w:spacing w:line="360" w:lineRule="auto"/>
        <w:contextualSpacing/>
        <w:jc w:val="left"/>
        <w:rPr>
          <w:rFonts w:hint="eastAsia" w:ascii="仿宋" w:hAnsi="仿宋" w:eastAsia="仿宋" w:cs="仿宋"/>
          <w:b/>
          <w:bCs/>
          <w:sz w:val="30"/>
          <w:szCs w:val="30"/>
        </w:rPr>
      </w:pPr>
    </w:p>
    <w:p w14:paraId="380247BE">
      <w:pPr>
        <w:spacing w:line="360" w:lineRule="auto"/>
        <w:contextualSpacing/>
        <w:jc w:val="left"/>
        <w:rPr>
          <w:rFonts w:hint="eastAsia" w:ascii="仿宋" w:hAnsi="仿宋" w:eastAsia="仿宋" w:cs="仿宋"/>
          <w:b/>
          <w:bCs/>
          <w:sz w:val="30"/>
          <w:szCs w:val="30"/>
        </w:rPr>
      </w:pPr>
    </w:p>
    <w:p w14:paraId="20B7E034">
      <w:pPr>
        <w:spacing w:line="360" w:lineRule="auto"/>
        <w:contextualSpacing/>
        <w:jc w:val="left"/>
        <w:rPr>
          <w:rFonts w:hint="eastAsia" w:ascii="仿宋" w:hAnsi="仿宋" w:eastAsia="仿宋" w:cs="仿宋"/>
          <w:b/>
          <w:bCs/>
          <w:sz w:val="30"/>
          <w:szCs w:val="30"/>
        </w:rPr>
      </w:pPr>
    </w:p>
    <w:p w14:paraId="64EA14C6">
      <w:pPr>
        <w:spacing w:line="360" w:lineRule="auto"/>
        <w:contextualSpacing/>
        <w:jc w:val="left"/>
        <w:rPr>
          <w:rFonts w:ascii="宋体" w:hAnsi="宋体"/>
          <w:sz w:val="28"/>
          <w:szCs w:val="28"/>
        </w:rPr>
      </w:pPr>
      <w:r>
        <w:rPr>
          <w:rFonts w:hint="eastAsia" w:ascii="仿宋" w:hAnsi="仿宋" w:eastAsia="仿宋" w:cs="仿宋"/>
          <w:b/>
          <w:bCs/>
          <w:sz w:val="30"/>
          <w:szCs w:val="30"/>
        </w:rPr>
        <w:t>附件5</w:t>
      </w:r>
      <w:r>
        <w:rPr>
          <w:rFonts w:hint="eastAsia" w:ascii="仿宋" w:hAnsi="仿宋" w:eastAsia="仿宋" w:cs="仿宋"/>
          <w:b/>
          <w:sz w:val="30"/>
          <w:szCs w:val="30"/>
        </w:rPr>
        <w:t>、履行合同所必需的产品和专业技术能力的承诺函</w:t>
      </w:r>
    </w:p>
    <w:p w14:paraId="4A6845B7">
      <w:pPr>
        <w:snapToGrid w:val="0"/>
        <w:spacing w:line="360" w:lineRule="auto"/>
        <w:ind w:right="480"/>
        <w:jc w:val="center"/>
        <w:rPr>
          <w:rFonts w:ascii="仿宋" w:hAnsi="仿宋" w:eastAsia="仿宋" w:cs="仿宋"/>
          <w:b/>
          <w:sz w:val="32"/>
          <w:szCs w:val="36"/>
        </w:rPr>
      </w:pPr>
    </w:p>
    <w:p w14:paraId="195A7DC3">
      <w:pPr>
        <w:snapToGrid w:val="0"/>
        <w:spacing w:line="360" w:lineRule="auto"/>
        <w:ind w:right="480"/>
        <w:jc w:val="center"/>
        <w:rPr>
          <w:rFonts w:ascii="仿宋" w:hAnsi="仿宋" w:eastAsia="仿宋" w:cs="仿宋"/>
          <w:b/>
          <w:sz w:val="32"/>
          <w:szCs w:val="36"/>
        </w:rPr>
      </w:pPr>
    </w:p>
    <w:p w14:paraId="7B1355DE">
      <w:pPr>
        <w:snapToGrid w:val="0"/>
        <w:spacing w:line="360" w:lineRule="auto"/>
        <w:ind w:right="480"/>
        <w:jc w:val="center"/>
        <w:rPr>
          <w:rFonts w:hint="eastAsia" w:ascii="仿宋" w:hAnsi="仿宋" w:eastAsia="仿宋" w:cs="仿宋"/>
          <w:b/>
          <w:sz w:val="32"/>
          <w:szCs w:val="36"/>
          <w:lang w:eastAsia="zh-CN"/>
        </w:rPr>
      </w:pPr>
      <w:r>
        <w:rPr>
          <w:rFonts w:hint="eastAsia" w:ascii="仿宋" w:hAnsi="仿宋" w:eastAsia="仿宋" w:cs="仿宋"/>
          <w:b/>
          <w:sz w:val="32"/>
          <w:szCs w:val="36"/>
          <w:lang w:eastAsia="zh-CN"/>
        </w:rPr>
        <w:t>绍兴文理学院附属医院2025年医用耗材（第二批）采购项目（二次）</w:t>
      </w:r>
    </w:p>
    <w:p w14:paraId="47633094">
      <w:pPr>
        <w:snapToGrid w:val="0"/>
        <w:spacing w:line="360" w:lineRule="auto"/>
        <w:ind w:right="480"/>
        <w:jc w:val="center"/>
        <w:rPr>
          <w:rFonts w:ascii="仿宋" w:hAnsi="仿宋" w:eastAsia="仿宋" w:cs="仿宋"/>
          <w:b/>
          <w:sz w:val="32"/>
          <w:szCs w:val="36"/>
        </w:rPr>
      </w:pPr>
      <w:r>
        <w:rPr>
          <w:rFonts w:hint="eastAsia" w:ascii="仿宋" w:hAnsi="仿宋" w:eastAsia="仿宋" w:cs="仿宋"/>
          <w:b/>
          <w:sz w:val="32"/>
          <w:szCs w:val="36"/>
        </w:rPr>
        <w:t>（项目编号：）</w:t>
      </w:r>
    </w:p>
    <w:p w14:paraId="754B590E">
      <w:pPr>
        <w:snapToGrid w:val="0"/>
        <w:spacing w:line="360" w:lineRule="auto"/>
        <w:ind w:right="480"/>
        <w:jc w:val="center"/>
        <w:rPr>
          <w:rFonts w:ascii="仿宋" w:hAnsi="仿宋" w:eastAsia="仿宋" w:cs="仿宋"/>
          <w:b/>
          <w:kern w:val="0"/>
          <w:sz w:val="32"/>
          <w:szCs w:val="32"/>
        </w:rPr>
      </w:pPr>
      <w:r>
        <w:rPr>
          <w:rFonts w:hint="eastAsia" w:ascii="仿宋" w:hAnsi="仿宋" w:eastAsia="仿宋" w:cs="仿宋"/>
          <w:b/>
          <w:sz w:val="32"/>
          <w:szCs w:val="36"/>
        </w:rPr>
        <w:t>具有履行合同所必需的设备和专业技术能力的承诺函</w:t>
      </w:r>
    </w:p>
    <w:p w14:paraId="6BC957F9">
      <w:pPr>
        <w:snapToGrid w:val="0"/>
        <w:spacing w:line="360" w:lineRule="auto"/>
        <w:rPr>
          <w:rFonts w:ascii="仿宋" w:hAnsi="仿宋" w:eastAsia="仿宋" w:cs="仿宋"/>
          <w:sz w:val="28"/>
          <w:szCs w:val="28"/>
        </w:rPr>
      </w:pPr>
    </w:p>
    <w:p w14:paraId="4210AC17">
      <w:pPr>
        <w:snapToGrid w:val="0"/>
        <w:spacing w:line="360" w:lineRule="auto"/>
        <w:rPr>
          <w:rFonts w:ascii="仿宋" w:hAnsi="仿宋" w:eastAsia="仿宋" w:cs="仿宋"/>
          <w:sz w:val="28"/>
          <w:szCs w:val="28"/>
        </w:rPr>
      </w:pPr>
      <w:r>
        <w:rPr>
          <w:rFonts w:hint="eastAsia" w:ascii="仿宋" w:hAnsi="仿宋" w:eastAsia="仿宋" w:cs="仿宋"/>
          <w:sz w:val="28"/>
          <w:szCs w:val="28"/>
        </w:rPr>
        <w:t>绍兴文理学院附属医院、耀华建设管理有限公司</w:t>
      </w:r>
      <w:r>
        <w:rPr>
          <w:rFonts w:hint="eastAsia" w:ascii="仿宋" w:hAnsi="仿宋" w:eastAsia="仿宋" w:cs="仿宋"/>
          <w:kern w:val="0"/>
          <w:sz w:val="28"/>
          <w:szCs w:val="28"/>
          <w:lang w:val="zh-CN"/>
        </w:rPr>
        <w:t>：</w:t>
      </w:r>
    </w:p>
    <w:p w14:paraId="7D1CEB43">
      <w:pPr>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我方郑重承诺，我方具有履行</w:t>
      </w:r>
      <w:r>
        <w:rPr>
          <w:rFonts w:hint="eastAsia" w:ascii="仿宋" w:hAnsi="仿宋" w:eastAsia="仿宋" w:cs="仿宋"/>
          <w:sz w:val="28"/>
          <w:szCs w:val="28"/>
          <w:lang w:eastAsia="zh-CN"/>
        </w:rPr>
        <w:t>绍兴文理学院附属医院2025年医用耗材（第二批）采购项目（二次）</w:t>
      </w:r>
      <w:r>
        <w:rPr>
          <w:rFonts w:hint="eastAsia" w:ascii="仿宋" w:hAnsi="仿宋" w:eastAsia="仿宋" w:cs="仿宋"/>
          <w:sz w:val="28"/>
          <w:szCs w:val="28"/>
        </w:rPr>
        <w:t>（项目编号:             ）合同所必需的设备和专业技术能力。如中标，我方将保证合同顺利履行。</w:t>
      </w:r>
    </w:p>
    <w:p w14:paraId="46CBDF7E">
      <w:pPr>
        <w:snapToGrid w:val="0"/>
        <w:spacing w:line="360" w:lineRule="auto"/>
        <w:rPr>
          <w:rFonts w:ascii="仿宋" w:hAnsi="仿宋" w:eastAsia="仿宋" w:cs="仿宋"/>
          <w:kern w:val="0"/>
          <w:sz w:val="28"/>
          <w:szCs w:val="28"/>
          <w:lang w:val="zh-CN"/>
        </w:rPr>
      </w:pPr>
      <w:r>
        <w:rPr>
          <w:rFonts w:hint="eastAsia" w:ascii="仿宋" w:hAnsi="仿宋" w:eastAsia="仿宋" w:cs="仿宋"/>
          <w:kern w:val="0"/>
          <w:sz w:val="28"/>
          <w:szCs w:val="28"/>
          <w:lang w:val="zh-CN"/>
        </w:rPr>
        <w:t xml:space="preserve">                                          </w:t>
      </w:r>
    </w:p>
    <w:p w14:paraId="02B94EB9">
      <w:pPr>
        <w:snapToGrid w:val="0"/>
        <w:spacing w:line="360" w:lineRule="auto"/>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 xml:space="preserve">  </w:t>
      </w:r>
    </w:p>
    <w:p w14:paraId="31F1B381">
      <w:pPr>
        <w:snapToGrid w:val="0"/>
        <w:spacing w:line="360" w:lineRule="auto"/>
        <w:jc w:val="center"/>
        <w:rPr>
          <w:rFonts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lang w:val="zh-CN"/>
        </w:rPr>
        <w:t>投标人名称</w:t>
      </w:r>
      <w:r>
        <w:rPr>
          <w:rFonts w:hint="eastAsia" w:ascii="仿宋" w:hAnsi="仿宋" w:eastAsia="仿宋" w:cs="仿宋"/>
          <w:sz w:val="28"/>
          <w:szCs w:val="28"/>
        </w:rPr>
        <w:t>(签章)</w:t>
      </w:r>
      <w:r>
        <w:rPr>
          <w:rFonts w:hint="eastAsia" w:ascii="仿宋" w:hAnsi="仿宋" w:eastAsia="仿宋" w:cs="仿宋"/>
          <w:kern w:val="0"/>
          <w:sz w:val="28"/>
          <w:szCs w:val="28"/>
          <w:lang w:val="zh-CN"/>
        </w:rPr>
        <w:t>：</w:t>
      </w:r>
    </w:p>
    <w:p w14:paraId="3B132A58">
      <w:pPr>
        <w:snapToGrid w:val="0"/>
        <w:spacing w:line="360" w:lineRule="auto"/>
        <w:jc w:val="center"/>
        <w:rPr>
          <w:rFonts w:ascii="仿宋" w:hAnsi="仿宋" w:eastAsia="仿宋" w:cs="仿宋"/>
          <w:kern w:val="0"/>
          <w:sz w:val="28"/>
          <w:szCs w:val="28"/>
        </w:rPr>
      </w:pPr>
      <w:r>
        <w:rPr>
          <w:rFonts w:hint="eastAsia" w:ascii="仿宋" w:hAnsi="仿宋" w:eastAsia="仿宋" w:cs="仿宋"/>
          <w:kern w:val="0"/>
          <w:sz w:val="28"/>
          <w:szCs w:val="28"/>
        </w:rPr>
        <w:t xml:space="preserve">                          </w:t>
      </w:r>
      <w:r>
        <w:rPr>
          <w:rFonts w:hint="eastAsia" w:ascii="仿宋" w:hAnsi="仿宋" w:eastAsia="仿宋" w:cs="仿宋"/>
          <w:sz w:val="28"/>
          <w:szCs w:val="28"/>
        </w:rPr>
        <w:t>日 期：   年   月   日</w:t>
      </w:r>
    </w:p>
    <w:p w14:paraId="0FF6AAB7">
      <w:pPr>
        <w:tabs>
          <w:tab w:val="left" w:pos="2910"/>
        </w:tabs>
        <w:spacing w:line="360" w:lineRule="auto"/>
        <w:rPr>
          <w:rFonts w:ascii="仿宋" w:hAnsi="仿宋" w:eastAsia="仿宋" w:cs="仿宋"/>
          <w:sz w:val="28"/>
          <w:szCs w:val="28"/>
        </w:rPr>
      </w:pPr>
    </w:p>
    <w:p w14:paraId="6EBEB4AC">
      <w:pPr>
        <w:tabs>
          <w:tab w:val="left" w:pos="2910"/>
        </w:tabs>
        <w:rPr>
          <w:rFonts w:ascii="仿宋" w:hAnsi="仿宋" w:eastAsia="仿宋" w:cs="仿宋"/>
          <w:sz w:val="28"/>
          <w:szCs w:val="28"/>
        </w:rPr>
      </w:pPr>
    </w:p>
    <w:p w14:paraId="7CD35C4A">
      <w:pPr>
        <w:tabs>
          <w:tab w:val="left" w:pos="2910"/>
        </w:tabs>
        <w:rPr>
          <w:rFonts w:ascii="仿宋" w:hAnsi="仿宋" w:eastAsia="仿宋" w:cs="仿宋"/>
          <w:sz w:val="28"/>
          <w:szCs w:val="28"/>
        </w:rPr>
      </w:pPr>
    </w:p>
    <w:p w14:paraId="54E4D737">
      <w:pPr>
        <w:tabs>
          <w:tab w:val="left" w:pos="2910"/>
        </w:tabs>
        <w:rPr>
          <w:rFonts w:ascii="仿宋" w:hAnsi="仿宋" w:eastAsia="仿宋" w:cs="仿宋"/>
          <w:sz w:val="28"/>
          <w:szCs w:val="28"/>
        </w:rPr>
      </w:pPr>
    </w:p>
    <w:p w14:paraId="76C7A46E">
      <w:pPr>
        <w:tabs>
          <w:tab w:val="left" w:pos="2910"/>
        </w:tabs>
        <w:rPr>
          <w:rFonts w:ascii="仿宋" w:hAnsi="仿宋" w:eastAsia="仿宋" w:cs="仿宋"/>
          <w:sz w:val="28"/>
          <w:szCs w:val="28"/>
        </w:rPr>
      </w:pPr>
    </w:p>
    <w:p w14:paraId="1EA89F46">
      <w:pPr>
        <w:tabs>
          <w:tab w:val="left" w:pos="2910"/>
        </w:tabs>
        <w:rPr>
          <w:rFonts w:ascii="仿宋" w:hAnsi="仿宋" w:eastAsia="仿宋" w:cs="仿宋"/>
          <w:sz w:val="28"/>
          <w:szCs w:val="28"/>
        </w:rPr>
      </w:pPr>
    </w:p>
    <w:p w14:paraId="135C5A3A">
      <w:pPr>
        <w:tabs>
          <w:tab w:val="left" w:pos="2910"/>
        </w:tabs>
        <w:rPr>
          <w:rFonts w:ascii="仿宋" w:hAnsi="仿宋" w:eastAsia="仿宋" w:cs="仿宋"/>
          <w:sz w:val="28"/>
          <w:szCs w:val="28"/>
        </w:rPr>
      </w:pPr>
    </w:p>
    <w:p w14:paraId="1C0069A5">
      <w:pPr>
        <w:spacing w:line="360" w:lineRule="auto"/>
        <w:contextualSpacing/>
        <w:jc w:val="left"/>
        <w:rPr>
          <w:rFonts w:ascii="仿宋" w:hAnsi="仿宋" w:eastAsia="仿宋" w:cs="仿宋"/>
          <w:b/>
          <w:bCs/>
          <w:sz w:val="30"/>
          <w:szCs w:val="30"/>
        </w:rPr>
      </w:pPr>
    </w:p>
    <w:p w14:paraId="3F64FCE5">
      <w:pPr>
        <w:spacing w:line="360" w:lineRule="auto"/>
        <w:contextualSpacing/>
        <w:jc w:val="left"/>
        <w:rPr>
          <w:rFonts w:ascii="仿宋" w:hAnsi="仿宋" w:eastAsia="仿宋" w:cs="仿宋"/>
          <w:b/>
          <w:sz w:val="30"/>
          <w:szCs w:val="30"/>
        </w:rPr>
      </w:pPr>
      <w:r>
        <w:rPr>
          <w:rFonts w:hint="eastAsia" w:ascii="仿宋" w:hAnsi="仿宋" w:eastAsia="仿宋" w:cs="仿宋"/>
          <w:b/>
          <w:bCs/>
          <w:sz w:val="30"/>
          <w:szCs w:val="30"/>
        </w:rPr>
        <w:t>附件6</w:t>
      </w:r>
      <w:r>
        <w:rPr>
          <w:rFonts w:hint="eastAsia" w:ascii="仿宋" w:hAnsi="仿宋" w:eastAsia="仿宋" w:cs="仿宋"/>
          <w:b/>
          <w:sz w:val="30"/>
          <w:szCs w:val="30"/>
        </w:rPr>
        <w:t>、无重大违法记录的声明</w:t>
      </w:r>
    </w:p>
    <w:p w14:paraId="3F9DF51E">
      <w:pPr>
        <w:snapToGrid w:val="0"/>
        <w:spacing w:line="360" w:lineRule="auto"/>
        <w:ind w:right="480"/>
        <w:jc w:val="center"/>
        <w:rPr>
          <w:rFonts w:ascii="仿宋" w:hAnsi="仿宋" w:eastAsia="仿宋" w:cs="仿宋"/>
          <w:b/>
          <w:sz w:val="32"/>
          <w:szCs w:val="36"/>
        </w:rPr>
      </w:pPr>
    </w:p>
    <w:p w14:paraId="2D5FE182">
      <w:pPr>
        <w:snapToGrid w:val="0"/>
        <w:spacing w:line="360" w:lineRule="auto"/>
        <w:ind w:right="480"/>
        <w:jc w:val="center"/>
        <w:rPr>
          <w:rFonts w:hint="eastAsia" w:ascii="仿宋" w:hAnsi="仿宋" w:eastAsia="仿宋" w:cs="仿宋"/>
          <w:b/>
          <w:sz w:val="32"/>
          <w:szCs w:val="36"/>
          <w:lang w:eastAsia="zh-CN"/>
        </w:rPr>
      </w:pPr>
      <w:r>
        <w:rPr>
          <w:rFonts w:hint="eastAsia" w:ascii="仿宋" w:hAnsi="仿宋" w:eastAsia="仿宋" w:cs="仿宋"/>
          <w:b/>
          <w:sz w:val="32"/>
          <w:szCs w:val="36"/>
          <w:lang w:eastAsia="zh-CN"/>
        </w:rPr>
        <w:t>绍兴文理学院附属医院2025年医用耗材（第二批）采购项目（二次）</w:t>
      </w:r>
    </w:p>
    <w:p w14:paraId="00D8E81F">
      <w:pPr>
        <w:snapToGrid w:val="0"/>
        <w:spacing w:line="360" w:lineRule="auto"/>
        <w:ind w:right="480"/>
        <w:jc w:val="center"/>
        <w:rPr>
          <w:rFonts w:ascii="仿宋" w:hAnsi="仿宋" w:eastAsia="仿宋" w:cs="仿宋"/>
          <w:b/>
          <w:kern w:val="0"/>
          <w:sz w:val="32"/>
          <w:szCs w:val="36"/>
        </w:rPr>
      </w:pPr>
      <w:r>
        <w:rPr>
          <w:rFonts w:hint="eastAsia" w:ascii="仿宋" w:hAnsi="仿宋" w:eastAsia="仿宋" w:cs="仿宋"/>
          <w:b/>
          <w:sz w:val="32"/>
          <w:szCs w:val="36"/>
        </w:rPr>
        <w:t>（项目编号：）</w:t>
      </w:r>
    </w:p>
    <w:p w14:paraId="7A8E433B">
      <w:pPr>
        <w:spacing w:line="360" w:lineRule="auto"/>
        <w:contextualSpacing/>
        <w:jc w:val="center"/>
        <w:rPr>
          <w:rFonts w:ascii="仿宋" w:hAnsi="仿宋" w:eastAsia="仿宋" w:cs="仿宋"/>
          <w:b/>
          <w:kern w:val="0"/>
          <w:sz w:val="36"/>
          <w:szCs w:val="36"/>
        </w:rPr>
      </w:pPr>
      <w:r>
        <w:rPr>
          <w:rFonts w:hint="eastAsia" w:ascii="仿宋" w:hAnsi="仿宋" w:eastAsia="仿宋" w:cs="仿宋"/>
          <w:b/>
          <w:kern w:val="0"/>
          <w:sz w:val="32"/>
          <w:szCs w:val="36"/>
        </w:rPr>
        <w:t>无重大违法记录的声明</w:t>
      </w:r>
    </w:p>
    <w:p w14:paraId="6A9D629A">
      <w:pPr>
        <w:spacing w:line="360" w:lineRule="auto"/>
        <w:contextualSpacing/>
        <w:jc w:val="center"/>
        <w:rPr>
          <w:rFonts w:ascii="仿宋" w:hAnsi="仿宋" w:eastAsia="仿宋" w:cs="仿宋"/>
          <w:sz w:val="36"/>
          <w:szCs w:val="36"/>
        </w:rPr>
      </w:pPr>
    </w:p>
    <w:p w14:paraId="6474F1E9">
      <w:pPr>
        <w:spacing w:line="360" w:lineRule="auto"/>
        <w:contextualSpacing/>
        <w:rPr>
          <w:rFonts w:ascii="仿宋" w:hAnsi="仿宋" w:eastAsia="仿宋" w:cs="仿宋"/>
          <w:b/>
          <w:kern w:val="0"/>
          <w:sz w:val="28"/>
          <w:szCs w:val="28"/>
          <w:lang w:val="zh-CN"/>
        </w:rPr>
      </w:pPr>
      <w:r>
        <w:rPr>
          <w:rFonts w:ascii="仿宋" w:hAnsi="仿宋" w:eastAsia="仿宋" w:cs="仿宋"/>
        </w:rPr>
        <w:pict>
          <v:line id="直接连接符 22" o:spid="_x0000_s1029" o:spt="20" style="position:absolute;left:0pt;flip:y;margin-left:53.95pt;margin-top:3.9pt;height:0pt;width:0.05pt;z-index:251659264;mso-width-relative:page;mso-height-relative:page;" coordsize="21600,21600" o:gfxdata="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kJHLfT&#10;AAAABwEAAA8AAAAAAAAAAQAgAAAAIgAAAGRycy9kb3ducmV2LnhtbFBLAQIUABQAAAAIAIdO4kCa&#10;j58w7AEAAMADAAAOAAAAAAAAAAEAIAAAACIBAABkcnMvZTJvRG9jLnhtbFBLBQYAAAAABgAGAFkB&#10;AACABQAAAAA=&#10;">
            <v:path arrowok="t"/>
            <v:fill focussize="0,0"/>
            <v:stroke/>
            <v:imagedata o:title=""/>
            <o:lock v:ext="edit"/>
          </v:line>
        </w:pict>
      </w:r>
      <w:r>
        <w:rPr>
          <w:rFonts w:hint="eastAsia" w:ascii="仿宋" w:hAnsi="仿宋" w:eastAsia="仿宋" w:cs="仿宋"/>
          <w:b/>
          <w:bCs/>
          <w:snapToGrid w:val="0"/>
          <w:kern w:val="0"/>
          <w:sz w:val="28"/>
          <w:szCs w:val="28"/>
        </w:rPr>
        <w:t>致：</w:t>
      </w:r>
      <w:r>
        <w:rPr>
          <w:rFonts w:hint="eastAsia" w:ascii="仿宋" w:hAnsi="仿宋" w:eastAsia="仿宋" w:cs="仿宋"/>
          <w:b/>
          <w:kern w:val="0"/>
          <w:sz w:val="28"/>
          <w:szCs w:val="28"/>
          <w:lang w:val="zh-CN"/>
        </w:rPr>
        <w:t>绍兴文理学院附属医院</w:t>
      </w:r>
    </w:p>
    <w:p w14:paraId="049F57F4">
      <w:pPr>
        <w:spacing w:line="360" w:lineRule="auto"/>
        <w:ind w:firstLine="560" w:firstLineChars="200"/>
        <w:contextualSpacing/>
        <w:rPr>
          <w:rFonts w:ascii="仿宋" w:hAnsi="仿宋" w:eastAsia="仿宋" w:cs="仿宋"/>
          <w:b/>
          <w:bCs/>
          <w:snapToGrid w:val="0"/>
          <w:kern w:val="0"/>
          <w:sz w:val="28"/>
          <w:szCs w:val="28"/>
        </w:rPr>
      </w:pPr>
      <w:r>
        <w:rPr>
          <w:rFonts w:hint="eastAsia" w:ascii="仿宋" w:hAnsi="仿宋" w:eastAsia="仿宋" w:cs="仿宋"/>
          <w:kern w:val="0"/>
          <w:sz w:val="28"/>
          <w:szCs w:val="28"/>
          <w:lang w:val="zh-CN"/>
        </w:rPr>
        <w:t>我公司</w:t>
      </w:r>
      <w:r>
        <w:rPr>
          <w:rFonts w:hint="eastAsia" w:ascii="仿宋" w:hAnsi="仿宋" w:eastAsia="仿宋" w:cs="仿宋"/>
          <w:sz w:val="28"/>
          <w:szCs w:val="28"/>
        </w:rPr>
        <w:t>声明参加本次政府采购活动前三年内，在</w:t>
      </w:r>
      <w:r>
        <w:rPr>
          <w:rFonts w:hint="eastAsia" w:ascii="仿宋" w:hAnsi="仿宋" w:eastAsia="仿宋" w:cs="仿宋"/>
          <w:kern w:val="0"/>
          <w:sz w:val="28"/>
          <w:szCs w:val="28"/>
        </w:rPr>
        <w:t>经营活动中</w:t>
      </w:r>
      <w:r>
        <w:rPr>
          <w:rFonts w:hint="eastAsia" w:ascii="仿宋" w:hAnsi="仿宋" w:eastAsia="仿宋" w:cs="仿宋"/>
          <w:sz w:val="28"/>
          <w:szCs w:val="28"/>
        </w:rPr>
        <w:t>没有重大违法记录；也没有因违反《浙江省政府采购供应商注册及诚信管理暂行办法》被列入“黑名单”，正在处罚有效期”。我方通过“信用中国”网站（www.creditchina.gov.cn）、中国政府采购网（www.ccgp.gov.cn）查询，未被列入失信被执行人、重大税收违法案件当事人名单、政府采购严重违法失信行为记录名单。</w:t>
      </w:r>
    </w:p>
    <w:p w14:paraId="08A47236">
      <w:pPr>
        <w:spacing w:line="360" w:lineRule="auto"/>
        <w:ind w:firstLine="480" w:firstLineChars="200"/>
        <w:rPr>
          <w:rFonts w:ascii="仿宋" w:hAnsi="仿宋" w:eastAsia="仿宋" w:cs="仿宋"/>
          <w:sz w:val="24"/>
        </w:rPr>
      </w:pPr>
    </w:p>
    <w:p w14:paraId="240D998F">
      <w:pPr>
        <w:snapToGrid w:val="0"/>
        <w:spacing w:line="360" w:lineRule="auto"/>
        <w:rPr>
          <w:rFonts w:ascii="仿宋" w:hAnsi="仿宋" w:eastAsia="仿宋" w:cs="仿宋"/>
          <w:kern w:val="0"/>
          <w:sz w:val="24"/>
          <w:lang w:val="zh-CN"/>
        </w:rPr>
      </w:pPr>
    </w:p>
    <w:p w14:paraId="08268191">
      <w:pPr>
        <w:snapToGrid w:val="0"/>
        <w:spacing w:line="360" w:lineRule="auto"/>
        <w:ind w:right="480"/>
        <w:jc w:val="center"/>
        <w:rPr>
          <w:rFonts w:ascii="仿宋" w:hAnsi="仿宋" w:eastAsia="仿宋" w:cs="仿宋"/>
          <w:kern w:val="0"/>
          <w:sz w:val="24"/>
          <w:lang w:val="zh-CN"/>
        </w:rPr>
      </w:pPr>
    </w:p>
    <w:p w14:paraId="152AA8D1">
      <w:pPr>
        <w:spacing w:line="360" w:lineRule="auto"/>
        <w:ind w:firstLine="2800" w:firstLineChars="1000"/>
        <w:contextualSpacing/>
        <w:rPr>
          <w:rFonts w:ascii="仿宋" w:hAnsi="仿宋" w:eastAsia="仿宋" w:cs="仿宋"/>
          <w:snapToGrid w:val="0"/>
          <w:kern w:val="0"/>
          <w:sz w:val="28"/>
          <w:szCs w:val="28"/>
        </w:rPr>
      </w:pPr>
      <w:r>
        <w:rPr>
          <w:rFonts w:hint="eastAsia" w:ascii="仿宋" w:hAnsi="仿宋" w:eastAsia="仿宋" w:cs="仿宋"/>
          <w:snapToGrid w:val="0"/>
          <w:kern w:val="0"/>
          <w:sz w:val="28"/>
          <w:szCs w:val="28"/>
        </w:rPr>
        <w:t>投标人（盖章）</w:t>
      </w:r>
      <w:r>
        <w:rPr>
          <w:rFonts w:hint="eastAsia" w:ascii="仿宋" w:hAnsi="仿宋" w:eastAsia="仿宋" w:cs="仿宋"/>
          <w:sz w:val="28"/>
          <w:szCs w:val="28"/>
          <w:u w:val="single"/>
        </w:rPr>
        <w:t xml:space="preserve">                          </w:t>
      </w:r>
    </w:p>
    <w:p w14:paraId="4EE5B21A">
      <w:pPr>
        <w:spacing w:line="360" w:lineRule="auto"/>
        <w:ind w:firstLine="2800" w:firstLineChars="1000"/>
        <w:contextualSpacing/>
        <w:rPr>
          <w:rFonts w:ascii="仿宋" w:hAnsi="仿宋" w:eastAsia="仿宋" w:cs="仿宋"/>
          <w:snapToGrid w:val="0"/>
          <w:kern w:val="0"/>
          <w:sz w:val="28"/>
          <w:szCs w:val="28"/>
        </w:rPr>
      </w:pPr>
      <w:r>
        <w:rPr>
          <w:rFonts w:hint="eastAsia" w:ascii="仿宋" w:hAnsi="仿宋" w:eastAsia="仿宋" w:cs="仿宋"/>
          <w:snapToGrid w:val="0"/>
          <w:kern w:val="0"/>
          <w:sz w:val="28"/>
          <w:szCs w:val="28"/>
        </w:rPr>
        <w:t xml:space="preserve">法 定 代 表 人 </w:t>
      </w:r>
      <w:r>
        <w:rPr>
          <w:rFonts w:hint="eastAsia" w:ascii="仿宋" w:hAnsi="仿宋" w:eastAsia="仿宋" w:cs="仿宋"/>
          <w:sz w:val="28"/>
          <w:szCs w:val="28"/>
          <w:u w:val="single"/>
        </w:rPr>
        <w:t xml:space="preserve">                         </w:t>
      </w:r>
    </w:p>
    <w:p w14:paraId="5B23A6A5">
      <w:pPr>
        <w:snapToGrid w:val="0"/>
        <w:spacing w:before="156" w:beforeLines="50" w:after="50" w:line="288" w:lineRule="auto"/>
        <w:ind w:firstLine="2800" w:firstLineChars="1000"/>
        <w:jc w:val="left"/>
        <w:rPr>
          <w:rFonts w:ascii="仿宋" w:hAnsi="仿宋" w:eastAsia="仿宋" w:cs="仿宋"/>
          <w:b/>
          <w:bCs/>
          <w:sz w:val="30"/>
          <w:szCs w:val="30"/>
        </w:rPr>
      </w:pPr>
      <w:r>
        <w:rPr>
          <w:rFonts w:hint="eastAsia" w:ascii="仿宋" w:hAnsi="仿宋" w:eastAsia="仿宋" w:cs="仿宋"/>
          <w:snapToGrid w:val="0"/>
          <w:kern w:val="0"/>
          <w:sz w:val="28"/>
          <w:szCs w:val="28"/>
        </w:rPr>
        <w:t xml:space="preserve">出  具  时  间 </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年</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月</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日</w:t>
      </w:r>
    </w:p>
    <w:p w14:paraId="73235264">
      <w:pPr>
        <w:snapToGrid w:val="0"/>
        <w:spacing w:before="156" w:beforeLines="50" w:after="50" w:line="288" w:lineRule="auto"/>
        <w:jc w:val="left"/>
        <w:rPr>
          <w:rFonts w:ascii="仿宋" w:hAnsi="仿宋" w:eastAsia="仿宋" w:cs="仿宋"/>
          <w:b/>
          <w:bCs/>
          <w:sz w:val="30"/>
          <w:szCs w:val="30"/>
        </w:rPr>
      </w:pPr>
    </w:p>
    <w:p w14:paraId="65C7707E">
      <w:pPr>
        <w:snapToGrid w:val="0"/>
        <w:spacing w:before="156" w:beforeLines="50" w:after="50" w:line="288" w:lineRule="auto"/>
        <w:jc w:val="left"/>
        <w:rPr>
          <w:rFonts w:ascii="仿宋" w:hAnsi="仿宋" w:eastAsia="仿宋" w:cs="仿宋"/>
          <w:b/>
          <w:bCs/>
          <w:sz w:val="30"/>
          <w:szCs w:val="30"/>
        </w:rPr>
      </w:pPr>
    </w:p>
    <w:p w14:paraId="5CD8A590">
      <w:pPr>
        <w:snapToGrid w:val="0"/>
        <w:spacing w:before="156" w:beforeLines="50" w:after="50" w:line="288" w:lineRule="auto"/>
        <w:jc w:val="left"/>
        <w:rPr>
          <w:rFonts w:ascii="仿宋" w:hAnsi="仿宋" w:eastAsia="仿宋" w:cs="仿宋"/>
          <w:b/>
          <w:bCs/>
          <w:sz w:val="30"/>
          <w:szCs w:val="30"/>
        </w:rPr>
      </w:pPr>
    </w:p>
    <w:p w14:paraId="241B24CC">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附件7：商务技术（资信）文件资料封面</w:t>
      </w:r>
    </w:p>
    <w:p w14:paraId="2662DB69">
      <w:pPr>
        <w:snapToGrid w:val="0"/>
        <w:spacing w:before="156" w:beforeLines="50" w:after="50" w:line="288" w:lineRule="auto"/>
        <w:jc w:val="right"/>
        <w:rPr>
          <w:rFonts w:ascii="仿宋" w:hAnsi="仿宋" w:eastAsia="仿宋" w:cs="仿宋"/>
          <w:b/>
          <w:sz w:val="30"/>
          <w:szCs w:val="30"/>
        </w:rPr>
      </w:pPr>
      <w:r>
        <w:rPr>
          <w:rFonts w:hint="eastAsia" w:ascii="仿宋" w:hAnsi="仿宋" w:eastAsia="仿宋" w:cs="仿宋"/>
          <w:bCs/>
          <w:sz w:val="30"/>
          <w:szCs w:val="30"/>
          <w:u w:val="single"/>
        </w:rPr>
        <w:t>（填写正本或副本）</w:t>
      </w:r>
    </w:p>
    <w:p w14:paraId="6530E36C">
      <w:pPr>
        <w:snapToGrid w:val="0"/>
        <w:spacing w:before="156" w:beforeLines="50" w:after="50" w:line="288" w:lineRule="auto"/>
        <w:jc w:val="right"/>
        <w:rPr>
          <w:rFonts w:ascii="仿宋" w:hAnsi="仿宋" w:eastAsia="仿宋" w:cs="仿宋"/>
          <w:bCs/>
          <w:sz w:val="30"/>
          <w:szCs w:val="30"/>
        </w:rPr>
      </w:pPr>
    </w:p>
    <w:p w14:paraId="350B063C">
      <w:pPr>
        <w:spacing w:line="288" w:lineRule="auto"/>
        <w:ind w:right="-110"/>
        <w:rPr>
          <w:rFonts w:ascii="仿宋" w:hAnsi="仿宋" w:eastAsia="仿宋" w:cs="仿宋"/>
          <w:spacing w:val="40"/>
          <w:sz w:val="30"/>
          <w:szCs w:val="30"/>
        </w:rPr>
      </w:pPr>
      <w:r>
        <w:rPr>
          <w:rFonts w:hint="eastAsia" w:ascii="仿宋" w:hAnsi="仿宋" w:eastAsia="仿宋" w:cs="仿宋"/>
          <w:sz w:val="30"/>
          <w:szCs w:val="30"/>
        </w:rPr>
        <w:t>项目名称：</w:t>
      </w:r>
    </w:p>
    <w:p w14:paraId="79E62211">
      <w:pPr>
        <w:spacing w:before="312" w:beforeLines="100" w:line="288" w:lineRule="auto"/>
        <w:rPr>
          <w:rFonts w:ascii="仿宋" w:hAnsi="仿宋" w:eastAsia="仿宋" w:cs="仿宋"/>
          <w:sz w:val="30"/>
          <w:szCs w:val="30"/>
          <w:u w:val="single"/>
        </w:rPr>
      </w:pPr>
      <w:r>
        <w:rPr>
          <w:rFonts w:hint="eastAsia" w:ascii="仿宋" w:hAnsi="仿宋" w:eastAsia="仿宋" w:cs="仿宋"/>
          <w:sz w:val="30"/>
          <w:szCs w:val="30"/>
        </w:rPr>
        <w:t>项目编号：</w:t>
      </w:r>
    </w:p>
    <w:p w14:paraId="290C2CE3">
      <w:pPr>
        <w:spacing w:before="312" w:beforeLines="100" w:line="288" w:lineRule="auto"/>
        <w:rPr>
          <w:rFonts w:ascii="仿宋" w:hAnsi="仿宋" w:eastAsia="仿宋" w:cs="仿宋"/>
          <w:sz w:val="30"/>
          <w:szCs w:val="30"/>
        </w:rPr>
      </w:pPr>
      <w:r>
        <w:rPr>
          <w:rFonts w:hint="eastAsia" w:ascii="仿宋" w:hAnsi="仿宋" w:eastAsia="仿宋" w:cs="仿宋"/>
          <w:sz w:val="30"/>
          <w:szCs w:val="30"/>
        </w:rPr>
        <w:t>标 段 号：</w:t>
      </w:r>
    </w:p>
    <w:p w14:paraId="300318B8">
      <w:pPr>
        <w:spacing w:line="288" w:lineRule="auto"/>
        <w:ind w:right="6"/>
        <w:jc w:val="center"/>
        <w:rPr>
          <w:rFonts w:ascii="仿宋" w:hAnsi="仿宋" w:eastAsia="仿宋" w:cs="仿宋"/>
          <w:sz w:val="72"/>
          <w:szCs w:val="72"/>
        </w:rPr>
      </w:pPr>
      <w:r>
        <w:rPr>
          <w:rFonts w:hint="eastAsia" w:ascii="仿宋" w:hAnsi="仿宋" w:eastAsia="仿宋" w:cs="仿宋"/>
          <w:sz w:val="72"/>
          <w:szCs w:val="72"/>
        </w:rPr>
        <w:t>商</w:t>
      </w:r>
    </w:p>
    <w:p w14:paraId="6DA21D43">
      <w:pPr>
        <w:spacing w:line="288" w:lineRule="auto"/>
        <w:ind w:right="6"/>
        <w:jc w:val="center"/>
        <w:rPr>
          <w:rFonts w:ascii="仿宋" w:hAnsi="仿宋" w:eastAsia="仿宋" w:cs="仿宋"/>
          <w:sz w:val="72"/>
          <w:szCs w:val="72"/>
        </w:rPr>
      </w:pPr>
      <w:r>
        <w:rPr>
          <w:rFonts w:hint="eastAsia" w:ascii="仿宋" w:hAnsi="仿宋" w:eastAsia="仿宋" w:cs="仿宋"/>
          <w:sz w:val="72"/>
          <w:szCs w:val="72"/>
        </w:rPr>
        <w:t>务</w:t>
      </w:r>
    </w:p>
    <w:p w14:paraId="61D8AFA6">
      <w:pPr>
        <w:spacing w:line="288" w:lineRule="auto"/>
        <w:ind w:right="6"/>
        <w:jc w:val="center"/>
        <w:rPr>
          <w:rFonts w:ascii="仿宋" w:hAnsi="仿宋" w:eastAsia="仿宋" w:cs="仿宋"/>
          <w:sz w:val="72"/>
          <w:szCs w:val="72"/>
        </w:rPr>
      </w:pPr>
      <w:r>
        <w:rPr>
          <w:rFonts w:hint="eastAsia" w:ascii="仿宋" w:hAnsi="仿宋" w:eastAsia="仿宋" w:cs="仿宋"/>
          <w:sz w:val="72"/>
          <w:szCs w:val="72"/>
        </w:rPr>
        <w:t>和</w:t>
      </w:r>
    </w:p>
    <w:p w14:paraId="154ED236">
      <w:pPr>
        <w:spacing w:line="288" w:lineRule="auto"/>
        <w:ind w:right="6"/>
        <w:jc w:val="center"/>
        <w:rPr>
          <w:rFonts w:ascii="仿宋" w:hAnsi="仿宋" w:eastAsia="仿宋" w:cs="仿宋"/>
          <w:sz w:val="72"/>
          <w:szCs w:val="72"/>
        </w:rPr>
      </w:pPr>
      <w:r>
        <w:rPr>
          <w:rFonts w:hint="eastAsia" w:ascii="仿宋" w:hAnsi="仿宋" w:eastAsia="仿宋" w:cs="仿宋"/>
          <w:sz w:val="72"/>
          <w:szCs w:val="72"/>
        </w:rPr>
        <w:t>技</w:t>
      </w:r>
    </w:p>
    <w:p w14:paraId="0A40BAD1">
      <w:pPr>
        <w:spacing w:line="288" w:lineRule="auto"/>
        <w:ind w:right="6"/>
        <w:jc w:val="center"/>
        <w:rPr>
          <w:rFonts w:ascii="仿宋" w:hAnsi="仿宋" w:eastAsia="仿宋" w:cs="仿宋"/>
          <w:sz w:val="72"/>
          <w:szCs w:val="72"/>
        </w:rPr>
      </w:pPr>
      <w:r>
        <w:rPr>
          <w:rFonts w:hint="eastAsia" w:ascii="仿宋" w:hAnsi="仿宋" w:eastAsia="仿宋" w:cs="仿宋"/>
          <w:sz w:val="72"/>
          <w:szCs w:val="72"/>
        </w:rPr>
        <w:t>术</w:t>
      </w:r>
    </w:p>
    <w:p w14:paraId="257CFB03">
      <w:pPr>
        <w:spacing w:line="288" w:lineRule="auto"/>
        <w:ind w:right="6"/>
        <w:jc w:val="center"/>
        <w:rPr>
          <w:rFonts w:ascii="仿宋" w:hAnsi="仿宋" w:eastAsia="仿宋" w:cs="仿宋"/>
          <w:sz w:val="72"/>
          <w:szCs w:val="72"/>
        </w:rPr>
      </w:pPr>
      <w:r>
        <w:rPr>
          <w:rFonts w:hint="eastAsia" w:ascii="仿宋" w:hAnsi="仿宋" w:eastAsia="仿宋" w:cs="仿宋"/>
          <w:sz w:val="72"/>
          <w:szCs w:val="72"/>
        </w:rPr>
        <w:t>文</w:t>
      </w:r>
    </w:p>
    <w:p w14:paraId="40E5B099">
      <w:pPr>
        <w:spacing w:line="288" w:lineRule="auto"/>
        <w:ind w:right="6"/>
        <w:jc w:val="center"/>
        <w:rPr>
          <w:rFonts w:ascii="仿宋" w:hAnsi="仿宋" w:eastAsia="仿宋" w:cs="仿宋"/>
          <w:sz w:val="72"/>
          <w:szCs w:val="72"/>
        </w:rPr>
      </w:pPr>
      <w:r>
        <w:rPr>
          <w:rFonts w:hint="eastAsia" w:ascii="仿宋" w:hAnsi="仿宋" w:eastAsia="仿宋" w:cs="仿宋"/>
          <w:sz w:val="72"/>
          <w:szCs w:val="72"/>
        </w:rPr>
        <w:t>件</w:t>
      </w:r>
    </w:p>
    <w:p w14:paraId="2E6198FB">
      <w:pPr>
        <w:spacing w:line="288" w:lineRule="auto"/>
        <w:ind w:right="7"/>
        <w:jc w:val="center"/>
        <w:rPr>
          <w:rFonts w:ascii="仿宋" w:hAnsi="仿宋" w:eastAsia="仿宋" w:cs="仿宋"/>
          <w:sz w:val="36"/>
          <w:szCs w:val="36"/>
        </w:rPr>
      </w:pPr>
    </w:p>
    <w:p w14:paraId="49285985">
      <w:pPr>
        <w:spacing w:line="288" w:lineRule="auto"/>
        <w:ind w:right="-110"/>
        <w:rPr>
          <w:rFonts w:ascii="仿宋" w:hAnsi="仿宋" w:eastAsia="仿宋" w:cs="仿宋"/>
          <w:spacing w:val="40"/>
          <w:sz w:val="30"/>
          <w:szCs w:val="30"/>
        </w:rPr>
      </w:pPr>
      <w:r>
        <w:rPr>
          <w:rFonts w:hint="eastAsia" w:ascii="仿宋" w:hAnsi="仿宋" w:eastAsia="仿宋" w:cs="仿宋"/>
          <w:spacing w:val="40"/>
          <w:sz w:val="30"/>
          <w:szCs w:val="30"/>
        </w:rPr>
        <w:t>供应商名称（盖章）：</w:t>
      </w:r>
    </w:p>
    <w:p w14:paraId="798B583A">
      <w:pPr>
        <w:spacing w:line="288" w:lineRule="auto"/>
        <w:ind w:right="-110"/>
        <w:rPr>
          <w:rFonts w:ascii="仿宋" w:hAnsi="仿宋" w:eastAsia="仿宋" w:cs="仿宋"/>
          <w:spacing w:val="40"/>
          <w:sz w:val="30"/>
          <w:szCs w:val="30"/>
        </w:rPr>
      </w:pPr>
      <w:r>
        <w:rPr>
          <w:rFonts w:hint="eastAsia" w:ascii="仿宋" w:hAnsi="仿宋" w:eastAsia="仿宋" w:cs="仿宋"/>
          <w:spacing w:val="40"/>
          <w:sz w:val="30"/>
          <w:szCs w:val="30"/>
        </w:rPr>
        <w:t>地址：</w:t>
      </w:r>
    </w:p>
    <w:p w14:paraId="700DF578">
      <w:pPr>
        <w:spacing w:line="288" w:lineRule="auto"/>
        <w:ind w:right="-110"/>
        <w:rPr>
          <w:rFonts w:ascii="仿宋" w:hAnsi="仿宋" w:eastAsia="仿宋" w:cs="仿宋"/>
          <w:spacing w:val="40"/>
          <w:sz w:val="30"/>
          <w:szCs w:val="30"/>
        </w:rPr>
      </w:pPr>
      <w:r>
        <w:rPr>
          <w:rFonts w:hint="eastAsia" w:ascii="仿宋" w:hAnsi="仿宋" w:eastAsia="仿宋" w:cs="仿宋"/>
          <w:spacing w:val="40"/>
          <w:sz w:val="30"/>
          <w:szCs w:val="30"/>
        </w:rPr>
        <w:t>日期：</w:t>
      </w:r>
    </w:p>
    <w:p w14:paraId="6DCC1649">
      <w:pPr>
        <w:spacing w:line="288" w:lineRule="auto"/>
        <w:jc w:val="left"/>
        <w:rPr>
          <w:rFonts w:ascii="仿宋" w:hAnsi="仿宋" w:eastAsia="仿宋" w:cs="仿宋"/>
          <w:b/>
          <w:sz w:val="28"/>
          <w:szCs w:val="28"/>
        </w:rPr>
      </w:pPr>
    </w:p>
    <w:p w14:paraId="1D608E8C">
      <w:pPr>
        <w:spacing w:line="288" w:lineRule="auto"/>
        <w:jc w:val="left"/>
        <w:rPr>
          <w:rFonts w:ascii="仿宋" w:hAnsi="仿宋" w:eastAsia="仿宋" w:cs="仿宋"/>
          <w:b/>
          <w:sz w:val="28"/>
          <w:szCs w:val="28"/>
        </w:rPr>
      </w:pPr>
      <w:r>
        <w:rPr>
          <w:rFonts w:hint="eastAsia" w:ascii="仿宋" w:hAnsi="仿宋" w:eastAsia="仿宋" w:cs="仿宋"/>
          <w:b/>
          <w:sz w:val="28"/>
          <w:szCs w:val="28"/>
        </w:rPr>
        <w:t>附件8：</w:t>
      </w:r>
    </w:p>
    <w:p w14:paraId="59C369B6">
      <w:pPr>
        <w:snapToGrid w:val="0"/>
        <w:spacing w:before="50" w:after="50" w:line="288" w:lineRule="auto"/>
        <w:jc w:val="center"/>
        <w:rPr>
          <w:rFonts w:ascii="仿宋" w:hAnsi="仿宋" w:eastAsia="仿宋" w:cs="仿宋"/>
          <w:b/>
          <w:sz w:val="36"/>
          <w:szCs w:val="36"/>
        </w:rPr>
      </w:pPr>
      <w:r>
        <w:rPr>
          <w:rFonts w:hint="eastAsia" w:ascii="仿宋" w:hAnsi="仿宋" w:eastAsia="仿宋" w:cs="仿宋"/>
          <w:b/>
          <w:sz w:val="36"/>
          <w:szCs w:val="36"/>
        </w:rPr>
        <w:t>投标声明函</w:t>
      </w:r>
    </w:p>
    <w:p w14:paraId="3EC6BEF8">
      <w:pPr>
        <w:pStyle w:val="33"/>
        <w:spacing w:afterLines="0" w:line="288" w:lineRule="auto"/>
        <w:ind w:firstLine="0" w:firstLineChars="0"/>
        <w:rPr>
          <w:rFonts w:ascii="仿宋" w:hAnsi="仿宋" w:eastAsia="仿宋" w:cs="仿宋"/>
          <w:szCs w:val="24"/>
        </w:rPr>
      </w:pPr>
      <w:r>
        <w:rPr>
          <w:rFonts w:hint="eastAsia" w:ascii="仿宋" w:hAnsi="仿宋" w:eastAsia="仿宋" w:cs="仿宋"/>
          <w:szCs w:val="24"/>
        </w:rPr>
        <w:t>致</w:t>
      </w:r>
      <w:r>
        <w:rPr>
          <w:rFonts w:hint="eastAsia" w:ascii="仿宋" w:hAnsi="仿宋" w:eastAsia="仿宋" w:cs="仿宋"/>
          <w:szCs w:val="24"/>
          <w:u w:val="single"/>
        </w:rPr>
        <w:t>（填写采购代理机构或采购人名称）</w:t>
      </w:r>
      <w:r>
        <w:rPr>
          <w:rFonts w:hint="eastAsia" w:ascii="仿宋" w:hAnsi="仿宋" w:eastAsia="仿宋" w:cs="仿宋"/>
          <w:szCs w:val="24"/>
        </w:rPr>
        <w:t>：</w:t>
      </w:r>
    </w:p>
    <w:p w14:paraId="3A0039C3">
      <w:pPr>
        <w:pStyle w:val="33"/>
        <w:spacing w:afterLines="0" w:line="288" w:lineRule="auto"/>
        <w:ind w:firstLine="480"/>
        <w:rPr>
          <w:rFonts w:ascii="仿宋" w:hAnsi="仿宋" w:eastAsia="仿宋" w:cs="仿宋"/>
          <w:szCs w:val="24"/>
        </w:rPr>
      </w:pPr>
      <w:r>
        <w:rPr>
          <w:rFonts w:hint="eastAsia" w:ascii="仿宋" w:hAnsi="仿宋" w:eastAsia="仿宋" w:cs="仿宋"/>
          <w:szCs w:val="24"/>
        </w:rPr>
        <w:t>我方</w:t>
      </w:r>
      <w:r>
        <w:rPr>
          <w:rFonts w:hint="eastAsia" w:ascii="仿宋" w:hAnsi="仿宋" w:eastAsia="仿宋" w:cs="仿宋"/>
          <w:szCs w:val="24"/>
          <w:u w:val="single"/>
        </w:rPr>
        <w:t>（填写投标供应商全称）</w:t>
      </w:r>
      <w:r>
        <w:rPr>
          <w:rFonts w:hint="eastAsia" w:ascii="仿宋" w:hAnsi="仿宋" w:eastAsia="仿宋" w:cs="仿宋"/>
          <w:szCs w:val="24"/>
        </w:rPr>
        <w:t>愿意参加贵方组织的</w:t>
      </w:r>
      <w:r>
        <w:rPr>
          <w:rFonts w:hint="eastAsia" w:ascii="仿宋" w:hAnsi="仿宋" w:eastAsia="仿宋" w:cs="仿宋"/>
          <w:szCs w:val="24"/>
          <w:u w:val="single"/>
        </w:rPr>
        <w:t>（填写招标项目名称）（招标编号：）</w:t>
      </w:r>
      <w:r>
        <w:rPr>
          <w:rFonts w:hint="eastAsia" w:ascii="仿宋" w:hAnsi="仿宋" w:eastAsia="仿宋" w:cs="仿宋"/>
          <w:szCs w:val="24"/>
        </w:rPr>
        <w:t>的投标，为此，我方就本次投标有关事项郑重声明如下：</w:t>
      </w:r>
    </w:p>
    <w:p w14:paraId="49366832">
      <w:pPr>
        <w:pStyle w:val="33"/>
        <w:spacing w:afterLines="0" w:line="288" w:lineRule="auto"/>
        <w:ind w:firstLine="480"/>
        <w:rPr>
          <w:rFonts w:ascii="仿宋" w:hAnsi="仿宋" w:eastAsia="仿宋" w:cs="仿宋"/>
          <w:szCs w:val="24"/>
        </w:rPr>
      </w:pPr>
      <w:r>
        <w:rPr>
          <w:rFonts w:hint="eastAsia" w:ascii="仿宋" w:hAnsi="仿宋" w:eastAsia="仿宋" w:cs="仿宋"/>
          <w:szCs w:val="24"/>
        </w:rPr>
        <w:t>1.我方已详细审查全部采购文件，同意采购文件的各项要求。</w:t>
      </w:r>
    </w:p>
    <w:p w14:paraId="56DF2930">
      <w:pPr>
        <w:pStyle w:val="6"/>
        <w:tabs>
          <w:tab w:val="clear" w:pos="1697"/>
        </w:tabs>
        <w:spacing w:afterLines="0" w:line="288" w:lineRule="auto"/>
        <w:ind w:left="0" w:firstLine="480" w:firstLineChars="200"/>
        <w:rPr>
          <w:rFonts w:ascii="仿宋" w:hAnsi="仿宋" w:eastAsia="仿宋" w:cs="仿宋"/>
          <w:szCs w:val="24"/>
        </w:rPr>
      </w:pPr>
      <w:r>
        <w:rPr>
          <w:rFonts w:hint="eastAsia" w:ascii="仿宋" w:hAnsi="仿宋" w:eastAsia="仿宋" w:cs="仿宋"/>
          <w:szCs w:val="24"/>
        </w:rPr>
        <w:t>2.若我方中标，承诺按采购文件、投标文件和合同的规定履行责任和义务。</w:t>
      </w:r>
    </w:p>
    <w:p w14:paraId="14733B30">
      <w:pPr>
        <w:pStyle w:val="33"/>
        <w:spacing w:afterLines="0" w:line="288" w:lineRule="auto"/>
        <w:ind w:firstLine="480"/>
        <w:rPr>
          <w:rFonts w:ascii="仿宋" w:hAnsi="仿宋" w:eastAsia="仿宋" w:cs="仿宋"/>
          <w:szCs w:val="24"/>
        </w:rPr>
      </w:pPr>
      <w:r>
        <w:rPr>
          <w:rFonts w:hint="eastAsia" w:ascii="仿宋" w:hAnsi="仿宋" w:eastAsia="仿宋" w:cs="仿宋"/>
          <w:szCs w:val="24"/>
        </w:rPr>
        <w:t>3.</w:t>
      </w:r>
      <w:r>
        <w:rPr>
          <w:rFonts w:hint="eastAsia" w:ascii="仿宋" w:hAnsi="仿宋" w:eastAsia="仿宋" w:cs="仿宋"/>
          <w:b/>
          <w:bCs/>
          <w:lang w:val="zh-CN"/>
        </w:rPr>
        <w:t>我方</w:t>
      </w:r>
      <w:r>
        <w:rPr>
          <w:rFonts w:hint="eastAsia" w:ascii="仿宋" w:hAnsi="仿宋" w:eastAsia="仿宋" w:cs="仿宋"/>
          <w:b/>
          <w:bCs/>
        </w:rPr>
        <w:t>声明参加本次采购活动前三年内，在经营活动中没有重大违法记录；也没有因违反《浙江省政府采购供应商注册及诚信管理暂行办法》被列入“黑名单”和正在处罚有效期的情况。我方通过“信用中国”网站（www.creditchina.gov.cn）、中国政府采购网（www.ccgp.gov.cn）查询，未被列入失信被执行人、重大税收违法案件当事人名单、政府采购严重违法失信行为记录名单。</w:t>
      </w:r>
    </w:p>
    <w:p w14:paraId="50EE4DD2">
      <w:pPr>
        <w:pStyle w:val="33"/>
        <w:spacing w:afterLines="0" w:line="288" w:lineRule="auto"/>
        <w:ind w:firstLine="480"/>
        <w:rPr>
          <w:rFonts w:ascii="仿宋" w:hAnsi="仿宋" w:eastAsia="仿宋" w:cs="仿宋"/>
          <w:szCs w:val="24"/>
        </w:rPr>
      </w:pPr>
      <w:r>
        <w:rPr>
          <w:rFonts w:hint="eastAsia" w:ascii="仿宋" w:hAnsi="仿宋" w:eastAsia="仿宋" w:cs="仿宋"/>
        </w:rPr>
        <w:t>4.我方投标文件中填列的技术参数、配置、服务、数量等相关内容都是真实、准确的。保证在本次项目中所提供的资料全部真实和合法。同意向采购代理机构提供可能另外要求的与投标有关且合法的任何数据或资料。</w:t>
      </w:r>
    </w:p>
    <w:p w14:paraId="7E3C6F19">
      <w:pPr>
        <w:pStyle w:val="33"/>
        <w:spacing w:afterLines="0" w:line="288" w:lineRule="auto"/>
        <w:ind w:firstLine="480"/>
        <w:rPr>
          <w:rFonts w:ascii="仿宋" w:hAnsi="仿宋" w:eastAsia="仿宋" w:cs="仿宋"/>
          <w:szCs w:val="24"/>
        </w:rPr>
      </w:pPr>
      <w:r>
        <w:rPr>
          <w:rFonts w:hint="eastAsia" w:ascii="仿宋" w:hAnsi="仿宋" w:eastAsia="仿宋" w:cs="仿宋"/>
          <w:szCs w:val="24"/>
        </w:rPr>
        <w:t>5.我方保证所供货物质量符合国家强制性规范和标准，达到采购文件规定的要求；</w:t>
      </w:r>
    </w:p>
    <w:p w14:paraId="2D7A808B">
      <w:pPr>
        <w:pStyle w:val="6"/>
        <w:tabs>
          <w:tab w:val="clear" w:pos="1697"/>
        </w:tabs>
        <w:spacing w:afterLines="0" w:line="288" w:lineRule="auto"/>
        <w:ind w:left="0" w:firstLine="480" w:firstLineChars="200"/>
        <w:rPr>
          <w:rFonts w:ascii="仿宋" w:hAnsi="仿宋" w:eastAsia="仿宋" w:cs="仿宋"/>
          <w:szCs w:val="24"/>
        </w:rPr>
      </w:pPr>
      <w:r>
        <w:rPr>
          <w:rFonts w:hint="eastAsia" w:ascii="仿宋" w:hAnsi="仿宋" w:eastAsia="仿宋" w:cs="仿宋"/>
        </w:rPr>
        <w:t>6.投标文件自开标日起有效期为90天。若延长投标有效期，需经我方同意</w:t>
      </w:r>
      <w:r>
        <w:rPr>
          <w:rFonts w:hint="eastAsia" w:ascii="仿宋" w:hAnsi="仿宋" w:eastAsia="仿宋" w:cs="仿宋"/>
          <w:szCs w:val="24"/>
        </w:rPr>
        <w:t>。</w:t>
      </w:r>
    </w:p>
    <w:p w14:paraId="44B68B16">
      <w:pPr>
        <w:pStyle w:val="33"/>
        <w:spacing w:afterLines="0" w:line="288" w:lineRule="auto"/>
        <w:ind w:firstLine="480"/>
        <w:rPr>
          <w:rFonts w:ascii="仿宋" w:hAnsi="仿宋" w:eastAsia="仿宋" w:cs="仿宋"/>
          <w:szCs w:val="24"/>
        </w:rPr>
      </w:pPr>
      <w:r>
        <w:rPr>
          <w:rFonts w:hint="eastAsia" w:ascii="仿宋" w:hAnsi="仿宋" w:eastAsia="仿宋" w:cs="仿宋"/>
        </w:rPr>
        <w:t>7.我方对所投产品、方案、技术、服务等拥有合法的占有和处置权，并对涉及项目的所有内容可能侵权行为指控负责，保证不伤害采购人的利益。我方为执行本项目合同而提供的技术资料等归采购人所有。</w:t>
      </w:r>
    </w:p>
    <w:p w14:paraId="4C9916EC">
      <w:pPr>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8.我方承诺若</w:t>
      </w:r>
      <w:r>
        <w:rPr>
          <w:rFonts w:ascii="仿宋" w:hAnsi="仿宋" w:eastAsia="仿宋" w:cs="仿宋"/>
          <w:kern w:val="0"/>
          <w:sz w:val="24"/>
        </w:rPr>
        <w:t>有下列情形之一的</w:t>
      </w:r>
      <w:r>
        <w:rPr>
          <w:rFonts w:hint="eastAsia" w:ascii="仿宋" w:hAnsi="仿宋" w:eastAsia="仿宋" w:cs="仿宋"/>
          <w:kern w:val="0"/>
          <w:sz w:val="24"/>
        </w:rPr>
        <w:t>，同意全部没收履约保证金，赔偿由此给采购人带来的所有损失，并愿接受依法处理。</w:t>
      </w:r>
    </w:p>
    <w:p w14:paraId="610DD27D">
      <w:pPr>
        <w:widowControl/>
        <w:spacing w:line="288" w:lineRule="auto"/>
        <w:ind w:firstLine="480" w:firstLineChars="200"/>
        <w:rPr>
          <w:rFonts w:ascii="仿宋" w:hAnsi="仿宋" w:eastAsia="仿宋" w:cs="仿宋"/>
          <w:kern w:val="0"/>
          <w:sz w:val="24"/>
        </w:rPr>
      </w:pPr>
      <w:r>
        <w:rPr>
          <w:rFonts w:ascii="仿宋" w:hAnsi="仿宋" w:eastAsia="仿宋" w:cs="仿宋"/>
          <w:kern w:val="0"/>
          <w:sz w:val="24"/>
        </w:rPr>
        <w:t>（一）提供虚假材料谋取中标、成交的；</w:t>
      </w:r>
    </w:p>
    <w:p w14:paraId="1A71FC01">
      <w:pPr>
        <w:widowControl/>
        <w:spacing w:line="288" w:lineRule="auto"/>
        <w:rPr>
          <w:rFonts w:ascii="仿宋" w:hAnsi="仿宋" w:eastAsia="仿宋" w:cs="仿宋"/>
          <w:kern w:val="0"/>
          <w:sz w:val="24"/>
        </w:rPr>
      </w:pPr>
      <w:r>
        <w:rPr>
          <w:rFonts w:ascii="仿宋" w:hAnsi="仿宋" w:eastAsia="仿宋" w:cs="仿宋"/>
          <w:kern w:val="0"/>
          <w:sz w:val="24"/>
        </w:rPr>
        <w:t>　　（二）采取不正当手段诋毁、排挤其他供应商的；</w:t>
      </w:r>
    </w:p>
    <w:p w14:paraId="14C71CD7">
      <w:pPr>
        <w:widowControl/>
        <w:spacing w:line="288" w:lineRule="auto"/>
        <w:rPr>
          <w:rFonts w:ascii="仿宋" w:hAnsi="仿宋" w:eastAsia="仿宋" w:cs="仿宋"/>
          <w:kern w:val="0"/>
          <w:sz w:val="24"/>
        </w:rPr>
      </w:pPr>
      <w:r>
        <w:rPr>
          <w:rFonts w:ascii="仿宋" w:hAnsi="仿宋" w:eastAsia="仿宋" w:cs="仿宋"/>
          <w:kern w:val="0"/>
          <w:sz w:val="24"/>
        </w:rPr>
        <w:t>　　（三）与采购人、其他供应商或者采购代理机构恶意串通的；</w:t>
      </w:r>
    </w:p>
    <w:p w14:paraId="5F89039A">
      <w:pPr>
        <w:widowControl/>
        <w:spacing w:line="288" w:lineRule="auto"/>
        <w:rPr>
          <w:rFonts w:ascii="仿宋" w:hAnsi="仿宋" w:eastAsia="仿宋" w:cs="仿宋"/>
          <w:kern w:val="0"/>
          <w:sz w:val="24"/>
        </w:rPr>
      </w:pPr>
      <w:r>
        <w:rPr>
          <w:rFonts w:ascii="仿宋" w:hAnsi="仿宋" w:eastAsia="仿宋" w:cs="仿宋"/>
          <w:kern w:val="0"/>
          <w:sz w:val="24"/>
        </w:rPr>
        <w:t>　　（四）向采购人、采购代理机构行贿或者提供其他不正当利益的；</w:t>
      </w:r>
    </w:p>
    <w:p w14:paraId="7A0EB59E">
      <w:pPr>
        <w:widowControl/>
        <w:spacing w:line="288" w:lineRule="auto"/>
        <w:rPr>
          <w:rFonts w:ascii="仿宋" w:hAnsi="仿宋" w:eastAsia="仿宋" w:cs="仿宋"/>
          <w:kern w:val="0"/>
          <w:sz w:val="24"/>
        </w:rPr>
      </w:pPr>
      <w:r>
        <w:rPr>
          <w:rFonts w:ascii="仿宋" w:hAnsi="仿宋" w:eastAsia="仿宋" w:cs="仿宋"/>
          <w:kern w:val="0"/>
          <w:sz w:val="24"/>
        </w:rPr>
        <w:t>　　（五）在招标采购过程中与采购人进行协商谈判的；</w:t>
      </w:r>
    </w:p>
    <w:p w14:paraId="3334216D">
      <w:pPr>
        <w:widowControl/>
        <w:spacing w:line="288" w:lineRule="auto"/>
        <w:rPr>
          <w:rFonts w:ascii="仿宋" w:hAnsi="仿宋" w:eastAsia="仿宋" w:cs="仿宋"/>
          <w:kern w:val="0"/>
          <w:sz w:val="24"/>
        </w:rPr>
      </w:pPr>
      <w:r>
        <w:rPr>
          <w:rFonts w:ascii="仿宋" w:hAnsi="仿宋" w:eastAsia="仿宋" w:cs="仿宋"/>
          <w:kern w:val="0"/>
          <w:sz w:val="24"/>
        </w:rPr>
        <w:t>　　（六）拒绝有关部门监督检查或者提供虚假情况的。</w:t>
      </w:r>
    </w:p>
    <w:p w14:paraId="3BFD7836">
      <w:pPr>
        <w:pStyle w:val="33"/>
        <w:spacing w:afterLines="0" w:line="288" w:lineRule="auto"/>
        <w:ind w:firstLine="480"/>
        <w:rPr>
          <w:rFonts w:ascii="仿宋" w:hAnsi="仿宋" w:eastAsia="仿宋" w:cs="仿宋"/>
        </w:rPr>
      </w:pPr>
      <w:r>
        <w:rPr>
          <w:rFonts w:ascii="仿宋" w:hAnsi="仿宋" w:eastAsia="仿宋" w:cs="仿宋"/>
        </w:rPr>
        <w:t>有</w:t>
      </w:r>
      <w:r>
        <w:rPr>
          <w:rFonts w:hint="eastAsia" w:ascii="仿宋" w:hAnsi="仿宋" w:eastAsia="仿宋" w:cs="仿宋"/>
        </w:rPr>
        <w:t>上述</w:t>
      </w:r>
      <w:r>
        <w:rPr>
          <w:rFonts w:ascii="仿宋" w:hAnsi="仿宋" w:eastAsia="仿宋" w:cs="仿宋"/>
        </w:rPr>
        <w:t>第（一）至（五）项情形之一的，中标、成交无效。</w:t>
      </w:r>
    </w:p>
    <w:p w14:paraId="58E04482">
      <w:pPr>
        <w:pStyle w:val="33"/>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659C9A65">
      <w:pPr>
        <w:pStyle w:val="33"/>
        <w:spacing w:afterLines="0" w:line="288" w:lineRule="auto"/>
        <w:ind w:firstLine="0" w:firstLineChars="0"/>
        <w:rPr>
          <w:rFonts w:ascii="仿宋" w:hAnsi="仿宋" w:eastAsia="仿宋" w:cs="仿宋"/>
          <w:szCs w:val="24"/>
        </w:rPr>
      </w:pPr>
      <w:r>
        <w:rPr>
          <w:rFonts w:hint="eastAsia" w:ascii="仿宋" w:hAnsi="仿宋" w:eastAsia="仿宋" w:cs="仿宋"/>
          <w:szCs w:val="24"/>
        </w:rPr>
        <w:t xml:space="preserve">供应商(盖章)：　　　　　　　　　　　　　　　　 </w:t>
      </w:r>
      <w:r>
        <w:rPr>
          <w:rFonts w:ascii="仿宋" w:hAnsi="仿宋" w:eastAsia="仿宋" w:cs="仿宋"/>
          <w:szCs w:val="24"/>
        </w:rPr>
        <w:t xml:space="preserve">   </w:t>
      </w:r>
    </w:p>
    <w:p w14:paraId="476ABB67">
      <w:pPr>
        <w:pStyle w:val="33"/>
        <w:spacing w:afterLines="0" w:line="288" w:lineRule="auto"/>
        <w:ind w:firstLine="0" w:firstLineChars="0"/>
        <w:rPr>
          <w:rFonts w:ascii="仿宋" w:hAnsi="仿宋" w:eastAsia="仿宋" w:cs="仿宋"/>
          <w:szCs w:val="24"/>
        </w:rPr>
      </w:pPr>
    </w:p>
    <w:p w14:paraId="0C711E7A">
      <w:pPr>
        <w:pStyle w:val="33"/>
        <w:spacing w:afterLines="0" w:line="288" w:lineRule="auto"/>
        <w:ind w:firstLine="0" w:firstLineChars="0"/>
        <w:jc w:val="right"/>
        <w:rPr>
          <w:rFonts w:ascii="仿宋" w:hAnsi="仿宋" w:eastAsia="仿宋" w:cs="仿宋"/>
          <w:szCs w:val="24"/>
        </w:rPr>
      </w:pPr>
      <w:r>
        <w:rPr>
          <w:rFonts w:ascii="仿宋" w:hAnsi="仿宋" w:eastAsia="仿宋" w:cs="仿宋"/>
          <w:szCs w:val="24"/>
        </w:rPr>
        <w:t xml:space="preserve"> </w:t>
      </w:r>
      <w:r>
        <w:rPr>
          <w:rFonts w:hint="eastAsia" w:ascii="仿宋" w:hAnsi="仿宋" w:eastAsia="仿宋" w:cs="仿宋"/>
          <w:szCs w:val="24"/>
        </w:rPr>
        <w:t xml:space="preserve">日期： </w:t>
      </w:r>
      <w:r>
        <w:rPr>
          <w:rFonts w:ascii="仿宋" w:hAnsi="仿宋" w:eastAsia="仿宋" w:cs="仿宋"/>
          <w:szCs w:val="24"/>
        </w:rPr>
        <w:t xml:space="preserve">   </w:t>
      </w:r>
      <w:r>
        <w:rPr>
          <w:rFonts w:hint="eastAsia" w:ascii="仿宋" w:hAnsi="仿宋" w:eastAsia="仿宋" w:cs="仿宋"/>
          <w:szCs w:val="24"/>
        </w:rPr>
        <w:t xml:space="preserve">年 </w:t>
      </w:r>
      <w:r>
        <w:rPr>
          <w:rFonts w:ascii="仿宋" w:hAnsi="仿宋" w:eastAsia="仿宋" w:cs="仿宋"/>
          <w:szCs w:val="24"/>
        </w:rPr>
        <w:t xml:space="preserve"> </w:t>
      </w:r>
      <w:r>
        <w:rPr>
          <w:rFonts w:hint="eastAsia" w:ascii="仿宋" w:hAnsi="仿宋" w:eastAsia="仿宋" w:cs="仿宋"/>
          <w:szCs w:val="24"/>
        </w:rPr>
        <w:t xml:space="preserve">月 </w:t>
      </w:r>
      <w:r>
        <w:rPr>
          <w:rFonts w:ascii="仿宋" w:hAnsi="仿宋" w:eastAsia="仿宋" w:cs="仿宋"/>
          <w:szCs w:val="24"/>
        </w:rPr>
        <w:t xml:space="preserve"> </w:t>
      </w:r>
      <w:r>
        <w:rPr>
          <w:rFonts w:hint="eastAsia" w:ascii="仿宋" w:hAnsi="仿宋" w:eastAsia="仿宋" w:cs="仿宋"/>
          <w:szCs w:val="24"/>
        </w:rPr>
        <w:t>日</w:t>
      </w:r>
    </w:p>
    <w:p w14:paraId="7930EEB6">
      <w:pPr>
        <w:pStyle w:val="33"/>
        <w:spacing w:afterLines="0" w:line="288" w:lineRule="auto"/>
        <w:ind w:firstLine="0" w:firstLineChars="0"/>
        <w:rPr>
          <w:rFonts w:ascii="仿宋" w:hAnsi="仿宋" w:eastAsia="仿宋" w:cs="仿宋"/>
          <w:b/>
          <w:bCs/>
          <w:sz w:val="28"/>
          <w:szCs w:val="28"/>
        </w:rPr>
      </w:pPr>
    </w:p>
    <w:p w14:paraId="77A7F5A2">
      <w:pPr>
        <w:pStyle w:val="33"/>
        <w:spacing w:afterLines="0" w:line="288" w:lineRule="auto"/>
        <w:ind w:firstLine="0" w:firstLineChars="0"/>
        <w:rPr>
          <w:rFonts w:ascii="仿宋" w:hAnsi="仿宋" w:eastAsia="仿宋" w:cs="仿宋"/>
          <w:b/>
          <w:bCs/>
          <w:sz w:val="28"/>
          <w:szCs w:val="28"/>
        </w:rPr>
      </w:pPr>
    </w:p>
    <w:p w14:paraId="2F35A900">
      <w:pPr>
        <w:pStyle w:val="33"/>
        <w:spacing w:afterLines="0" w:line="288" w:lineRule="auto"/>
        <w:ind w:firstLine="0" w:firstLineChars="0"/>
        <w:rPr>
          <w:rFonts w:ascii="仿宋" w:hAnsi="仿宋" w:eastAsia="仿宋" w:cs="仿宋"/>
          <w:b/>
          <w:bCs/>
          <w:sz w:val="28"/>
          <w:szCs w:val="28"/>
        </w:rPr>
      </w:pPr>
    </w:p>
    <w:p w14:paraId="7D299152">
      <w:pPr>
        <w:pStyle w:val="33"/>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附件9：</w:t>
      </w:r>
    </w:p>
    <w:p w14:paraId="52451971">
      <w:pPr>
        <w:snapToGrid w:val="0"/>
        <w:spacing w:before="50" w:after="50" w:line="288" w:lineRule="auto"/>
        <w:jc w:val="center"/>
        <w:rPr>
          <w:rFonts w:ascii="仿宋" w:hAnsi="仿宋" w:eastAsia="仿宋" w:cs="仿宋"/>
          <w:b/>
          <w:sz w:val="36"/>
          <w:szCs w:val="36"/>
        </w:rPr>
      </w:pPr>
      <w:r>
        <w:rPr>
          <w:rFonts w:hint="eastAsia" w:ascii="仿宋" w:hAnsi="仿宋" w:eastAsia="仿宋" w:cs="仿宋"/>
          <w:b/>
          <w:sz w:val="36"/>
          <w:szCs w:val="36"/>
        </w:rPr>
        <w:t>法定代表人授权委托书</w:t>
      </w:r>
    </w:p>
    <w:p w14:paraId="4D1E6475">
      <w:pPr>
        <w:snapToGrid w:val="0"/>
        <w:spacing w:before="156" w:beforeLines="50" w:after="50" w:line="288" w:lineRule="auto"/>
        <w:rPr>
          <w:rFonts w:ascii="仿宋" w:hAnsi="仿宋" w:eastAsia="仿宋" w:cs="仿宋"/>
          <w:b/>
          <w:bCs/>
          <w:sz w:val="24"/>
          <w:szCs w:val="24"/>
        </w:rPr>
      </w:pPr>
      <w:r>
        <w:rPr>
          <w:rFonts w:hint="eastAsia" w:ascii="仿宋" w:hAnsi="仿宋" w:eastAsia="仿宋" w:cs="仿宋"/>
          <w:bCs/>
          <w:sz w:val="24"/>
          <w:szCs w:val="24"/>
        </w:rPr>
        <w:t>致</w:t>
      </w:r>
      <w:r>
        <w:rPr>
          <w:rFonts w:hint="eastAsia" w:ascii="仿宋" w:hAnsi="仿宋" w:eastAsia="仿宋" w:cs="仿宋"/>
          <w:bCs/>
          <w:sz w:val="24"/>
          <w:szCs w:val="24"/>
          <w:u w:val="single"/>
        </w:rPr>
        <w:t>（填写采购代理机构或采购人名称）</w:t>
      </w:r>
      <w:r>
        <w:rPr>
          <w:rFonts w:hint="eastAsia" w:ascii="仿宋" w:hAnsi="仿宋" w:eastAsia="仿宋" w:cs="仿宋"/>
          <w:bCs/>
          <w:sz w:val="24"/>
          <w:szCs w:val="24"/>
        </w:rPr>
        <w:t>：</w:t>
      </w:r>
    </w:p>
    <w:p w14:paraId="23DA9588">
      <w:pPr>
        <w:snapToGrid w:val="0"/>
        <w:spacing w:before="156" w:beforeLines="50" w:after="50" w:line="288" w:lineRule="auto"/>
        <w:ind w:firstLine="720" w:firstLineChars="300"/>
        <w:rPr>
          <w:rFonts w:ascii="仿宋" w:hAnsi="仿宋" w:eastAsia="仿宋" w:cs="仿宋"/>
          <w:sz w:val="24"/>
          <w:szCs w:val="24"/>
        </w:rPr>
      </w:pPr>
      <w:r>
        <w:rPr>
          <w:rFonts w:hint="eastAsia" w:ascii="仿宋" w:hAnsi="仿宋" w:eastAsia="仿宋" w:cs="仿宋"/>
          <w:sz w:val="24"/>
          <w:szCs w:val="24"/>
        </w:rPr>
        <w:t>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（供应商名称）</w:t>
      </w:r>
      <w:r>
        <w:rPr>
          <w:rFonts w:hint="eastAsia" w:ascii="仿宋" w:hAnsi="仿宋" w:eastAsia="仿宋" w:cs="仿宋"/>
          <w:sz w:val="24"/>
          <w:szCs w:val="24"/>
        </w:rPr>
        <w:t>的法定代表人，现授权委托本单位在职职工</w:t>
      </w:r>
      <w:r>
        <w:rPr>
          <w:rFonts w:hint="eastAsia" w:ascii="仿宋" w:hAnsi="仿宋" w:eastAsia="仿宋" w:cs="仿宋"/>
          <w:sz w:val="24"/>
          <w:szCs w:val="24"/>
          <w:u w:val="single"/>
        </w:rPr>
        <w:t>（姓名）</w:t>
      </w:r>
      <w:r>
        <w:rPr>
          <w:rFonts w:hint="eastAsia" w:ascii="仿宋" w:hAnsi="仿宋" w:eastAsia="仿宋" w:cs="仿宋"/>
          <w:sz w:val="24"/>
          <w:szCs w:val="24"/>
        </w:rPr>
        <w:t>为授权代表，以我方的名义参加</w:t>
      </w:r>
      <w:r>
        <w:rPr>
          <w:rFonts w:hint="eastAsia" w:ascii="仿宋" w:hAnsi="仿宋" w:eastAsia="仿宋" w:cs="仿宋"/>
          <w:sz w:val="24"/>
          <w:szCs w:val="24"/>
          <w:u w:val="single"/>
        </w:rPr>
        <w:t>（项目名称及编号）</w:t>
      </w:r>
      <w:r>
        <w:rPr>
          <w:rFonts w:hint="eastAsia" w:ascii="仿宋" w:hAnsi="仿宋" w:eastAsia="仿宋" w:cs="仿宋"/>
          <w:sz w:val="24"/>
          <w:szCs w:val="24"/>
        </w:rPr>
        <w:t>的投标活动，并代表我方全权办理针对上述项目的投标、开标、评标、签约等具体事务和签署相关文件。我方对授权代表的签名事项负全部认可并承担责任。</w:t>
      </w:r>
    </w:p>
    <w:p w14:paraId="6FAA2570">
      <w:pPr>
        <w:snapToGrid w:val="0"/>
        <w:spacing w:before="156" w:beforeLines="50" w:after="50" w:line="288" w:lineRule="auto"/>
        <w:ind w:firstLine="480"/>
        <w:rPr>
          <w:rFonts w:ascii="仿宋" w:hAnsi="仿宋" w:eastAsia="仿宋" w:cs="仿宋"/>
          <w:sz w:val="24"/>
          <w:szCs w:val="24"/>
        </w:rPr>
      </w:pPr>
      <w:r>
        <w:rPr>
          <w:rFonts w:hint="eastAsia" w:ascii="仿宋" w:hAnsi="仿宋" w:eastAsia="仿宋" w:cs="仿宋"/>
          <w:sz w:val="24"/>
          <w:szCs w:val="24"/>
        </w:rPr>
        <w:t>在撤销授权的书面通知以前，本授权书一直有效。授权代表在授权书有效期内签署的所有文件不因授权的撤销而失效。</w:t>
      </w:r>
    </w:p>
    <w:p w14:paraId="5D4F6C7E">
      <w:pPr>
        <w:snapToGrid w:val="0"/>
        <w:spacing w:before="156" w:beforeLines="50" w:after="50" w:line="288" w:lineRule="auto"/>
        <w:ind w:firstLine="480"/>
        <w:rPr>
          <w:rFonts w:ascii="仿宋" w:hAnsi="仿宋" w:eastAsia="仿宋" w:cs="仿宋"/>
          <w:sz w:val="24"/>
          <w:szCs w:val="24"/>
        </w:rPr>
      </w:pPr>
      <w:r>
        <w:rPr>
          <w:rFonts w:hint="eastAsia" w:ascii="仿宋" w:hAnsi="仿宋" w:eastAsia="仿宋" w:cs="仿宋"/>
          <w:sz w:val="24"/>
          <w:szCs w:val="24"/>
        </w:rPr>
        <w:t>授权代表无转委托权，特此委托。</w:t>
      </w:r>
    </w:p>
    <w:p w14:paraId="36FDFAAA">
      <w:pPr>
        <w:snapToGrid w:val="0"/>
        <w:spacing w:before="156" w:beforeLines="50" w:after="50" w:line="288" w:lineRule="auto"/>
        <w:ind w:firstLine="480"/>
        <w:rPr>
          <w:rFonts w:ascii="仿宋" w:hAnsi="仿宋" w:eastAsia="仿宋" w:cs="仿宋"/>
          <w:sz w:val="24"/>
          <w:szCs w:val="24"/>
        </w:rPr>
      </w:pPr>
    </w:p>
    <w:p w14:paraId="01E44618">
      <w:pPr>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授权代表签字（或盖章）：</w:t>
      </w:r>
    </w:p>
    <w:p w14:paraId="693348ED">
      <w:pPr>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授权代表身份证号码：</w:t>
      </w:r>
    </w:p>
    <w:p w14:paraId="770FDDBF">
      <w:pPr>
        <w:snapToGrid w:val="0"/>
        <w:spacing w:before="156" w:beforeLines="50" w:after="50" w:line="288" w:lineRule="auto"/>
        <w:rPr>
          <w:rFonts w:ascii="仿宋" w:hAnsi="仿宋" w:eastAsia="仿宋" w:cs="仿宋"/>
          <w:sz w:val="24"/>
          <w:szCs w:val="24"/>
        </w:rPr>
      </w:pPr>
    </w:p>
    <w:p w14:paraId="29206D49">
      <w:pPr>
        <w:snapToGrid w:val="0"/>
        <w:spacing w:before="156" w:beforeLines="50" w:after="50" w:line="288" w:lineRule="auto"/>
        <w:rPr>
          <w:rFonts w:ascii="仿宋" w:hAnsi="仿宋" w:eastAsia="仿宋" w:cs="仿宋"/>
          <w:sz w:val="24"/>
          <w:szCs w:val="24"/>
          <w:u w:val="single"/>
        </w:rPr>
      </w:pPr>
      <w:r>
        <w:rPr>
          <w:rFonts w:hint="eastAsia" w:ascii="仿宋" w:hAnsi="仿宋" w:eastAsia="仿宋" w:cs="仿宋"/>
          <w:sz w:val="24"/>
          <w:szCs w:val="24"/>
        </w:rPr>
        <w:t>法定代表人签字（或盖章）：</w:t>
      </w:r>
    </w:p>
    <w:p w14:paraId="5E81A6BE">
      <w:pPr>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法定代表人身份证号码：</w:t>
      </w:r>
    </w:p>
    <w:p w14:paraId="3F707E92">
      <w:pPr>
        <w:snapToGrid w:val="0"/>
        <w:spacing w:before="156" w:beforeLines="50" w:after="50" w:line="288" w:lineRule="auto"/>
        <w:rPr>
          <w:rFonts w:ascii="仿宋" w:hAnsi="仿宋" w:eastAsia="仿宋" w:cs="仿宋"/>
          <w:sz w:val="24"/>
          <w:szCs w:val="24"/>
        </w:rPr>
      </w:pPr>
    </w:p>
    <w:p w14:paraId="3A0C46AD">
      <w:pPr>
        <w:snapToGrid w:val="0"/>
        <w:spacing w:before="156" w:beforeLines="50" w:after="50" w:line="288" w:lineRule="auto"/>
        <w:rPr>
          <w:rFonts w:ascii="仿宋" w:hAnsi="仿宋" w:eastAsia="仿宋" w:cs="仿宋"/>
          <w:sz w:val="24"/>
          <w:szCs w:val="24"/>
        </w:rPr>
      </w:pPr>
    </w:p>
    <w:p w14:paraId="0DF3EE4E">
      <w:pPr>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供应商全称（盖公章）：</w:t>
      </w:r>
    </w:p>
    <w:p w14:paraId="28E06707">
      <w:pPr>
        <w:snapToGrid w:val="0"/>
        <w:spacing w:before="156" w:beforeLines="50" w:after="50" w:line="288" w:lineRule="auto"/>
        <w:rPr>
          <w:rFonts w:ascii="仿宋" w:hAnsi="仿宋" w:eastAsia="仿宋" w:cs="仿宋"/>
          <w:sz w:val="24"/>
          <w:szCs w:val="24"/>
          <w:u w:val="single"/>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年 </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月 </w:t>
      </w:r>
      <w:r>
        <w:rPr>
          <w:rFonts w:ascii="仿宋" w:hAnsi="仿宋" w:eastAsia="仿宋" w:cs="仿宋"/>
          <w:sz w:val="24"/>
          <w:szCs w:val="24"/>
          <w:u w:val="single"/>
        </w:rPr>
        <w:t xml:space="preserve"> </w:t>
      </w:r>
      <w:r>
        <w:rPr>
          <w:rFonts w:hint="eastAsia" w:ascii="仿宋" w:hAnsi="仿宋" w:eastAsia="仿宋" w:cs="仿宋"/>
          <w:sz w:val="24"/>
          <w:szCs w:val="24"/>
          <w:u w:val="single"/>
        </w:rPr>
        <w:t>日</w:t>
      </w:r>
    </w:p>
    <w:p w14:paraId="10FDE09F">
      <w:pPr>
        <w:widowControl/>
        <w:spacing w:line="288" w:lineRule="auto"/>
        <w:jc w:val="left"/>
        <w:rPr>
          <w:rFonts w:ascii="仿宋" w:hAnsi="仿宋" w:eastAsia="仿宋" w:cs="仿宋"/>
          <w:sz w:val="24"/>
          <w:szCs w:val="24"/>
          <w:u w:val="single"/>
        </w:rPr>
      </w:pPr>
    </w:p>
    <w:p w14:paraId="5B8D2F26">
      <w:pPr>
        <w:snapToGrid w:val="0"/>
        <w:spacing w:before="50" w:after="50" w:line="288" w:lineRule="auto"/>
        <w:jc w:val="left"/>
        <w:rPr>
          <w:rFonts w:ascii="仿宋" w:hAnsi="仿宋" w:eastAsia="仿宋" w:cs="仿宋"/>
          <w:b/>
          <w:bCs/>
          <w:sz w:val="24"/>
          <w:szCs w:val="24"/>
          <w:u w:val="single"/>
        </w:rPr>
      </w:pPr>
      <w:r>
        <w:rPr>
          <w:rFonts w:hint="eastAsia" w:ascii="仿宋" w:hAnsi="仿宋" w:eastAsia="仿宋" w:cs="仿宋"/>
          <w:b/>
          <w:bCs/>
          <w:sz w:val="24"/>
          <w:szCs w:val="24"/>
        </w:rPr>
        <w:t>友情提示：</w:t>
      </w:r>
      <w:r>
        <w:rPr>
          <w:rFonts w:hint="eastAsia" w:ascii="仿宋" w:hAnsi="仿宋" w:eastAsia="仿宋" w:cs="仿宋"/>
          <w:b/>
          <w:bCs/>
          <w:sz w:val="24"/>
          <w:szCs w:val="24"/>
          <w:u w:val="single"/>
        </w:rPr>
        <w:t>1.请仔细核对身份证号码，若填写错误，作无效投标处理。</w:t>
      </w:r>
    </w:p>
    <w:p w14:paraId="57144DD7">
      <w:pPr>
        <w:snapToGrid w:val="0"/>
        <w:spacing w:before="50" w:after="50" w:line="288" w:lineRule="auto"/>
        <w:ind w:left="1558" w:leftChars="570" w:hanging="361" w:hangingChars="150"/>
        <w:jc w:val="left"/>
        <w:rPr>
          <w:rFonts w:ascii="仿宋" w:hAnsi="仿宋" w:eastAsia="仿宋" w:cs="仿宋"/>
          <w:b/>
          <w:bCs/>
          <w:sz w:val="24"/>
          <w:szCs w:val="24"/>
          <w:u w:val="single"/>
        </w:rPr>
      </w:pPr>
      <w:r>
        <w:rPr>
          <w:rFonts w:hint="eastAsia" w:ascii="仿宋" w:hAnsi="仿宋" w:eastAsia="仿宋" w:cs="仿宋"/>
          <w:b/>
          <w:bCs/>
          <w:sz w:val="24"/>
          <w:szCs w:val="24"/>
          <w:u w:val="single"/>
        </w:rPr>
        <w:t>2.法定代表人或个体工商户经营者参加开标会的可不授权。</w:t>
      </w:r>
    </w:p>
    <w:p w14:paraId="2AAD3D5F">
      <w:pPr>
        <w:pStyle w:val="33"/>
        <w:spacing w:afterLines="0" w:line="288" w:lineRule="auto"/>
        <w:ind w:firstLine="0" w:firstLineChars="0"/>
        <w:rPr>
          <w:rFonts w:ascii="仿宋" w:hAnsi="仿宋" w:eastAsia="仿宋" w:cs="仿宋"/>
          <w:b/>
          <w:bCs/>
          <w:sz w:val="28"/>
          <w:szCs w:val="28"/>
        </w:rPr>
      </w:pPr>
    </w:p>
    <w:p w14:paraId="4473FD87">
      <w:pPr>
        <w:pStyle w:val="33"/>
        <w:spacing w:afterLines="0" w:line="288" w:lineRule="auto"/>
        <w:ind w:firstLine="0" w:firstLineChars="0"/>
        <w:rPr>
          <w:rFonts w:ascii="仿宋" w:hAnsi="仿宋" w:eastAsia="仿宋" w:cs="仿宋"/>
          <w:b/>
          <w:bCs/>
          <w:sz w:val="28"/>
          <w:szCs w:val="28"/>
        </w:rPr>
      </w:pPr>
    </w:p>
    <w:p w14:paraId="0747AF0E">
      <w:pPr>
        <w:pStyle w:val="33"/>
        <w:spacing w:afterLines="0" w:line="288" w:lineRule="auto"/>
        <w:ind w:firstLine="0" w:firstLineChars="0"/>
        <w:rPr>
          <w:rFonts w:ascii="仿宋" w:hAnsi="仿宋" w:eastAsia="仿宋" w:cs="仿宋"/>
          <w:b/>
          <w:bCs/>
          <w:sz w:val="28"/>
          <w:szCs w:val="28"/>
        </w:rPr>
      </w:pPr>
    </w:p>
    <w:p w14:paraId="542ACE89">
      <w:pPr>
        <w:pStyle w:val="33"/>
        <w:spacing w:afterLines="0" w:line="288" w:lineRule="auto"/>
        <w:ind w:firstLine="0" w:firstLineChars="0"/>
        <w:rPr>
          <w:rFonts w:ascii="仿宋" w:hAnsi="仿宋" w:eastAsia="仿宋" w:cs="仿宋"/>
          <w:b/>
          <w:bCs/>
          <w:sz w:val="28"/>
          <w:szCs w:val="28"/>
        </w:rPr>
      </w:pPr>
    </w:p>
    <w:p w14:paraId="2B61DAA2">
      <w:pPr>
        <w:pStyle w:val="33"/>
        <w:spacing w:afterLines="0" w:line="288" w:lineRule="auto"/>
        <w:ind w:firstLine="0" w:firstLineChars="0"/>
        <w:rPr>
          <w:rFonts w:ascii="仿宋" w:hAnsi="仿宋" w:eastAsia="仿宋" w:cs="仿宋"/>
          <w:b/>
          <w:bCs/>
          <w:sz w:val="28"/>
          <w:szCs w:val="28"/>
        </w:rPr>
      </w:pPr>
    </w:p>
    <w:p w14:paraId="66D12B14">
      <w:pPr>
        <w:pStyle w:val="33"/>
        <w:spacing w:afterLines="0" w:line="288" w:lineRule="auto"/>
        <w:ind w:firstLine="0" w:firstLineChars="0"/>
        <w:rPr>
          <w:rFonts w:ascii="仿宋" w:hAnsi="仿宋" w:eastAsia="仿宋" w:cs="仿宋"/>
          <w:b/>
          <w:bCs/>
          <w:sz w:val="28"/>
          <w:szCs w:val="28"/>
        </w:rPr>
      </w:pPr>
    </w:p>
    <w:p w14:paraId="7AE0182E">
      <w:pPr>
        <w:pStyle w:val="33"/>
        <w:spacing w:afterLines="0" w:line="288" w:lineRule="auto"/>
        <w:ind w:firstLine="0" w:firstLineChars="0"/>
        <w:rPr>
          <w:rFonts w:hint="eastAsia" w:ascii="仿宋" w:hAnsi="仿宋" w:eastAsia="仿宋" w:cs="仿宋"/>
          <w:b/>
          <w:bCs/>
          <w:sz w:val="28"/>
          <w:szCs w:val="28"/>
        </w:rPr>
      </w:pPr>
    </w:p>
    <w:p w14:paraId="07D5D5C6">
      <w:pPr>
        <w:pStyle w:val="33"/>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附件10：法定代表人及其授权代表身份证明</w:t>
      </w:r>
    </w:p>
    <w:p w14:paraId="204548AB">
      <w:pPr>
        <w:pStyle w:val="33"/>
        <w:spacing w:afterLines="0" w:line="288" w:lineRule="auto"/>
        <w:ind w:firstLine="0" w:firstLineChars="0"/>
        <w:rPr>
          <w:rFonts w:ascii="仿宋" w:hAnsi="仿宋" w:eastAsia="仿宋" w:cs="仿宋"/>
          <w:b/>
          <w:bCs/>
          <w:sz w:val="28"/>
          <w:szCs w:val="28"/>
        </w:rPr>
      </w:pPr>
    </w:p>
    <w:p w14:paraId="4F93D8CF">
      <w:pPr>
        <w:pStyle w:val="33"/>
        <w:spacing w:afterLines="0" w:line="288" w:lineRule="auto"/>
        <w:ind w:firstLine="0" w:firstLineChars="0"/>
        <w:rPr>
          <w:rFonts w:ascii="仿宋" w:hAnsi="仿宋" w:eastAsia="仿宋" w:cs="仿宋"/>
          <w:b/>
          <w:bCs/>
          <w:sz w:val="28"/>
          <w:szCs w:val="28"/>
        </w:rPr>
      </w:pPr>
    </w:p>
    <w:p w14:paraId="7793B17F">
      <w:pPr>
        <w:pStyle w:val="33"/>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制作说明：</w:t>
      </w:r>
    </w:p>
    <w:p w14:paraId="527B9293">
      <w:pPr>
        <w:pStyle w:val="33"/>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1</w:t>
      </w:r>
      <w:r>
        <w:rPr>
          <w:rFonts w:ascii="仿宋" w:hAnsi="仿宋" w:eastAsia="仿宋" w:cs="仿宋"/>
          <w:sz w:val="28"/>
          <w:szCs w:val="28"/>
        </w:rPr>
        <w:t>.</w:t>
      </w:r>
      <w:r>
        <w:rPr>
          <w:rFonts w:hint="eastAsia" w:ascii="仿宋" w:hAnsi="仿宋" w:eastAsia="仿宋" w:cs="仿宋"/>
          <w:sz w:val="28"/>
          <w:szCs w:val="28"/>
        </w:rPr>
        <w:t>提供身份证原件正反两面的复印件或扫描件或图片，加盖单位公章，否则视为无效投标。</w:t>
      </w:r>
    </w:p>
    <w:p w14:paraId="1423D3A2">
      <w:pPr>
        <w:pStyle w:val="33"/>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2</w:t>
      </w:r>
      <w:r>
        <w:rPr>
          <w:rFonts w:ascii="仿宋" w:hAnsi="仿宋" w:eastAsia="仿宋" w:cs="仿宋"/>
          <w:sz w:val="28"/>
          <w:szCs w:val="28"/>
        </w:rPr>
        <w:t>.</w:t>
      </w:r>
      <w:r>
        <w:rPr>
          <w:rFonts w:hint="eastAsia" w:ascii="仿宋" w:hAnsi="仿宋" w:eastAsia="仿宋" w:cs="仿宋"/>
          <w:sz w:val="28"/>
          <w:szCs w:val="28"/>
        </w:rPr>
        <w:t>个体工商户参与投标的提供经营者本人的身份证。</w:t>
      </w:r>
    </w:p>
    <w:p w14:paraId="10EB51F5">
      <w:pPr>
        <w:pStyle w:val="33"/>
        <w:spacing w:afterLines="0" w:line="288" w:lineRule="auto"/>
        <w:ind w:firstLine="0" w:firstLineChars="0"/>
        <w:rPr>
          <w:rFonts w:ascii="仿宋" w:hAnsi="仿宋" w:eastAsia="仿宋" w:cs="仿宋"/>
          <w:sz w:val="28"/>
          <w:szCs w:val="28"/>
        </w:rPr>
      </w:pPr>
      <w:r>
        <w:rPr>
          <w:rFonts w:ascii="仿宋" w:hAnsi="仿宋" w:eastAsia="仿宋" w:cs="仿宋"/>
          <w:sz w:val="28"/>
          <w:szCs w:val="28"/>
        </w:rPr>
        <w:t>3.</w:t>
      </w:r>
      <w:r>
        <w:rPr>
          <w:rFonts w:hint="eastAsia" w:ascii="仿宋" w:hAnsi="仿宋" w:eastAsia="仿宋" w:cs="仿宋"/>
          <w:sz w:val="28"/>
          <w:szCs w:val="28"/>
        </w:rPr>
        <w:t>法定代表人不授权的无需提供其授权代表身份证。</w:t>
      </w:r>
    </w:p>
    <w:p w14:paraId="713D1401">
      <w:pPr>
        <w:pStyle w:val="33"/>
        <w:spacing w:afterLines="0" w:line="288" w:lineRule="auto"/>
        <w:ind w:firstLine="0" w:firstLineChars="0"/>
        <w:rPr>
          <w:rFonts w:ascii="仿宋" w:hAnsi="仿宋" w:eastAsia="仿宋" w:cs="仿宋"/>
          <w:sz w:val="28"/>
          <w:szCs w:val="28"/>
        </w:rPr>
      </w:pPr>
    </w:p>
    <w:p w14:paraId="7D2F6E43">
      <w:pPr>
        <w:pStyle w:val="33"/>
        <w:spacing w:afterLines="0" w:line="288" w:lineRule="auto"/>
        <w:ind w:firstLine="0" w:firstLineChars="0"/>
        <w:rPr>
          <w:rFonts w:ascii="仿宋" w:hAnsi="仿宋" w:eastAsia="仿宋" w:cs="仿宋"/>
          <w:sz w:val="28"/>
          <w:szCs w:val="28"/>
        </w:rPr>
      </w:pPr>
    </w:p>
    <w:p w14:paraId="45576236">
      <w:pPr>
        <w:pStyle w:val="33"/>
        <w:spacing w:afterLines="0" w:line="288" w:lineRule="auto"/>
        <w:ind w:firstLine="0" w:firstLineChars="0"/>
        <w:rPr>
          <w:rFonts w:ascii="仿宋" w:hAnsi="仿宋" w:eastAsia="仿宋" w:cs="仿宋"/>
          <w:sz w:val="28"/>
          <w:szCs w:val="28"/>
        </w:rPr>
      </w:pPr>
    </w:p>
    <w:p w14:paraId="03FB5CFE">
      <w:pPr>
        <w:pStyle w:val="33"/>
        <w:spacing w:afterLines="0" w:line="288" w:lineRule="auto"/>
        <w:ind w:firstLine="0" w:firstLineChars="0"/>
        <w:rPr>
          <w:rFonts w:ascii="仿宋" w:hAnsi="仿宋" w:eastAsia="仿宋" w:cs="仿宋"/>
          <w:sz w:val="28"/>
          <w:szCs w:val="28"/>
        </w:rPr>
      </w:pPr>
    </w:p>
    <w:p w14:paraId="62673097">
      <w:pPr>
        <w:pStyle w:val="33"/>
        <w:spacing w:afterLines="0" w:line="288" w:lineRule="auto"/>
        <w:ind w:firstLine="0" w:firstLineChars="0"/>
        <w:rPr>
          <w:rFonts w:ascii="仿宋" w:hAnsi="仿宋" w:eastAsia="仿宋" w:cs="仿宋"/>
          <w:sz w:val="28"/>
          <w:szCs w:val="28"/>
        </w:rPr>
      </w:pPr>
    </w:p>
    <w:p w14:paraId="2EB1932D">
      <w:pPr>
        <w:pStyle w:val="33"/>
        <w:spacing w:afterLines="0" w:line="288" w:lineRule="auto"/>
        <w:ind w:firstLine="0" w:firstLineChars="0"/>
        <w:rPr>
          <w:rFonts w:ascii="仿宋" w:hAnsi="仿宋" w:eastAsia="仿宋" w:cs="仿宋"/>
          <w:sz w:val="28"/>
          <w:szCs w:val="28"/>
        </w:rPr>
      </w:pPr>
    </w:p>
    <w:p w14:paraId="7C4AC390">
      <w:pPr>
        <w:pStyle w:val="33"/>
        <w:spacing w:afterLines="0" w:line="288" w:lineRule="auto"/>
        <w:ind w:firstLine="0" w:firstLineChars="0"/>
        <w:rPr>
          <w:rFonts w:ascii="仿宋" w:hAnsi="仿宋" w:eastAsia="仿宋" w:cs="仿宋"/>
          <w:sz w:val="28"/>
          <w:szCs w:val="28"/>
        </w:rPr>
      </w:pPr>
    </w:p>
    <w:p w14:paraId="1D675BB4">
      <w:pPr>
        <w:pStyle w:val="33"/>
        <w:spacing w:afterLines="0" w:line="288" w:lineRule="auto"/>
        <w:ind w:firstLine="0" w:firstLineChars="0"/>
        <w:rPr>
          <w:rFonts w:ascii="仿宋" w:hAnsi="仿宋" w:eastAsia="仿宋" w:cs="仿宋"/>
          <w:sz w:val="28"/>
          <w:szCs w:val="28"/>
        </w:rPr>
      </w:pPr>
    </w:p>
    <w:p w14:paraId="1F50BC7F">
      <w:pPr>
        <w:pStyle w:val="33"/>
        <w:spacing w:afterLines="0" w:line="288" w:lineRule="auto"/>
        <w:ind w:firstLine="0" w:firstLineChars="0"/>
        <w:rPr>
          <w:rFonts w:ascii="仿宋" w:hAnsi="仿宋" w:eastAsia="仿宋" w:cs="仿宋"/>
          <w:b/>
          <w:bCs/>
          <w:sz w:val="30"/>
          <w:szCs w:val="30"/>
        </w:rPr>
      </w:pPr>
      <w:r>
        <w:rPr>
          <w:rFonts w:hint="eastAsia" w:ascii="仿宋" w:hAnsi="仿宋" w:eastAsia="仿宋" w:cs="仿宋"/>
          <w:b/>
          <w:bCs/>
          <w:sz w:val="28"/>
          <w:szCs w:val="28"/>
        </w:rPr>
        <w:t>附件11：授权代表社保证明</w:t>
      </w:r>
    </w:p>
    <w:p w14:paraId="05416A3A">
      <w:pPr>
        <w:pStyle w:val="33"/>
        <w:spacing w:afterLines="0" w:line="288" w:lineRule="auto"/>
        <w:ind w:firstLine="0" w:firstLineChars="0"/>
        <w:rPr>
          <w:rFonts w:ascii="仿宋" w:hAnsi="仿宋" w:eastAsia="仿宋" w:cs="仿宋"/>
          <w:b/>
          <w:bCs/>
          <w:sz w:val="28"/>
          <w:szCs w:val="28"/>
        </w:rPr>
      </w:pPr>
    </w:p>
    <w:p w14:paraId="73EAA176">
      <w:pPr>
        <w:pStyle w:val="33"/>
        <w:spacing w:afterLines="0" w:line="288" w:lineRule="auto"/>
        <w:ind w:firstLine="0" w:firstLineChars="0"/>
        <w:rPr>
          <w:rFonts w:ascii="仿宋" w:hAnsi="仿宋" w:eastAsia="仿宋" w:cs="仿宋"/>
          <w:b/>
          <w:bCs/>
          <w:sz w:val="28"/>
          <w:szCs w:val="28"/>
        </w:rPr>
      </w:pPr>
    </w:p>
    <w:p w14:paraId="64361D35">
      <w:pPr>
        <w:pStyle w:val="33"/>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制作说明：</w:t>
      </w:r>
    </w:p>
    <w:p w14:paraId="3E84E7EB">
      <w:pPr>
        <w:pStyle w:val="33"/>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1.社保证明打印时间不得早于投标截止时间前1个月；</w:t>
      </w:r>
    </w:p>
    <w:p w14:paraId="250CD7AB">
      <w:pPr>
        <w:pStyle w:val="33"/>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 xml:space="preserve">2.如该授权代表为离退休返聘人员的，需提供退休证明及单位聘用证明复印件; </w:t>
      </w:r>
    </w:p>
    <w:p w14:paraId="5ECD94D8">
      <w:pPr>
        <w:pStyle w:val="33"/>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3.如由第三方代理社保事项的，则还需提供加盖供应商及代理方公章的社保代理协议复印件等证明材料。</w:t>
      </w:r>
    </w:p>
    <w:p w14:paraId="69A54B89">
      <w:pPr>
        <w:pStyle w:val="33"/>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4.法定代表人不授权或个体工商户经营者参与投标的，无需提供授权代表社保证明。</w:t>
      </w:r>
    </w:p>
    <w:p w14:paraId="527EB42B">
      <w:pPr>
        <w:pStyle w:val="33"/>
        <w:spacing w:afterLines="0" w:line="288" w:lineRule="auto"/>
        <w:ind w:firstLine="0" w:firstLineChars="0"/>
        <w:rPr>
          <w:rFonts w:ascii="仿宋" w:hAnsi="仿宋" w:eastAsia="仿宋" w:cs="仿宋"/>
          <w:sz w:val="28"/>
          <w:szCs w:val="28"/>
        </w:rPr>
      </w:pPr>
    </w:p>
    <w:p w14:paraId="0DDA7644">
      <w:pPr>
        <w:pStyle w:val="33"/>
        <w:spacing w:afterLines="0" w:line="288" w:lineRule="auto"/>
        <w:ind w:firstLine="0" w:firstLineChars="0"/>
        <w:rPr>
          <w:rFonts w:ascii="仿宋" w:hAnsi="仿宋" w:eastAsia="仿宋" w:cs="仿宋"/>
          <w:sz w:val="28"/>
          <w:szCs w:val="28"/>
        </w:rPr>
      </w:pPr>
    </w:p>
    <w:p w14:paraId="41572B1D">
      <w:pPr>
        <w:pStyle w:val="33"/>
        <w:spacing w:afterLines="0" w:line="288" w:lineRule="auto"/>
        <w:ind w:firstLine="0" w:firstLineChars="0"/>
        <w:rPr>
          <w:rFonts w:ascii="仿宋" w:hAnsi="仿宋" w:eastAsia="仿宋" w:cs="仿宋"/>
          <w:sz w:val="28"/>
          <w:szCs w:val="28"/>
        </w:rPr>
      </w:pPr>
    </w:p>
    <w:p w14:paraId="13B7DA6C">
      <w:pPr>
        <w:pStyle w:val="33"/>
        <w:spacing w:afterLines="0" w:line="288" w:lineRule="auto"/>
        <w:ind w:firstLine="0" w:firstLineChars="0"/>
        <w:rPr>
          <w:rFonts w:ascii="仿宋" w:hAnsi="仿宋" w:eastAsia="仿宋" w:cs="仿宋"/>
          <w:sz w:val="28"/>
          <w:szCs w:val="28"/>
        </w:rPr>
      </w:pPr>
    </w:p>
    <w:p w14:paraId="457FCF74">
      <w:pPr>
        <w:snapToGrid w:val="0"/>
        <w:spacing w:before="156" w:beforeLines="50" w:after="50" w:line="288" w:lineRule="auto"/>
        <w:jc w:val="left"/>
        <w:rPr>
          <w:rFonts w:ascii="仿宋" w:hAnsi="仿宋" w:eastAsia="仿宋" w:cs="仿宋"/>
          <w:b/>
          <w:bCs/>
          <w:sz w:val="28"/>
          <w:szCs w:val="28"/>
        </w:rPr>
      </w:pPr>
    </w:p>
    <w:p w14:paraId="36053DBF">
      <w:pPr>
        <w:snapToGrid w:val="0"/>
        <w:spacing w:before="156" w:beforeLines="50" w:after="50" w:line="288" w:lineRule="auto"/>
        <w:jc w:val="left"/>
        <w:rPr>
          <w:rFonts w:ascii="仿宋" w:hAnsi="仿宋" w:eastAsia="仿宋" w:cs="仿宋"/>
          <w:b/>
          <w:bCs/>
          <w:sz w:val="28"/>
          <w:szCs w:val="28"/>
        </w:rPr>
      </w:pPr>
      <w:r>
        <w:rPr>
          <w:rFonts w:hint="eastAsia" w:ascii="仿宋" w:hAnsi="仿宋" w:eastAsia="仿宋" w:cs="仿宋"/>
          <w:b/>
          <w:bCs/>
          <w:sz w:val="28"/>
          <w:szCs w:val="28"/>
        </w:rPr>
        <w:t>附件12：</w:t>
      </w:r>
    </w:p>
    <w:p w14:paraId="1D00EB71">
      <w:pPr>
        <w:snapToGrid w:val="0"/>
        <w:spacing w:before="156" w:beforeLines="50" w:after="50" w:line="288" w:lineRule="auto"/>
        <w:jc w:val="center"/>
        <w:rPr>
          <w:rFonts w:ascii="仿宋" w:hAnsi="仿宋" w:eastAsia="仿宋" w:cs="仿宋"/>
          <w:b/>
          <w:bCs/>
          <w:sz w:val="36"/>
          <w:szCs w:val="36"/>
        </w:rPr>
      </w:pPr>
      <w:r>
        <w:rPr>
          <w:rFonts w:hint="eastAsia" w:ascii="仿宋" w:hAnsi="仿宋" w:eastAsia="仿宋" w:cs="仿宋"/>
          <w:b/>
          <w:bCs/>
          <w:sz w:val="36"/>
          <w:szCs w:val="36"/>
        </w:rPr>
        <w:t>供应商基本资格条件书面承诺函</w:t>
      </w:r>
    </w:p>
    <w:p w14:paraId="02060819">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bCs/>
          <w:sz w:val="24"/>
          <w:szCs w:val="24"/>
        </w:rPr>
        <w:t>致</w:t>
      </w:r>
      <w:r>
        <w:rPr>
          <w:rFonts w:hint="eastAsia" w:ascii="仿宋" w:hAnsi="仿宋" w:eastAsia="仿宋" w:cs="仿宋"/>
          <w:bCs/>
          <w:sz w:val="24"/>
          <w:szCs w:val="24"/>
          <w:u w:val="single"/>
        </w:rPr>
        <w:t>（填写采购代理机构或采购人名称）</w:t>
      </w:r>
      <w:r>
        <w:rPr>
          <w:rFonts w:hint="eastAsia" w:ascii="仿宋" w:hAnsi="仿宋" w:eastAsia="仿宋" w:cs="仿宋"/>
          <w:bCs/>
          <w:sz w:val="24"/>
          <w:szCs w:val="24"/>
        </w:rPr>
        <w:t>：</w:t>
      </w:r>
    </w:p>
    <w:p w14:paraId="02D8460C">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我方郑重承诺，已具有</w:t>
      </w:r>
      <w:r>
        <w:rPr>
          <w:rFonts w:hint="eastAsia" w:ascii="仿宋" w:hAnsi="仿宋" w:eastAsia="仿宋" w:cs="仿宋"/>
          <w:sz w:val="24"/>
          <w:szCs w:val="24"/>
          <w:u w:val="single"/>
        </w:rPr>
        <w:t>（项目名称及编号）</w:t>
      </w:r>
      <w:r>
        <w:rPr>
          <w:rFonts w:hint="eastAsia" w:ascii="仿宋" w:hAnsi="仿宋" w:eastAsia="仿宋" w:cs="仿宋"/>
          <w:sz w:val="24"/>
          <w:szCs w:val="24"/>
        </w:rPr>
        <w:t>采购文件中关于申请人资格要求的下列条件：</w:t>
      </w:r>
    </w:p>
    <w:p w14:paraId="3247E5C5">
      <w:pPr>
        <w:snapToGrid w:val="0"/>
        <w:spacing w:before="156" w:beforeLines="50" w:after="50" w:line="288" w:lineRule="auto"/>
        <w:jc w:val="left"/>
        <w:rPr>
          <w:rFonts w:ascii="仿宋" w:hAnsi="仿宋" w:eastAsia="仿宋" w:cs="仿宋"/>
          <w:sz w:val="24"/>
          <w:szCs w:val="24"/>
        </w:rPr>
      </w:pPr>
      <w:r>
        <w:rPr>
          <w:rFonts w:ascii="仿宋" w:hAnsi="仿宋" w:eastAsia="仿宋" w:cs="仿宋"/>
          <w:sz w:val="24"/>
          <w:szCs w:val="24"/>
        </w:rPr>
        <w:t>1.具备下列条件：</w:t>
      </w:r>
    </w:p>
    <w:p w14:paraId="7D3CEFA5">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一）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649C9D58">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(二）具有良好的商业信誉和健全的财务会计制度；</w:t>
      </w:r>
    </w:p>
    <w:p w14:paraId="73D92683">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(三）具有履行合同所必需的设备和专业技术能力；</w:t>
      </w:r>
    </w:p>
    <w:p w14:paraId="113BBCDA">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(四）有依法缴纳税收和社会保障资金的良好记录；</w:t>
      </w:r>
    </w:p>
    <w:p w14:paraId="3F4D0013">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(五）参加招标活动前三年内，在经营活动中没有重大违法记录。</w:t>
      </w:r>
    </w:p>
    <w:p w14:paraId="0FAEAB76">
      <w:pPr>
        <w:snapToGrid w:val="0"/>
        <w:spacing w:before="156" w:beforeLines="50" w:after="50" w:line="288" w:lineRule="auto"/>
        <w:jc w:val="left"/>
        <w:rPr>
          <w:rFonts w:ascii="仿宋" w:hAnsi="仿宋" w:eastAsia="仿宋" w:cs="仿宋"/>
          <w:sz w:val="24"/>
          <w:szCs w:val="24"/>
        </w:rPr>
      </w:pPr>
      <w:r>
        <w:rPr>
          <w:rFonts w:ascii="仿宋" w:hAnsi="仿宋" w:eastAsia="仿宋" w:cs="仿宋"/>
          <w:sz w:val="24"/>
          <w:szCs w:val="24"/>
        </w:rPr>
        <w:t>（六）法律、行政法规规定的其他条件。</w:t>
      </w:r>
    </w:p>
    <w:p w14:paraId="56C7718E">
      <w:pPr>
        <w:snapToGrid w:val="0"/>
        <w:spacing w:before="156" w:beforeLines="50" w:after="50" w:line="288" w:lineRule="auto"/>
        <w:jc w:val="left"/>
        <w:rPr>
          <w:rFonts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rPr>
        <w:t>我公司声明参加本次采购活动前三年内未被列入“黑名单”，我方通过“信用中国”网站（www.creditchina.gov.cn）、中国政府采购网（www.ccgp.gov.cn）查询，未被列入失信被执行人、重大税收违法案件当事人名单、政府采购严重违法失信行为记录名单。</w:t>
      </w:r>
    </w:p>
    <w:p w14:paraId="0FF011F9">
      <w:pPr>
        <w:snapToGrid w:val="0"/>
        <w:spacing w:before="156" w:beforeLines="50" w:after="50" w:line="288" w:lineRule="auto"/>
        <w:jc w:val="left"/>
        <w:rPr>
          <w:rFonts w:ascii="仿宋" w:hAnsi="仿宋" w:eastAsia="仿宋" w:cs="仿宋"/>
          <w:sz w:val="24"/>
          <w:szCs w:val="24"/>
        </w:rPr>
      </w:pPr>
    </w:p>
    <w:p w14:paraId="2F109685">
      <w:pPr>
        <w:snapToGrid w:val="0"/>
        <w:spacing w:before="156" w:beforeLines="50" w:after="50" w:line="288" w:lineRule="auto"/>
        <w:jc w:val="left"/>
        <w:rPr>
          <w:rFonts w:ascii="仿宋" w:hAnsi="仿宋" w:eastAsia="仿宋" w:cs="仿宋"/>
          <w:sz w:val="24"/>
          <w:szCs w:val="24"/>
        </w:rPr>
      </w:pPr>
    </w:p>
    <w:p w14:paraId="6DA8D537">
      <w:pPr>
        <w:pStyle w:val="33"/>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4B0EECBD">
      <w:pPr>
        <w:pStyle w:val="33"/>
        <w:spacing w:afterLines="0" w:line="288" w:lineRule="auto"/>
        <w:ind w:firstLine="480"/>
        <w:rPr>
          <w:rFonts w:ascii="仿宋" w:hAnsi="仿宋" w:eastAsia="仿宋" w:cs="仿宋"/>
          <w:szCs w:val="24"/>
        </w:rPr>
      </w:pPr>
    </w:p>
    <w:p w14:paraId="6608DA31">
      <w:pPr>
        <w:pStyle w:val="33"/>
        <w:spacing w:afterLines="0" w:line="288" w:lineRule="auto"/>
        <w:ind w:firstLine="0" w:firstLineChars="0"/>
        <w:rPr>
          <w:rFonts w:ascii="仿宋" w:hAnsi="仿宋" w:eastAsia="仿宋" w:cs="仿宋"/>
          <w:szCs w:val="24"/>
        </w:rPr>
      </w:pPr>
      <w:r>
        <w:rPr>
          <w:rFonts w:hint="eastAsia" w:ascii="仿宋" w:hAnsi="仿宋" w:eastAsia="仿宋" w:cs="仿宋"/>
          <w:szCs w:val="24"/>
        </w:rPr>
        <w:t xml:space="preserve">供应商(盖章)：　　　　　　　　　　　　　　　　　　　　日期： </w:t>
      </w:r>
      <w:r>
        <w:rPr>
          <w:rFonts w:ascii="仿宋" w:hAnsi="仿宋" w:eastAsia="仿宋" w:cs="仿宋"/>
          <w:szCs w:val="24"/>
        </w:rPr>
        <w:t xml:space="preserve">   </w:t>
      </w:r>
      <w:r>
        <w:rPr>
          <w:rFonts w:hint="eastAsia" w:ascii="仿宋" w:hAnsi="仿宋" w:eastAsia="仿宋" w:cs="仿宋"/>
          <w:szCs w:val="24"/>
        </w:rPr>
        <w:t xml:space="preserve">年 </w:t>
      </w:r>
      <w:r>
        <w:rPr>
          <w:rFonts w:ascii="仿宋" w:hAnsi="仿宋" w:eastAsia="仿宋" w:cs="仿宋"/>
          <w:szCs w:val="24"/>
        </w:rPr>
        <w:t xml:space="preserve"> </w:t>
      </w:r>
      <w:r>
        <w:rPr>
          <w:rFonts w:hint="eastAsia" w:ascii="仿宋" w:hAnsi="仿宋" w:eastAsia="仿宋" w:cs="仿宋"/>
          <w:szCs w:val="24"/>
        </w:rPr>
        <w:t xml:space="preserve">月 </w:t>
      </w:r>
      <w:r>
        <w:rPr>
          <w:rFonts w:ascii="仿宋" w:hAnsi="仿宋" w:eastAsia="仿宋" w:cs="仿宋"/>
          <w:szCs w:val="24"/>
        </w:rPr>
        <w:t xml:space="preserve"> </w:t>
      </w:r>
      <w:r>
        <w:rPr>
          <w:rFonts w:hint="eastAsia" w:ascii="仿宋" w:hAnsi="仿宋" w:eastAsia="仿宋" w:cs="仿宋"/>
          <w:szCs w:val="24"/>
        </w:rPr>
        <w:t>日</w:t>
      </w:r>
    </w:p>
    <w:p w14:paraId="7F5AB79B">
      <w:pPr>
        <w:snapToGrid w:val="0"/>
        <w:spacing w:before="156" w:beforeLines="50" w:after="50" w:line="288" w:lineRule="auto"/>
        <w:jc w:val="left"/>
        <w:rPr>
          <w:rFonts w:ascii="仿宋" w:hAnsi="仿宋" w:eastAsia="仿宋" w:cs="仿宋"/>
          <w:b/>
          <w:bCs/>
          <w:sz w:val="30"/>
          <w:szCs w:val="30"/>
        </w:rPr>
      </w:pPr>
    </w:p>
    <w:p w14:paraId="52A85343">
      <w:pPr>
        <w:snapToGrid w:val="0"/>
        <w:spacing w:before="156" w:beforeLines="50" w:after="50" w:line="288" w:lineRule="auto"/>
        <w:jc w:val="left"/>
        <w:rPr>
          <w:rFonts w:ascii="仿宋" w:hAnsi="仿宋" w:eastAsia="仿宋" w:cs="仿宋"/>
          <w:b/>
          <w:bCs/>
          <w:sz w:val="30"/>
          <w:szCs w:val="30"/>
        </w:rPr>
      </w:pPr>
    </w:p>
    <w:p w14:paraId="7EA02927">
      <w:pPr>
        <w:snapToGrid w:val="0"/>
        <w:spacing w:before="156" w:beforeLines="50" w:after="50" w:line="288" w:lineRule="auto"/>
        <w:jc w:val="left"/>
        <w:rPr>
          <w:rFonts w:ascii="仿宋" w:hAnsi="仿宋" w:eastAsia="仿宋" w:cs="仿宋"/>
          <w:b/>
          <w:bCs/>
          <w:sz w:val="30"/>
          <w:szCs w:val="30"/>
        </w:rPr>
      </w:pPr>
    </w:p>
    <w:p w14:paraId="451477D6">
      <w:pPr>
        <w:snapToGrid w:val="0"/>
        <w:spacing w:before="156" w:beforeLines="50" w:after="50" w:line="288" w:lineRule="auto"/>
        <w:jc w:val="left"/>
        <w:rPr>
          <w:rFonts w:ascii="仿宋" w:hAnsi="仿宋" w:eastAsia="仿宋" w:cs="仿宋"/>
          <w:b/>
          <w:bCs/>
          <w:sz w:val="30"/>
          <w:szCs w:val="30"/>
        </w:rPr>
      </w:pPr>
    </w:p>
    <w:p w14:paraId="1ADA6210">
      <w:pPr>
        <w:snapToGrid w:val="0"/>
        <w:spacing w:before="156" w:beforeLines="50" w:after="50" w:line="288" w:lineRule="auto"/>
        <w:jc w:val="left"/>
        <w:rPr>
          <w:rFonts w:ascii="仿宋" w:hAnsi="仿宋" w:eastAsia="仿宋" w:cs="仿宋"/>
          <w:b/>
          <w:bCs/>
          <w:sz w:val="30"/>
          <w:szCs w:val="30"/>
        </w:rPr>
      </w:pPr>
    </w:p>
    <w:p w14:paraId="28E210DC">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附件13：商务技术（资信）文件资料目录</w:t>
      </w:r>
    </w:p>
    <w:p w14:paraId="5A8D6884">
      <w:pPr>
        <w:snapToGrid w:val="0"/>
        <w:spacing w:before="156" w:beforeLines="50" w:after="50" w:line="288" w:lineRule="auto"/>
        <w:jc w:val="center"/>
        <w:rPr>
          <w:rFonts w:ascii="仿宋" w:hAnsi="仿宋" w:eastAsia="仿宋" w:cs="仿宋"/>
          <w:sz w:val="30"/>
          <w:szCs w:val="30"/>
        </w:rPr>
      </w:pPr>
    </w:p>
    <w:p w14:paraId="5EC63426">
      <w:pPr>
        <w:snapToGrid w:val="0"/>
        <w:spacing w:before="156" w:beforeLines="50" w:after="50" w:line="288" w:lineRule="auto"/>
        <w:jc w:val="center"/>
        <w:rPr>
          <w:rFonts w:ascii="仿宋" w:hAnsi="仿宋" w:eastAsia="仿宋" w:cs="仿宋"/>
          <w:sz w:val="30"/>
          <w:szCs w:val="30"/>
        </w:rPr>
      </w:pPr>
      <w:r>
        <w:rPr>
          <w:rFonts w:hint="eastAsia" w:ascii="仿宋" w:hAnsi="仿宋" w:eastAsia="仿宋" w:cs="仿宋"/>
          <w:sz w:val="30"/>
          <w:szCs w:val="30"/>
        </w:rPr>
        <w:t>目录</w:t>
      </w:r>
    </w:p>
    <w:p w14:paraId="44FDAF64">
      <w:pPr>
        <w:pStyle w:val="38"/>
        <w:spacing w:line="288" w:lineRule="auto"/>
        <w:ind w:firstLine="0" w:firstLineChars="0"/>
        <w:jc w:val="distribute"/>
        <w:rPr>
          <w:rFonts w:ascii="仿宋" w:hAnsi="仿宋" w:eastAsia="仿宋" w:cs="仿宋"/>
        </w:rPr>
      </w:pPr>
      <w:bookmarkStart w:id="18" w:name="_Toc64369789"/>
      <w:r>
        <w:rPr>
          <w:rFonts w:hint="eastAsia" w:ascii="仿宋" w:hAnsi="仿宋" w:eastAsia="仿宋" w:cs="仿宋"/>
        </w:rPr>
        <w:t>1.投标声明函 ……………………………………………………………………（页码）</w:t>
      </w:r>
    </w:p>
    <w:p w14:paraId="37C0414A">
      <w:pPr>
        <w:pStyle w:val="38"/>
        <w:spacing w:line="288" w:lineRule="auto"/>
        <w:ind w:firstLine="0" w:firstLineChars="0"/>
        <w:jc w:val="distribute"/>
        <w:rPr>
          <w:rFonts w:ascii="仿宋" w:hAnsi="仿宋" w:eastAsia="仿宋" w:cs="仿宋"/>
        </w:rPr>
      </w:pPr>
      <w:r>
        <w:rPr>
          <w:rFonts w:hint="eastAsia" w:ascii="仿宋" w:hAnsi="仿宋" w:eastAsia="仿宋" w:cs="仿宋"/>
        </w:rPr>
        <w:t>2.法定代表人授权委托书 ………………………………………………………（页码）</w:t>
      </w:r>
    </w:p>
    <w:p w14:paraId="1FE68CE6">
      <w:pPr>
        <w:pStyle w:val="38"/>
        <w:spacing w:line="288" w:lineRule="auto"/>
        <w:ind w:firstLine="0" w:firstLineChars="0"/>
        <w:jc w:val="distribute"/>
        <w:rPr>
          <w:rFonts w:ascii="仿宋" w:hAnsi="仿宋" w:eastAsia="仿宋" w:cs="仿宋"/>
        </w:rPr>
      </w:pPr>
      <w:r>
        <w:rPr>
          <w:rFonts w:hint="eastAsia" w:ascii="仿宋" w:hAnsi="仿宋" w:eastAsia="仿宋" w:cs="仿宋"/>
        </w:rPr>
        <w:t>3.法定代表人及其授权代表身份证 ……………………………………………（页码）</w:t>
      </w:r>
    </w:p>
    <w:p w14:paraId="0F42577D">
      <w:pPr>
        <w:pStyle w:val="38"/>
        <w:spacing w:line="288" w:lineRule="auto"/>
        <w:ind w:firstLine="0" w:firstLineChars="0"/>
        <w:jc w:val="distribute"/>
        <w:rPr>
          <w:rFonts w:ascii="仿宋" w:hAnsi="仿宋" w:eastAsia="仿宋" w:cs="仿宋"/>
        </w:rPr>
      </w:pPr>
      <w:r>
        <w:rPr>
          <w:rFonts w:hint="eastAsia" w:ascii="仿宋" w:hAnsi="仿宋" w:eastAsia="仿宋" w:cs="仿宋"/>
        </w:rPr>
        <w:t>4.</w:t>
      </w:r>
      <w:r>
        <w:rPr>
          <w:rFonts w:hint="eastAsia" w:ascii="仿宋" w:hAnsi="仿宋" w:eastAsia="仿宋" w:cs="仿宋"/>
          <w:bCs/>
        </w:rPr>
        <w:t xml:space="preserve">授权代表社保证明 </w:t>
      </w:r>
      <w:r>
        <w:rPr>
          <w:rFonts w:hint="eastAsia" w:ascii="仿宋" w:hAnsi="仿宋" w:eastAsia="仿宋" w:cs="仿宋"/>
        </w:rPr>
        <w:t>……………………………………………………………（页码）</w:t>
      </w:r>
    </w:p>
    <w:p w14:paraId="662DE3C3">
      <w:pPr>
        <w:pStyle w:val="38"/>
        <w:spacing w:line="288" w:lineRule="auto"/>
        <w:ind w:firstLine="0" w:firstLineChars="0"/>
        <w:jc w:val="left"/>
        <w:rPr>
          <w:rFonts w:ascii="仿宋" w:hAnsi="仿宋" w:eastAsia="仿宋" w:cs="仿宋"/>
        </w:rPr>
      </w:pPr>
      <w:r>
        <w:rPr>
          <w:rFonts w:hint="eastAsia" w:ascii="仿宋" w:hAnsi="仿宋" w:eastAsia="仿宋" w:cs="仿宋"/>
        </w:rPr>
        <w:t>5.资格条件证明材料</w:t>
      </w:r>
    </w:p>
    <w:p w14:paraId="19E36BD9">
      <w:pPr>
        <w:pStyle w:val="38"/>
        <w:spacing w:line="288" w:lineRule="auto"/>
        <w:ind w:firstLine="240" w:firstLineChars="100"/>
        <w:jc w:val="distribute"/>
        <w:rPr>
          <w:rFonts w:ascii="仿宋" w:hAnsi="仿宋" w:eastAsia="仿宋" w:cs="仿宋"/>
        </w:rPr>
      </w:pPr>
      <w:r>
        <w:rPr>
          <w:rFonts w:hint="eastAsia" w:ascii="仿宋" w:hAnsi="仿宋" w:eastAsia="仿宋" w:cs="仿宋"/>
        </w:rPr>
        <w:t>5.1营业执照(或事业法人登记证书)…………………………………………（页码）</w:t>
      </w:r>
    </w:p>
    <w:p w14:paraId="5ED54959">
      <w:pPr>
        <w:pStyle w:val="38"/>
        <w:spacing w:line="288" w:lineRule="auto"/>
        <w:ind w:firstLine="240" w:firstLineChars="100"/>
        <w:jc w:val="distribute"/>
        <w:rPr>
          <w:rFonts w:ascii="仿宋" w:hAnsi="仿宋" w:eastAsia="仿宋" w:cs="仿宋"/>
        </w:rPr>
      </w:pPr>
      <w:r>
        <w:rPr>
          <w:rFonts w:hint="eastAsia" w:ascii="仿宋" w:hAnsi="仿宋" w:eastAsia="仿宋" w:cs="仿宋"/>
        </w:rPr>
        <w:t>5.2供应商基本资格条件书面承诺函…………………………………………（页码）</w:t>
      </w:r>
    </w:p>
    <w:p w14:paraId="67F88812">
      <w:pPr>
        <w:pStyle w:val="38"/>
        <w:spacing w:line="288" w:lineRule="auto"/>
        <w:ind w:firstLine="240" w:firstLineChars="100"/>
        <w:jc w:val="distribute"/>
        <w:rPr>
          <w:rFonts w:ascii="仿宋" w:hAnsi="仿宋" w:eastAsia="仿宋" w:cs="仿宋"/>
        </w:rPr>
      </w:pPr>
      <w:r>
        <w:rPr>
          <w:rFonts w:hint="eastAsia" w:ascii="仿宋" w:hAnsi="仿宋" w:eastAsia="仿宋" w:cs="仿宋"/>
        </w:rPr>
        <w:t>5.</w:t>
      </w:r>
      <w:r>
        <w:rPr>
          <w:rFonts w:ascii="仿宋" w:hAnsi="仿宋" w:eastAsia="仿宋" w:cs="仿宋"/>
        </w:rPr>
        <w:t>3</w:t>
      </w:r>
      <w:r>
        <w:rPr>
          <w:rFonts w:hint="eastAsia" w:ascii="仿宋" w:hAnsi="仿宋" w:eastAsia="仿宋" w:cs="仿宋"/>
        </w:rPr>
        <w:t>必要要求条款的有关证明材料（如有）…………………………………（页码）</w:t>
      </w:r>
    </w:p>
    <w:p w14:paraId="24273F07">
      <w:pPr>
        <w:pStyle w:val="38"/>
        <w:spacing w:line="288" w:lineRule="auto"/>
        <w:ind w:firstLine="240" w:firstLineChars="100"/>
        <w:jc w:val="distribute"/>
        <w:rPr>
          <w:rFonts w:ascii="仿宋" w:hAnsi="仿宋" w:eastAsia="仿宋" w:cs="仿宋"/>
        </w:rPr>
      </w:pPr>
      <w:r>
        <w:rPr>
          <w:rFonts w:ascii="仿宋" w:hAnsi="仿宋" w:eastAsia="仿宋" w:cs="仿宋"/>
        </w:rPr>
        <w:t>5.4</w:t>
      </w:r>
      <w:r>
        <w:rPr>
          <w:rFonts w:hint="eastAsia" w:ascii="仿宋" w:hAnsi="仿宋" w:eastAsia="仿宋" w:cs="仿宋"/>
        </w:rPr>
        <w:t>特定资格条件的有关证明材料（如有）…………………………………（页码）</w:t>
      </w:r>
    </w:p>
    <w:p w14:paraId="71371262">
      <w:pPr>
        <w:pStyle w:val="38"/>
        <w:spacing w:line="288" w:lineRule="auto"/>
        <w:ind w:firstLine="0" w:firstLineChars="0"/>
        <w:jc w:val="distribute"/>
        <w:rPr>
          <w:rFonts w:ascii="仿宋" w:hAnsi="仿宋" w:eastAsia="仿宋" w:cs="仿宋"/>
        </w:rPr>
      </w:pPr>
      <w:r>
        <w:rPr>
          <w:rFonts w:hint="eastAsia" w:ascii="仿宋" w:hAnsi="仿宋" w:eastAsia="仿宋" w:cs="仿宋"/>
        </w:rPr>
        <w:t>6.评分对应表………………………………………………………………………（页码）</w:t>
      </w:r>
    </w:p>
    <w:p w14:paraId="1047DD02">
      <w:pPr>
        <w:pStyle w:val="38"/>
        <w:spacing w:line="288" w:lineRule="auto"/>
        <w:ind w:firstLine="0" w:firstLineChars="0"/>
        <w:jc w:val="distribute"/>
        <w:rPr>
          <w:rFonts w:ascii="仿宋" w:hAnsi="仿宋" w:eastAsia="仿宋" w:cs="仿宋"/>
        </w:rPr>
      </w:pPr>
      <w:r>
        <w:rPr>
          <w:rFonts w:hint="eastAsia" w:ascii="仿宋" w:hAnsi="仿宋" w:eastAsia="仿宋" w:cs="仿宋"/>
        </w:rPr>
        <w:t>7.项目明细清单…………………………………………………………</w:t>
      </w:r>
      <w:r>
        <w:rPr>
          <w:rFonts w:hint="eastAsia" w:ascii="仿宋" w:hAnsi="仿宋" w:eastAsia="仿宋" w:cs="仿宋"/>
          <w:lang w:val="zh-CN"/>
        </w:rPr>
        <w:t>……</w:t>
      </w:r>
      <w:r>
        <w:rPr>
          <w:rFonts w:hint="eastAsia" w:ascii="仿宋" w:hAnsi="仿宋" w:eastAsia="仿宋" w:cs="仿宋"/>
        </w:rPr>
        <w:t>……（页码）</w:t>
      </w:r>
      <w:bookmarkEnd w:id="18"/>
    </w:p>
    <w:p w14:paraId="581F9FDE">
      <w:pPr>
        <w:pStyle w:val="38"/>
        <w:spacing w:line="288" w:lineRule="auto"/>
        <w:ind w:firstLine="0" w:firstLineChars="0"/>
        <w:jc w:val="distribute"/>
        <w:rPr>
          <w:rFonts w:ascii="仿宋" w:hAnsi="仿宋" w:eastAsia="仿宋" w:cs="仿宋"/>
        </w:rPr>
      </w:pPr>
      <w:bookmarkStart w:id="19" w:name="_Toc64369790"/>
      <w:r>
        <w:rPr>
          <w:rFonts w:hint="eastAsia" w:ascii="仿宋" w:hAnsi="仿宋" w:eastAsia="仿宋" w:cs="仿宋"/>
        </w:rPr>
        <w:t>8.投标人综合实力相关证明材料………………………………………</w:t>
      </w:r>
      <w:r>
        <w:rPr>
          <w:rFonts w:hint="eastAsia" w:ascii="仿宋" w:hAnsi="仿宋" w:eastAsia="仿宋" w:cs="仿宋"/>
          <w:lang w:val="zh-CN"/>
        </w:rPr>
        <w:t>……</w:t>
      </w:r>
      <w:r>
        <w:rPr>
          <w:rFonts w:hint="eastAsia" w:ascii="仿宋" w:hAnsi="仿宋" w:eastAsia="仿宋" w:cs="仿宋"/>
        </w:rPr>
        <w:t>……（页码）</w:t>
      </w:r>
    </w:p>
    <w:bookmarkEnd w:id="19"/>
    <w:p w14:paraId="67812D5B">
      <w:pPr>
        <w:pStyle w:val="38"/>
        <w:spacing w:line="288" w:lineRule="auto"/>
        <w:ind w:firstLine="0" w:firstLineChars="0"/>
        <w:jc w:val="distribute"/>
        <w:rPr>
          <w:rFonts w:ascii="仿宋" w:hAnsi="仿宋" w:eastAsia="仿宋" w:cs="仿宋"/>
        </w:rPr>
      </w:pPr>
      <w:bookmarkStart w:id="20" w:name="_Toc64369796"/>
      <w:r>
        <w:rPr>
          <w:rFonts w:hint="eastAsia" w:ascii="仿宋" w:hAnsi="仿宋" w:eastAsia="仿宋" w:cs="仿宋"/>
        </w:rPr>
        <w:t>9.</w:t>
      </w:r>
      <w:r>
        <w:rPr>
          <w:rFonts w:hint="eastAsia" w:ascii="仿宋" w:hAnsi="仿宋" w:eastAsia="仿宋" w:cs="仿宋"/>
          <w:szCs w:val="22"/>
        </w:rPr>
        <w:t>投标产品市场占有率相关证明材料</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bookmarkEnd w:id="20"/>
    </w:p>
    <w:p w14:paraId="753DEC9C">
      <w:pPr>
        <w:pStyle w:val="38"/>
        <w:spacing w:line="288" w:lineRule="auto"/>
        <w:ind w:firstLine="0" w:firstLineChars="0"/>
        <w:jc w:val="distribute"/>
        <w:rPr>
          <w:rFonts w:ascii="仿宋" w:hAnsi="仿宋" w:eastAsia="仿宋" w:cs="仿宋"/>
        </w:rPr>
      </w:pPr>
      <w:bookmarkStart w:id="21" w:name="_Toc64369797"/>
      <w:r>
        <w:rPr>
          <w:rFonts w:hint="eastAsia" w:ascii="仿宋" w:hAnsi="仿宋" w:eastAsia="仿宋" w:cs="仿宋"/>
        </w:rPr>
        <w:t>10</w:t>
      </w:r>
      <w:r>
        <w:rPr>
          <w:rFonts w:hint="eastAsia" w:ascii="仿宋" w:hAnsi="仿宋" w:eastAsia="仿宋" w:cs="仿宋"/>
          <w:lang w:val="zh-CN"/>
        </w:rPr>
        <w:t>.</w:t>
      </w:r>
      <w:r>
        <w:rPr>
          <w:rFonts w:hint="eastAsia" w:ascii="仿宋" w:hAnsi="仿宋" w:eastAsia="仿宋" w:cs="仿宋"/>
          <w:szCs w:val="22"/>
        </w:rPr>
        <w:t>投标产品授权相关文件</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bookmarkEnd w:id="21"/>
    </w:p>
    <w:p w14:paraId="304ECCD5">
      <w:pPr>
        <w:pStyle w:val="38"/>
        <w:spacing w:line="288" w:lineRule="auto"/>
        <w:ind w:firstLine="0" w:firstLineChars="0"/>
        <w:jc w:val="distribute"/>
        <w:rPr>
          <w:rFonts w:ascii="仿宋" w:hAnsi="仿宋" w:eastAsia="仿宋" w:cs="仿宋"/>
          <w:lang w:val="zh-CN"/>
        </w:rPr>
      </w:pPr>
      <w:r>
        <w:rPr>
          <w:rFonts w:hint="eastAsia" w:ascii="仿宋" w:hAnsi="仿宋" w:eastAsia="仿宋" w:cs="仿宋"/>
        </w:rPr>
        <w:t>11</w:t>
      </w:r>
      <w:r>
        <w:rPr>
          <w:rFonts w:hint="eastAsia" w:ascii="仿宋" w:hAnsi="仿宋" w:eastAsia="仿宋" w:cs="仿宋"/>
          <w:lang w:val="zh-CN"/>
        </w:rPr>
        <w:t>.</w:t>
      </w:r>
      <w:r>
        <w:rPr>
          <w:rFonts w:hint="eastAsia" w:ascii="仿宋" w:hAnsi="仿宋" w:eastAsia="仿宋" w:cs="仿宋"/>
          <w:szCs w:val="22"/>
        </w:rPr>
        <w:t>投标产品质量相关证明材料</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6D2BFD24">
      <w:pPr>
        <w:pStyle w:val="38"/>
        <w:spacing w:line="288" w:lineRule="auto"/>
        <w:ind w:firstLine="0" w:firstLineChars="0"/>
        <w:jc w:val="distribute"/>
        <w:rPr>
          <w:rFonts w:ascii="仿宋" w:hAnsi="仿宋" w:eastAsia="仿宋" w:cs="仿宋"/>
        </w:rPr>
      </w:pPr>
      <w:bookmarkStart w:id="22" w:name="_Toc64369798"/>
      <w:r>
        <w:rPr>
          <w:rFonts w:hint="eastAsia" w:ascii="仿宋" w:hAnsi="仿宋" w:eastAsia="仿宋" w:cs="仿宋"/>
        </w:rPr>
        <w:t>12</w:t>
      </w:r>
      <w:r>
        <w:rPr>
          <w:rFonts w:ascii="仿宋" w:hAnsi="仿宋" w:eastAsia="仿宋" w:cs="仿宋"/>
        </w:rPr>
        <w:t>.</w:t>
      </w:r>
      <w:r>
        <w:rPr>
          <w:rFonts w:hint="eastAsia" w:ascii="仿宋" w:hAnsi="仿宋" w:eastAsia="仿宋" w:cs="仿宋"/>
        </w:rPr>
        <w:t>投标人供应服务能力承诺相关材料……………………………………………（页码）</w:t>
      </w:r>
    </w:p>
    <w:p w14:paraId="5D17B2CB">
      <w:pPr>
        <w:pStyle w:val="38"/>
        <w:spacing w:line="288" w:lineRule="auto"/>
        <w:ind w:firstLine="0" w:firstLineChars="0"/>
        <w:jc w:val="distribute"/>
        <w:rPr>
          <w:rFonts w:ascii="仿宋" w:hAnsi="仿宋" w:eastAsia="仿宋" w:cs="仿宋"/>
        </w:rPr>
      </w:pPr>
      <w:r>
        <w:rPr>
          <w:rFonts w:hint="eastAsia" w:ascii="仿宋" w:hAnsi="仿宋" w:eastAsia="仿宋" w:cs="仿宋"/>
        </w:rPr>
        <w:t>13</w:t>
      </w:r>
      <w:r>
        <w:rPr>
          <w:rFonts w:ascii="仿宋" w:hAnsi="仿宋" w:eastAsia="仿宋" w:cs="仿宋"/>
        </w:rPr>
        <w:t>.</w:t>
      </w:r>
      <w:r>
        <w:rPr>
          <w:rFonts w:hint="eastAsia" w:ascii="仿宋" w:hAnsi="仿宋" w:eastAsia="仿宋" w:cs="仿宋"/>
          <w:lang w:val="zh-CN"/>
        </w:rPr>
        <w:t>其他商务技术（资信）文件或说明………………………</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bookmarkEnd w:id="22"/>
    </w:p>
    <w:p w14:paraId="6498C751">
      <w:pPr>
        <w:pStyle w:val="38"/>
        <w:spacing w:line="288" w:lineRule="auto"/>
        <w:ind w:firstLine="0" w:firstLineChars="0"/>
        <w:jc w:val="left"/>
        <w:rPr>
          <w:rFonts w:ascii="仿宋" w:hAnsi="仿宋" w:eastAsia="仿宋" w:cs="仿宋"/>
        </w:rPr>
      </w:pPr>
    </w:p>
    <w:p w14:paraId="6FF7CE64">
      <w:pPr>
        <w:pStyle w:val="38"/>
        <w:spacing w:line="288" w:lineRule="auto"/>
        <w:ind w:firstLine="0" w:firstLineChars="0"/>
        <w:jc w:val="left"/>
        <w:rPr>
          <w:rFonts w:ascii="仿宋" w:hAnsi="仿宋" w:eastAsia="仿宋" w:cs="仿宋"/>
        </w:rPr>
      </w:pPr>
      <w:r>
        <w:rPr>
          <w:rFonts w:hint="eastAsia" w:ascii="仿宋" w:hAnsi="仿宋" w:eastAsia="仿宋" w:cs="仿宋"/>
        </w:rPr>
        <w:t>具体制作要求详见招标文件“第二章、三、2.2“商务技术（资信）文件资料”包括以下内容”</w:t>
      </w:r>
    </w:p>
    <w:p w14:paraId="32EE07AE">
      <w:pPr>
        <w:pStyle w:val="36"/>
        <w:numPr>
          <w:ilvl w:val="0"/>
          <w:numId w:val="0"/>
        </w:numPr>
        <w:spacing w:line="288" w:lineRule="auto"/>
        <w:rPr>
          <w:rFonts w:ascii="仿宋" w:hAnsi="仿宋" w:eastAsia="仿宋" w:cs="仿宋"/>
        </w:rPr>
      </w:pPr>
    </w:p>
    <w:p w14:paraId="28BD8FE8">
      <w:pPr>
        <w:spacing w:line="288" w:lineRule="auto"/>
        <w:rPr>
          <w:rFonts w:ascii="仿宋" w:hAnsi="仿宋" w:eastAsia="仿宋" w:cs="仿宋"/>
          <w:sz w:val="24"/>
          <w:szCs w:val="24"/>
          <w:lang w:val="zh-CN"/>
        </w:rPr>
      </w:pPr>
      <w:r>
        <w:rPr>
          <w:rFonts w:hint="eastAsia" w:ascii="仿宋" w:hAnsi="仿宋" w:eastAsia="仿宋" w:cs="仿宋"/>
          <w:sz w:val="24"/>
          <w:szCs w:val="24"/>
          <w:lang w:val="zh-CN"/>
        </w:rPr>
        <w:t>注：以上文件投标供应商可以在本采购文件提供的格式范本基础上适当微调，使得内容更加完备。</w:t>
      </w:r>
    </w:p>
    <w:p w14:paraId="76B78BFA">
      <w:pPr>
        <w:spacing w:line="288" w:lineRule="auto"/>
        <w:rPr>
          <w:rFonts w:ascii="仿宋" w:hAnsi="仿宋" w:eastAsia="仿宋" w:cs="仿宋"/>
        </w:rPr>
      </w:pPr>
    </w:p>
    <w:p w14:paraId="74787A61">
      <w:pPr>
        <w:spacing w:line="288" w:lineRule="auto"/>
        <w:rPr>
          <w:rFonts w:ascii="仿宋" w:hAnsi="仿宋" w:eastAsia="仿宋" w:cs="仿宋"/>
        </w:rPr>
      </w:pPr>
    </w:p>
    <w:p w14:paraId="7F93AC94">
      <w:pPr>
        <w:spacing w:line="288" w:lineRule="auto"/>
        <w:rPr>
          <w:rFonts w:ascii="仿宋" w:hAnsi="仿宋" w:eastAsia="仿宋" w:cs="仿宋"/>
        </w:rPr>
      </w:pPr>
    </w:p>
    <w:p w14:paraId="4A028F84">
      <w:pPr>
        <w:spacing w:line="288" w:lineRule="auto"/>
        <w:rPr>
          <w:rFonts w:ascii="仿宋" w:hAnsi="仿宋" w:eastAsia="仿宋" w:cs="仿宋"/>
        </w:rPr>
      </w:pPr>
    </w:p>
    <w:p w14:paraId="083CA812">
      <w:pPr>
        <w:spacing w:line="288" w:lineRule="auto"/>
        <w:rPr>
          <w:rFonts w:ascii="仿宋" w:hAnsi="仿宋" w:eastAsia="仿宋" w:cs="仿宋"/>
        </w:rPr>
      </w:pPr>
    </w:p>
    <w:p w14:paraId="4E5AB6B0">
      <w:pPr>
        <w:spacing w:line="288" w:lineRule="auto"/>
        <w:rPr>
          <w:rFonts w:ascii="仿宋" w:hAnsi="仿宋" w:eastAsia="仿宋" w:cs="仿宋"/>
        </w:rPr>
      </w:pPr>
    </w:p>
    <w:p w14:paraId="06C4FCF9">
      <w:pPr>
        <w:spacing w:line="288" w:lineRule="auto"/>
        <w:rPr>
          <w:rFonts w:ascii="仿宋" w:hAnsi="仿宋" w:eastAsia="仿宋" w:cs="仿宋"/>
        </w:rPr>
      </w:pPr>
    </w:p>
    <w:p w14:paraId="2FE50DE8">
      <w:pPr>
        <w:spacing w:line="288" w:lineRule="auto"/>
        <w:rPr>
          <w:rFonts w:ascii="仿宋" w:hAnsi="仿宋" w:eastAsia="仿宋" w:cs="仿宋"/>
        </w:rPr>
      </w:pPr>
    </w:p>
    <w:p w14:paraId="4863619C">
      <w:pPr>
        <w:spacing w:line="288" w:lineRule="auto"/>
        <w:rPr>
          <w:rFonts w:ascii="仿宋" w:hAnsi="仿宋" w:eastAsia="仿宋" w:cs="仿宋"/>
        </w:rPr>
      </w:pPr>
    </w:p>
    <w:p w14:paraId="7FFD34B3">
      <w:pPr>
        <w:spacing w:line="288" w:lineRule="auto"/>
        <w:rPr>
          <w:rFonts w:ascii="仿宋" w:hAnsi="仿宋" w:eastAsia="仿宋" w:cs="仿宋"/>
        </w:rPr>
      </w:pPr>
    </w:p>
    <w:p w14:paraId="1621805C">
      <w:pPr>
        <w:pStyle w:val="33"/>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附件14：</w:t>
      </w:r>
    </w:p>
    <w:p w14:paraId="73AABC1A">
      <w:pPr>
        <w:snapToGrid w:val="0"/>
        <w:spacing w:before="50" w:after="50" w:line="288" w:lineRule="auto"/>
        <w:jc w:val="center"/>
        <w:rPr>
          <w:rFonts w:ascii="仿宋" w:hAnsi="仿宋" w:eastAsia="仿宋" w:cs="仿宋"/>
          <w:b/>
          <w:sz w:val="36"/>
          <w:szCs w:val="36"/>
        </w:rPr>
      </w:pPr>
      <w:r>
        <w:rPr>
          <w:rFonts w:hint="eastAsia" w:ascii="仿宋" w:hAnsi="仿宋" w:eastAsia="仿宋" w:cs="仿宋"/>
          <w:b/>
          <w:sz w:val="36"/>
          <w:szCs w:val="36"/>
        </w:rPr>
        <w:t>评分对应表</w:t>
      </w:r>
    </w:p>
    <w:p w14:paraId="0153303B">
      <w:pPr>
        <w:snapToGrid w:val="0"/>
        <w:spacing w:before="50" w:line="288" w:lineRule="auto"/>
        <w:jc w:val="center"/>
        <w:rPr>
          <w:rFonts w:ascii="仿宋" w:hAnsi="仿宋" w:eastAsia="仿宋" w:cs="仿宋"/>
          <w:b/>
          <w:sz w:val="32"/>
          <w:szCs w:val="32"/>
        </w:rPr>
      </w:pPr>
    </w:p>
    <w:p w14:paraId="2E43241E">
      <w:pPr>
        <w:pStyle w:val="9"/>
        <w:snapToGrid w:val="0"/>
        <w:spacing w:line="288" w:lineRule="auto"/>
        <w:rPr>
          <w:rFonts w:ascii="仿宋" w:hAnsi="仿宋" w:eastAsia="仿宋" w:cs="仿宋"/>
          <w:sz w:val="24"/>
          <w:szCs w:val="24"/>
        </w:rPr>
      </w:pPr>
      <w:r>
        <w:rPr>
          <w:rFonts w:hint="eastAsia" w:ascii="仿宋" w:hAnsi="仿宋" w:eastAsia="仿宋" w:cs="仿宋"/>
          <w:sz w:val="24"/>
          <w:szCs w:val="24"/>
        </w:rPr>
        <w:t>供应商全称（或公章）：</w:t>
      </w:r>
    </w:p>
    <w:p w14:paraId="55B2DCBC">
      <w:pPr>
        <w:pStyle w:val="9"/>
        <w:snapToGrid w:val="0"/>
        <w:spacing w:line="288" w:lineRule="auto"/>
        <w:rPr>
          <w:rFonts w:ascii="仿宋" w:hAnsi="仿宋" w:eastAsia="仿宋" w:cs="仿宋"/>
          <w:sz w:val="24"/>
          <w:szCs w:val="24"/>
          <w:u w:val="single"/>
        </w:rPr>
      </w:pPr>
      <w:r>
        <w:rPr>
          <w:rFonts w:hint="eastAsia" w:ascii="仿宋" w:hAnsi="仿宋" w:eastAsia="仿宋" w:cs="仿宋"/>
          <w:sz w:val="24"/>
          <w:szCs w:val="24"/>
        </w:rPr>
        <w:t>标段号：</w:t>
      </w:r>
    </w:p>
    <w:tbl>
      <w:tblPr>
        <w:tblStyle w:val="25"/>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274"/>
        <w:gridCol w:w="3127"/>
      </w:tblGrid>
      <w:tr w14:paraId="691674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1064C94C">
            <w:pPr>
              <w:snapToGrid w:val="0"/>
              <w:spacing w:before="156" w:beforeLines="50" w:line="288" w:lineRule="auto"/>
              <w:jc w:val="center"/>
              <w:rPr>
                <w:rFonts w:ascii="仿宋" w:hAnsi="仿宋" w:eastAsia="仿宋" w:cs="仿宋"/>
                <w:sz w:val="24"/>
                <w:szCs w:val="24"/>
              </w:rPr>
            </w:pPr>
            <w:r>
              <w:rPr>
                <w:rFonts w:hint="eastAsia" w:ascii="仿宋" w:hAnsi="仿宋" w:eastAsia="仿宋" w:cs="仿宋"/>
                <w:sz w:val="24"/>
                <w:szCs w:val="24"/>
              </w:rPr>
              <w:t>评分项目</w:t>
            </w:r>
          </w:p>
        </w:tc>
        <w:tc>
          <w:tcPr>
            <w:tcW w:w="1663" w:type="pct"/>
            <w:tcBorders>
              <w:top w:val="single" w:color="auto" w:sz="4" w:space="0"/>
              <w:left w:val="single" w:color="auto" w:sz="4" w:space="0"/>
              <w:bottom w:val="single" w:color="auto" w:sz="4" w:space="0"/>
              <w:right w:val="single" w:color="auto" w:sz="4" w:space="0"/>
            </w:tcBorders>
            <w:noWrap/>
            <w:vAlign w:val="center"/>
          </w:tcPr>
          <w:p w14:paraId="187226A4">
            <w:pPr>
              <w:snapToGrid w:val="0"/>
              <w:spacing w:before="156" w:beforeLines="50" w:line="288" w:lineRule="auto"/>
              <w:jc w:val="center"/>
              <w:rPr>
                <w:rFonts w:ascii="仿宋" w:hAnsi="仿宋" w:eastAsia="仿宋" w:cs="仿宋"/>
                <w:sz w:val="24"/>
                <w:szCs w:val="24"/>
              </w:rPr>
            </w:pPr>
            <w:r>
              <w:rPr>
                <w:rFonts w:hint="eastAsia" w:ascii="仿宋" w:hAnsi="仿宋" w:eastAsia="仿宋" w:cs="仿宋"/>
                <w:sz w:val="24"/>
                <w:szCs w:val="24"/>
              </w:rPr>
              <w:t>投标文件起止页码</w:t>
            </w:r>
          </w:p>
        </w:tc>
      </w:tr>
      <w:tr w14:paraId="4DF26F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658762A">
            <w:pPr>
              <w:snapToGrid w:val="0"/>
              <w:spacing w:line="288" w:lineRule="auto"/>
              <w:rPr>
                <w:rFonts w:ascii="仿宋" w:hAnsi="仿宋" w:eastAsia="仿宋" w:cs="仿宋"/>
                <w:sz w:val="24"/>
                <w:szCs w:val="24"/>
              </w:rPr>
            </w:pPr>
            <w:r>
              <w:rPr>
                <w:rFonts w:hint="eastAsia" w:ascii="仿宋" w:hAnsi="仿宋" w:eastAsia="仿宋" w:cs="仿宋"/>
                <w:sz w:val="24"/>
                <w:szCs w:val="24"/>
              </w:rPr>
              <w:t>对应第五章评标办法及标准的商务技术分评分细则</w:t>
            </w:r>
          </w:p>
        </w:tc>
        <w:tc>
          <w:tcPr>
            <w:tcW w:w="1663" w:type="pct"/>
            <w:tcBorders>
              <w:top w:val="single" w:color="auto" w:sz="4" w:space="0"/>
              <w:left w:val="single" w:color="auto" w:sz="4" w:space="0"/>
              <w:bottom w:val="single" w:color="auto" w:sz="4" w:space="0"/>
              <w:right w:val="single" w:color="auto" w:sz="4" w:space="0"/>
            </w:tcBorders>
            <w:noWrap/>
            <w:vAlign w:val="center"/>
          </w:tcPr>
          <w:p w14:paraId="7260AC29">
            <w:pPr>
              <w:snapToGrid w:val="0"/>
              <w:spacing w:before="156" w:beforeLines="50" w:line="288" w:lineRule="auto"/>
              <w:rPr>
                <w:rFonts w:ascii="仿宋" w:hAnsi="仿宋" w:eastAsia="仿宋" w:cs="仿宋"/>
                <w:sz w:val="24"/>
                <w:szCs w:val="24"/>
              </w:rPr>
            </w:pPr>
          </w:p>
        </w:tc>
      </w:tr>
      <w:tr w14:paraId="6EBAC9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A6E1BC5">
            <w:pPr>
              <w:snapToGrid w:val="0"/>
              <w:spacing w:line="288" w:lineRule="auto"/>
              <w:rPr>
                <w:rFonts w:ascii="仿宋" w:hAnsi="仿宋" w:eastAsia="仿宋" w:cs="仿宋"/>
                <w:sz w:val="24"/>
                <w:szCs w:val="24"/>
              </w:rPr>
            </w:pPr>
            <w:r>
              <w:rPr>
                <w:rFonts w:hint="eastAsia" w:ascii="仿宋" w:hAnsi="仿宋" w:eastAsia="仿宋" w:cs="仿宋"/>
                <w:sz w:val="24"/>
                <w:szCs w:val="24"/>
              </w:rPr>
              <w:t>……</w:t>
            </w:r>
          </w:p>
        </w:tc>
        <w:tc>
          <w:tcPr>
            <w:tcW w:w="1663" w:type="pct"/>
            <w:tcBorders>
              <w:top w:val="single" w:color="auto" w:sz="4" w:space="0"/>
              <w:left w:val="single" w:color="auto" w:sz="4" w:space="0"/>
              <w:bottom w:val="single" w:color="auto" w:sz="4" w:space="0"/>
              <w:right w:val="single" w:color="auto" w:sz="4" w:space="0"/>
            </w:tcBorders>
            <w:noWrap/>
            <w:vAlign w:val="center"/>
          </w:tcPr>
          <w:p w14:paraId="6804EA2C">
            <w:pPr>
              <w:snapToGrid w:val="0"/>
              <w:spacing w:before="156" w:beforeLines="50" w:line="288" w:lineRule="auto"/>
              <w:ind w:left="43"/>
              <w:rPr>
                <w:rFonts w:ascii="仿宋" w:hAnsi="仿宋" w:eastAsia="仿宋" w:cs="仿宋"/>
                <w:sz w:val="24"/>
                <w:szCs w:val="24"/>
              </w:rPr>
            </w:pPr>
          </w:p>
        </w:tc>
      </w:tr>
      <w:tr w14:paraId="4CD0C9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0D787614">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1646B065">
            <w:pPr>
              <w:snapToGrid w:val="0"/>
              <w:spacing w:before="156" w:beforeLines="50" w:line="288" w:lineRule="auto"/>
              <w:ind w:left="43"/>
              <w:rPr>
                <w:rFonts w:ascii="仿宋" w:hAnsi="仿宋" w:eastAsia="仿宋" w:cs="仿宋"/>
                <w:sz w:val="24"/>
                <w:szCs w:val="24"/>
              </w:rPr>
            </w:pPr>
          </w:p>
        </w:tc>
      </w:tr>
      <w:tr w14:paraId="6FAEAD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4D63616E">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4CC61F8E">
            <w:pPr>
              <w:snapToGrid w:val="0"/>
              <w:spacing w:before="156" w:beforeLines="50" w:line="288" w:lineRule="auto"/>
              <w:ind w:left="43"/>
              <w:rPr>
                <w:rFonts w:ascii="仿宋" w:hAnsi="仿宋" w:eastAsia="仿宋" w:cs="仿宋"/>
                <w:sz w:val="24"/>
                <w:szCs w:val="24"/>
              </w:rPr>
            </w:pPr>
          </w:p>
        </w:tc>
      </w:tr>
      <w:tr w14:paraId="67DBE7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EDCADB2">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4F2EE623">
            <w:pPr>
              <w:snapToGrid w:val="0"/>
              <w:spacing w:before="156" w:beforeLines="50" w:line="288" w:lineRule="auto"/>
              <w:rPr>
                <w:rFonts w:ascii="仿宋" w:hAnsi="仿宋" w:eastAsia="仿宋" w:cs="仿宋"/>
                <w:sz w:val="24"/>
                <w:szCs w:val="24"/>
              </w:rPr>
            </w:pPr>
          </w:p>
        </w:tc>
      </w:tr>
      <w:tr w14:paraId="7EDEC7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4F2619B">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3265635">
            <w:pPr>
              <w:snapToGrid w:val="0"/>
              <w:spacing w:before="156" w:beforeLines="50" w:line="288" w:lineRule="auto"/>
              <w:rPr>
                <w:rFonts w:ascii="仿宋" w:hAnsi="仿宋" w:eastAsia="仿宋" w:cs="仿宋"/>
                <w:sz w:val="24"/>
                <w:szCs w:val="24"/>
              </w:rPr>
            </w:pPr>
          </w:p>
        </w:tc>
      </w:tr>
      <w:tr w14:paraId="3325B4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454FC983">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7F26231C">
            <w:pPr>
              <w:snapToGrid w:val="0"/>
              <w:spacing w:before="156" w:beforeLines="50" w:line="288" w:lineRule="auto"/>
              <w:rPr>
                <w:rFonts w:ascii="仿宋" w:hAnsi="仿宋" w:eastAsia="仿宋" w:cs="仿宋"/>
                <w:sz w:val="24"/>
                <w:szCs w:val="24"/>
              </w:rPr>
            </w:pPr>
          </w:p>
        </w:tc>
      </w:tr>
      <w:tr w14:paraId="54707A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12ED5ABD">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AF87017">
            <w:pPr>
              <w:snapToGrid w:val="0"/>
              <w:spacing w:before="156" w:beforeLines="50" w:line="288" w:lineRule="auto"/>
              <w:rPr>
                <w:rFonts w:ascii="仿宋" w:hAnsi="仿宋" w:eastAsia="仿宋" w:cs="仿宋"/>
                <w:sz w:val="24"/>
                <w:szCs w:val="24"/>
              </w:rPr>
            </w:pPr>
          </w:p>
        </w:tc>
      </w:tr>
      <w:tr w14:paraId="4AB95D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105DF787">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4672305">
            <w:pPr>
              <w:snapToGrid w:val="0"/>
              <w:spacing w:before="156" w:beforeLines="50" w:line="288" w:lineRule="auto"/>
              <w:rPr>
                <w:rFonts w:ascii="仿宋" w:hAnsi="仿宋" w:eastAsia="仿宋" w:cs="仿宋"/>
                <w:sz w:val="24"/>
                <w:szCs w:val="24"/>
              </w:rPr>
            </w:pPr>
          </w:p>
        </w:tc>
      </w:tr>
    </w:tbl>
    <w:p w14:paraId="23C77BC8">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注：供应商可对该表格的内容和格式进行细化和调整，以更加利于评审。</w:t>
      </w:r>
    </w:p>
    <w:p w14:paraId="4DE54A71">
      <w:pPr>
        <w:snapToGrid w:val="0"/>
        <w:spacing w:before="156" w:beforeLines="50" w:line="288" w:lineRule="auto"/>
        <w:rPr>
          <w:rFonts w:ascii="仿宋" w:hAnsi="仿宋" w:eastAsia="仿宋" w:cs="仿宋"/>
          <w:sz w:val="24"/>
          <w:szCs w:val="24"/>
        </w:rPr>
      </w:pPr>
    </w:p>
    <w:p w14:paraId="2480D927">
      <w:pPr>
        <w:snapToGrid w:val="0"/>
        <w:spacing w:before="156" w:beforeLines="50" w:line="288" w:lineRule="auto"/>
        <w:rPr>
          <w:rFonts w:ascii="仿宋" w:hAnsi="仿宋" w:eastAsia="仿宋" w:cs="仿宋"/>
          <w:sz w:val="24"/>
          <w:szCs w:val="24"/>
        </w:rPr>
      </w:pPr>
    </w:p>
    <w:p w14:paraId="21FD6A4C">
      <w:pPr>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796D472C">
      <w:pPr>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日期：</w:t>
      </w:r>
    </w:p>
    <w:p w14:paraId="2FC51C25">
      <w:pPr>
        <w:snapToGrid w:val="0"/>
        <w:spacing w:before="50" w:after="156" w:afterLines="50" w:line="288" w:lineRule="auto"/>
        <w:jc w:val="left"/>
        <w:rPr>
          <w:rFonts w:ascii="仿宋" w:hAnsi="仿宋" w:eastAsia="仿宋" w:cs="仿宋"/>
          <w:sz w:val="28"/>
          <w:szCs w:val="28"/>
        </w:rPr>
      </w:pPr>
    </w:p>
    <w:p w14:paraId="3563F2AF">
      <w:pPr>
        <w:pStyle w:val="33"/>
        <w:spacing w:afterLines="0" w:line="288" w:lineRule="auto"/>
        <w:ind w:firstLine="0" w:firstLineChars="0"/>
        <w:rPr>
          <w:rFonts w:ascii="仿宋" w:hAnsi="仿宋" w:eastAsia="仿宋" w:cs="仿宋"/>
          <w:b/>
          <w:bCs/>
          <w:sz w:val="28"/>
          <w:szCs w:val="28"/>
        </w:rPr>
      </w:pPr>
      <w:r>
        <w:rPr>
          <w:rFonts w:hint="eastAsia" w:ascii="仿宋" w:hAnsi="仿宋" w:eastAsia="仿宋" w:cs="仿宋"/>
          <w:sz w:val="30"/>
          <w:szCs w:val="30"/>
        </w:rPr>
        <w:br w:type="page"/>
      </w:r>
      <w:r>
        <w:rPr>
          <w:rFonts w:hint="eastAsia" w:ascii="仿宋" w:hAnsi="仿宋" w:eastAsia="仿宋" w:cs="仿宋"/>
          <w:b/>
          <w:bCs/>
          <w:sz w:val="28"/>
          <w:szCs w:val="28"/>
        </w:rPr>
        <w:t>附件15：</w:t>
      </w:r>
    </w:p>
    <w:p w14:paraId="3993D693">
      <w:pPr>
        <w:snapToGrid w:val="0"/>
        <w:spacing w:before="50" w:after="156" w:afterLines="50" w:line="288" w:lineRule="auto"/>
        <w:jc w:val="center"/>
        <w:rPr>
          <w:rFonts w:ascii="仿宋" w:hAnsi="仿宋" w:eastAsia="仿宋" w:cs="仿宋"/>
          <w:b/>
          <w:spacing w:val="40"/>
          <w:kern w:val="0"/>
          <w:sz w:val="36"/>
          <w:szCs w:val="36"/>
        </w:rPr>
      </w:pPr>
      <w:r>
        <w:rPr>
          <w:rFonts w:hint="eastAsia" w:ascii="仿宋" w:hAnsi="仿宋" w:eastAsia="仿宋" w:cs="仿宋"/>
          <w:b/>
          <w:spacing w:val="40"/>
          <w:kern w:val="0"/>
          <w:sz w:val="36"/>
          <w:szCs w:val="36"/>
        </w:rPr>
        <w:t>项目明细清单</w:t>
      </w:r>
    </w:p>
    <w:p w14:paraId="29AC2836">
      <w:pPr>
        <w:snapToGrid w:val="0"/>
        <w:spacing w:before="50" w:after="156" w:afterLines="50" w:line="288" w:lineRule="auto"/>
        <w:jc w:val="center"/>
        <w:rPr>
          <w:rFonts w:ascii="仿宋" w:hAnsi="仿宋" w:eastAsia="仿宋" w:cs="仿宋"/>
          <w:b/>
          <w:spacing w:val="40"/>
          <w:kern w:val="0"/>
          <w:sz w:val="36"/>
          <w:szCs w:val="36"/>
        </w:rPr>
      </w:pPr>
    </w:p>
    <w:p w14:paraId="7BBBD94B">
      <w:pPr>
        <w:pStyle w:val="9"/>
        <w:snapToGrid w:val="0"/>
        <w:spacing w:line="288" w:lineRule="auto"/>
        <w:rPr>
          <w:rFonts w:ascii="仿宋" w:hAnsi="仿宋" w:eastAsia="仿宋" w:cs="仿宋"/>
          <w:sz w:val="24"/>
          <w:szCs w:val="24"/>
        </w:rPr>
      </w:pPr>
      <w:r>
        <w:rPr>
          <w:rFonts w:hint="eastAsia" w:ascii="仿宋" w:hAnsi="仿宋" w:eastAsia="仿宋" w:cs="仿宋"/>
          <w:sz w:val="24"/>
          <w:szCs w:val="24"/>
        </w:rPr>
        <w:t>供应商全称（公章）：</w:t>
      </w:r>
    </w:p>
    <w:p w14:paraId="11F59E19">
      <w:pPr>
        <w:pStyle w:val="9"/>
        <w:snapToGrid w:val="0"/>
        <w:spacing w:line="288" w:lineRule="auto"/>
        <w:rPr>
          <w:rFonts w:ascii="仿宋" w:hAnsi="仿宋" w:eastAsia="仿宋" w:cs="仿宋"/>
          <w:kern w:val="0"/>
          <w:sz w:val="24"/>
          <w:szCs w:val="24"/>
          <w:u w:val="single"/>
        </w:rPr>
      </w:pPr>
      <w:r>
        <w:rPr>
          <w:rFonts w:hint="eastAsia" w:ascii="仿宋" w:hAnsi="仿宋" w:eastAsia="仿宋" w:cs="仿宋"/>
          <w:sz w:val="24"/>
          <w:szCs w:val="24"/>
        </w:rPr>
        <w:t>标段号：</w:t>
      </w:r>
    </w:p>
    <w:p w14:paraId="55E59A75">
      <w:pPr>
        <w:pStyle w:val="9"/>
        <w:snapToGrid w:val="0"/>
        <w:spacing w:line="288" w:lineRule="auto"/>
        <w:rPr>
          <w:rFonts w:ascii="仿宋" w:hAnsi="仿宋" w:eastAsia="仿宋" w:cs="仿宋"/>
          <w:sz w:val="24"/>
          <w:szCs w:val="24"/>
        </w:rPr>
      </w:pPr>
      <w:r>
        <w:rPr>
          <w:rFonts w:hint="eastAsia" w:ascii="仿宋" w:hAnsi="仿宋" w:eastAsia="仿宋" w:cs="仿宋"/>
          <w:sz w:val="24"/>
          <w:szCs w:val="24"/>
        </w:rPr>
        <w:t>货物部分</w:t>
      </w:r>
    </w:p>
    <w:tbl>
      <w:tblPr>
        <w:tblStyle w:val="25"/>
        <w:tblW w:w="5000" w:type="pct"/>
        <w:jc w:val="center"/>
        <w:tblLayout w:type="fixed"/>
        <w:tblCellMar>
          <w:top w:w="0" w:type="dxa"/>
          <w:left w:w="108" w:type="dxa"/>
          <w:bottom w:w="0" w:type="dxa"/>
          <w:right w:w="108" w:type="dxa"/>
        </w:tblCellMar>
      </w:tblPr>
      <w:tblGrid>
        <w:gridCol w:w="719"/>
        <w:gridCol w:w="1308"/>
        <w:gridCol w:w="1318"/>
        <w:gridCol w:w="748"/>
        <w:gridCol w:w="1566"/>
        <w:gridCol w:w="1907"/>
        <w:gridCol w:w="1181"/>
        <w:gridCol w:w="654"/>
      </w:tblGrid>
      <w:tr w14:paraId="60C7CDDE">
        <w:tblPrEx>
          <w:tblCellMar>
            <w:top w:w="0" w:type="dxa"/>
            <w:left w:w="108" w:type="dxa"/>
            <w:bottom w:w="0" w:type="dxa"/>
            <w:right w:w="108" w:type="dxa"/>
          </w:tblCellMar>
        </w:tblPrEx>
        <w:trPr>
          <w:trHeight w:val="567" w:hRule="atLeast"/>
          <w:jc w:val="center"/>
        </w:trPr>
        <w:tc>
          <w:tcPr>
            <w:tcW w:w="383" w:type="pct"/>
            <w:tcBorders>
              <w:top w:val="single" w:color="auto" w:sz="4" w:space="0"/>
              <w:left w:val="single" w:color="auto" w:sz="4" w:space="0"/>
              <w:bottom w:val="single" w:color="auto" w:sz="4" w:space="0"/>
              <w:right w:val="single" w:color="auto" w:sz="4" w:space="0"/>
            </w:tcBorders>
            <w:noWrap/>
            <w:vAlign w:val="center"/>
          </w:tcPr>
          <w:p w14:paraId="4E9584EE">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序号</w:t>
            </w:r>
          </w:p>
        </w:tc>
        <w:tc>
          <w:tcPr>
            <w:tcW w:w="695" w:type="pct"/>
            <w:tcBorders>
              <w:top w:val="single" w:color="auto" w:sz="4" w:space="0"/>
              <w:left w:val="nil"/>
              <w:bottom w:val="single" w:color="auto" w:sz="4" w:space="0"/>
              <w:right w:val="single" w:color="auto" w:sz="4" w:space="0"/>
            </w:tcBorders>
            <w:noWrap/>
            <w:vAlign w:val="center"/>
          </w:tcPr>
          <w:p w14:paraId="408581FE">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产品名称</w:t>
            </w:r>
          </w:p>
        </w:tc>
        <w:tc>
          <w:tcPr>
            <w:tcW w:w="700" w:type="pct"/>
            <w:tcBorders>
              <w:top w:val="single" w:color="auto" w:sz="4" w:space="0"/>
              <w:left w:val="nil"/>
              <w:bottom w:val="single" w:color="auto" w:sz="4" w:space="0"/>
              <w:right w:val="single" w:color="auto" w:sz="4" w:space="0"/>
            </w:tcBorders>
            <w:noWrap/>
            <w:vAlign w:val="center"/>
          </w:tcPr>
          <w:p w14:paraId="0403D327">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生产企业</w:t>
            </w:r>
          </w:p>
        </w:tc>
        <w:tc>
          <w:tcPr>
            <w:tcW w:w="398" w:type="pct"/>
            <w:tcBorders>
              <w:top w:val="single" w:color="auto" w:sz="4" w:space="0"/>
              <w:left w:val="nil"/>
              <w:bottom w:val="single" w:color="auto" w:sz="4" w:space="0"/>
              <w:right w:val="single" w:color="auto" w:sz="4" w:space="0"/>
            </w:tcBorders>
            <w:noWrap/>
            <w:vAlign w:val="center"/>
          </w:tcPr>
          <w:p w14:paraId="274A3D1A">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品牌</w:t>
            </w:r>
          </w:p>
        </w:tc>
        <w:tc>
          <w:tcPr>
            <w:tcW w:w="832" w:type="pct"/>
            <w:tcBorders>
              <w:top w:val="single" w:color="auto" w:sz="4" w:space="0"/>
              <w:left w:val="nil"/>
              <w:bottom w:val="single" w:color="auto" w:sz="4" w:space="0"/>
              <w:right w:val="single" w:color="auto" w:sz="4" w:space="0"/>
            </w:tcBorders>
            <w:noWrap/>
            <w:vAlign w:val="center"/>
          </w:tcPr>
          <w:p w14:paraId="7C5E4567">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医疗器械注册证号</w:t>
            </w:r>
          </w:p>
        </w:tc>
        <w:tc>
          <w:tcPr>
            <w:tcW w:w="1013" w:type="pct"/>
            <w:tcBorders>
              <w:top w:val="single" w:color="auto" w:sz="4" w:space="0"/>
              <w:left w:val="nil"/>
              <w:bottom w:val="single" w:color="auto" w:sz="4" w:space="0"/>
              <w:right w:val="single" w:color="auto" w:sz="4" w:space="0"/>
            </w:tcBorders>
            <w:noWrap/>
            <w:vAlign w:val="center"/>
          </w:tcPr>
          <w:p w14:paraId="4C92A4BA">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医疗器械注册证名称</w:t>
            </w:r>
          </w:p>
        </w:tc>
        <w:tc>
          <w:tcPr>
            <w:tcW w:w="627" w:type="pct"/>
            <w:tcBorders>
              <w:top w:val="single" w:color="auto" w:sz="4" w:space="0"/>
              <w:left w:val="nil"/>
              <w:bottom w:val="single" w:color="auto" w:sz="4" w:space="0"/>
              <w:right w:val="single" w:color="auto" w:sz="4" w:space="0"/>
            </w:tcBorders>
            <w:noWrap/>
            <w:vAlign w:val="center"/>
          </w:tcPr>
          <w:p w14:paraId="002F1032">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型号规格</w:t>
            </w:r>
          </w:p>
        </w:tc>
        <w:tc>
          <w:tcPr>
            <w:tcW w:w="348" w:type="pct"/>
            <w:tcBorders>
              <w:top w:val="single" w:color="auto" w:sz="4" w:space="0"/>
              <w:left w:val="nil"/>
              <w:bottom w:val="single" w:color="auto" w:sz="4" w:space="0"/>
              <w:right w:val="single" w:color="auto" w:sz="4" w:space="0"/>
            </w:tcBorders>
            <w:noWrap/>
            <w:vAlign w:val="center"/>
          </w:tcPr>
          <w:p w14:paraId="7CFF05A1">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单位</w:t>
            </w:r>
          </w:p>
        </w:tc>
      </w:tr>
      <w:tr w14:paraId="6F691AC7">
        <w:tblPrEx>
          <w:tblCellMar>
            <w:top w:w="0" w:type="dxa"/>
            <w:left w:w="108" w:type="dxa"/>
            <w:bottom w:w="0" w:type="dxa"/>
            <w:right w:w="108" w:type="dxa"/>
          </w:tblCellMar>
        </w:tblPrEx>
        <w:trPr>
          <w:trHeight w:val="567" w:hRule="atLeast"/>
          <w:jc w:val="center"/>
        </w:trPr>
        <w:tc>
          <w:tcPr>
            <w:tcW w:w="383" w:type="pct"/>
            <w:tcBorders>
              <w:top w:val="single" w:color="auto" w:sz="4" w:space="0"/>
              <w:left w:val="single" w:color="auto" w:sz="4" w:space="0"/>
              <w:bottom w:val="single" w:color="auto" w:sz="4" w:space="0"/>
              <w:right w:val="single" w:color="auto" w:sz="4" w:space="0"/>
            </w:tcBorders>
            <w:noWrap/>
            <w:vAlign w:val="center"/>
          </w:tcPr>
          <w:p w14:paraId="7A8EC3FE">
            <w:pPr>
              <w:spacing w:line="288" w:lineRule="auto"/>
              <w:jc w:val="center"/>
              <w:rPr>
                <w:rFonts w:ascii="仿宋" w:hAnsi="仿宋" w:eastAsia="仿宋" w:cs="Arial"/>
                <w:color w:val="000000"/>
                <w:sz w:val="24"/>
                <w:szCs w:val="24"/>
              </w:rPr>
            </w:pPr>
          </w:p>
        </w:tc>
        <w:tc>
          <w:tcPr>
            <w:tcW w:w="695" w:type="pct"/>
            <w:tcBorders>
              <w:top w:val="single" w:color="auto" w:sz="4" w:space="0"/>
              <w:left w:val="single" w:color="auto" w:sz="4" w:space="0"/>
              <w:bottom w:val="single" w:color="auto" w:sz="4" w:space="0"/>
              <w:right w:val="single" w:color="auto" w:sz="4" w:space="0"/>
            </w:tcBorders>
            <w:noWrap/>
            <w:vAlign w:val="center"/>
          </w:tcPr>
          <w:p w14:paraId="0328F7C2">
            <w:pPr>
              <w:spacing w:line="288" w:lineRule="auto"/>
              <w:ind w:firstLine="120" w:firstLineChars="50"/>
              <w:jc w:val="center"/>
              <w:rPr>
                <w:rFonts w:ascii="仿宋" w:hAnsi="仿宋" w:eastAsia="仿宋" w:cs="宋体"/>
                <w:kern w:val="0"/>
                <w:sz w:val="24"/>
                <w:szCs w:val="24"/>
              </w:rPr>
            </w:pPr>
          </w:p>
        </w:tc>
        <w:tc>
          <w:tcPr>
            <w:tcW w:w="700" w:type="pct"/>
            <w:tcBorders>
              <w:top w:val="nil"/>
              <w:left w:val="nil"/>
              <w:bottom w:val="single" w:color="auto" w:sz="4" w:space="0"/>
              <w:right w:val="single" w:color="auto" w:sz="4" w:space="0"/>
            </w:tcBorders>
            <w:noWrap/>
            <w:vAlign w:val="center"/>
          </w:tcPr>
          <w:p w14:paraId="6467FC4C">
            <w:pPr>
              <w:widowControl/>
              <w:spacing w:line="288" w:lineRule="auto"/>
              <w:jc w:val="center"/>
              <w:rPr>
                <w:rFonts w:ascii="仿宋" w:hAnsi="仿宋" w:eastAsia="仿宋" w:cs="宋体"/>
                <w:kern w:val="0"/>
                <w:sz w:val="24"/>
                <w:szCs w:val="24"/>
              </w:rPr>
            </w:pPr>
          </w:p>
        </w:tc>
        <w:tc>
          <w:tcPr>
            <w:tcW w:w="398" w:type="pct"/>
            <w:tcBorders>
              <w:top w:val="nil"/>
              <w:left w:val="nil"/>
              <w:bottom w:val="single" w:color="auto" w:sz="4" w:space="0"/>
              <w:right w:val="single" w:color="auto" w:sz="4" w:space="0"/>
            </w:tcBorders>
            <w:noWrap/>
            <w:vAlign w:val="center"/>
          </w:tcPr>
          <w:p w14:paraId="620F6569">
            <w:pPr>
              <w:widowControl/>
              <w:spacing w:line="288" w:lineRule="auto"/>
              <w:jc w:val="center"/>
              <w:rPr>
                <w:rFonts w:ascii="仿宋" w:hAnsi="仿宋" w:eastAsia="仿宋" w:cs="宋体"/>
                <w:kern w:val="0"/>
                <w:sz w:val="24"/>
                <w:szCs w:val="24"/>
              </w:rPr>
            </w:pPr>
          </w:p>
        </w:tc>
        <w:tc>
          <w:tcPr>
            <w:tcW w:w="832" w:type="pct"/>
            <w:tcBorders>
              <w:top w:val="nil"/>
              <w:left w:val="nil"/>
              <w:bottom w:val="single" w:color="auto" w:sz="4" w:space="0"/>
              <w:right w:val="single" w:color="auto" w:sz="4" w:space="0"/>
            </w:tcBorders>
            <w:noWrap/>
            <w:vAlign w:val="center"/>
          </w:tcPr>
          <w:p w14:paraId="0E0E3FCB">
            <w:pPr>
              <w:widowControl/>
              <w:spacing w:line="288" w:lineRule="auto"/>
              <w:jc w:val="center"/>
              <w:rPr>
                <w:rFonts w:ascii="仿宋" w:hAnsi="仿宋" w:eastAsia="仿宋" w:cs="宋体"/>
                <w:kern w:val="0"/>
                <w:sz w:val="24"/>
                <w:szCs w:val="24"/>
              </w:rPr>
            </w:pPr>
          </w:p>
        </w:tc>
        <w:tc>
          <w:tcPr>
            <w:tcW w:w="1013" w:type="pct"/>
            <w:tcBorders>
              <w:top w:val="nil"/>
              <w:left w:val="nil"/>
              <w:bottom w:val="single" w:color="auto" w:sz="4" w:space="0"/>
              <w:right w:val="single" w:color="auto" w:sz="4" w:space="0"/>
            </w:tcBorders>
            <w:noWrap/>
            <w:vAlign w:val="center"/>
          </w:tcPr>
          <w:p w14:paraId="56DCA109">
            <w:pPr>
              <w:widowControl/>
              <w:spacing w:line="288" w:lineRule="auto"/>
              <w:jc w:val="center"/>
              <w:rPr>
                <w:rFonts w:ascii="仿宋" w:hAnsi="仿宋" w:eastAsia="仿宋" w:cs="宋体"/>
                <w:kern w:val="0"/>
                <w:sz w:val="24"/>
                <w:szCs w:val="24"/>
              </w:rPr>
            </w:pPr>
          </w:p>
        </w:tc>
        <w:tc>
          <w:tcPr>
            <w:tcW w:w="627" w:type="pct"/>
            <w:tcBorders>
              <w:top w:val="nil"/>
              <w:left w:val="nil"/>
              <w:bottom w:val="single" w:color="auto" w:sz="4" w:space="0"/>
              <w:right w:val="single" w:color="auto" w:sz="4" w:space="0"/>
            </w:tcBorders>
            <w:noWrap/>
            <w:vAlign w:val="center"/>
          </w:tcPr>
          <w:p w14:paraId="4FCF743D">
            <w:pPr>
              <w:widowControl/>
              <w:spacing w:line="288" w:lineRule="auto"/>
              <w:jc w:val="center"/>
              <w:rPr>
                <w:rFonts w:ascii="仿宋" w:hAnsi="仿宋" w:eastAsia="仿宋"/>
                <w:sz w:val="24"/>
                <w:szCs w:val="24"/>
              </w:rPr>
            </w:pPr>
          </w:p>
        </w:tc>
        <w:tc>
          <w:tcPr>
            <w:tcW w:w="348" w:type="pct"/>
            <w:tcBorders>
              <w:top w:val="nil"/>
              <w:left w:val="nil"/>
              <w:bottom w:val="single" w:color="auto" w:sz="4" w:space="0"/>
              <w:right w:val="single" w:color="auto" w:sz="4" w:space="0"/>
            </w:tcBorders>
            <w:noWrap/>
            <w:vAlign w:val="center"/>
          </w:tcPr>
          <w:p w14:paraId="33C64705">
            <w:pPr>
              <w:widowControl/>
              <w:spacing w:line="288" w:lineRule="auto"/>
              <w:jc w:val="center"/>
              <w:rPr>
                <w:rFonts w:ascii="仿宋" w:hAnsi="仿宋" w:eastAsia="仿宋" w:cs="宋体"/>
                <w:kern w:val="0"/>
                <w:sz w:val="24"/>
                <w:szCs w:val="24"/>
              </w:rPr>
            </w:pPr>
          </w:p>
        </w:tc>
      </w:tr>
      <w:tr w14:paraId="61428A4D">
        <w:tblPrEx>
          <w:tblCellMar>
            <w:top w:w="0" w:type="dxa"/>
            <w:left w:w="108" w:type="dxa"/>
            <w:bottom w:w="0" w:type="dxa"/>
            <w:right w:w="108" w:type="dxa"/>
          </w:tblCellMar>
        </w:tblPrEx>
        <w:trPr>
          <w:trHeight w:val="567" w:hRule="atLeast"/>
          <w:jc w:val="center"/>
        </w:trPr>
        <w:tc>
          <w:tcPr>
            <w:tcW w:w="383" w:type="pct"/>
            <w:tcBorders>
              <w:top w:val="single" w:color="auto" w:sz="4" w:space="0"/>
              <w:left w:val="single" w:color="auto" w:sz="4" w:space="0"/>
              <w:bottom w:val="single" w:color="auto" w:sz="4" w:space="0"/>
              <w:right w:val="single" w:color="auto" w:sz="4" w:space="0"/>
            </w:tcBorders>
            <w:noWrap/>
            <w:vAlign w:val="center"/>
          </w:tcPr>
          <w:p w14:paraId="76E43260">
            <w:pPr>
              <w:spacing w:line="288" w:lineRule="auto"/>
              <w:jc w:val="center"/>
              <w:rPr>
                <w:rFonts w:ascii="仿宋" w:hAnsi="仿宋" w:eastAsia="仿宋" w:cs="Arial"/>
                <w:color w:val="000000"/>
                <w:sz w:val="24"/>
                <w:szCs w:val="24"/>
              </w:rPr>
            </w:pPr>
          </w:p>
        </w:tc>
        <w:tc>
          <w:tcPr>
            <w:tcW w:w="695" w:type="pct"/>
            <w:tcBorders>
              <w:top w:val="single" w:color="auto" w:sz="4" w:space="0"/>
              <w:left w:val="single" w:color="auto" w:sz="4" w:space="0"/>
              <w:bottom w:val="single" w:color="auto" w:sz="4" w:space="0"/>
              <w:right w:val="single" w:color="auto" w:sz="4" w:space="0"/>
            </w:tcBorders>
            <w:noWrap/>
            <w:vAlign w:val="center"/>
          </w:tcPr>
          <w:p w14:paraId="53D6776D">
            <w:pPr>
              <w:spacing w:line="288" w:lineRule="auto"/>
              <w:ind w:firstLine="120" w:firstLineChars="50"/>
              <w:jc w:val="center"/>
              <w:rPr>
                <w:rFonts w:ascii="仿宋" w:hAnsi="仿宋" w:eastAsia="仿宋" w:cs="仿宋"/>
                <w:color w:val="000000"/>
                <w:sz w:val="24"/>
                <w:szCs w:val="24"/>
              </w:rPr>
            </w:pPr>
          </w:p>
        </w:tc>
        <w:tc>
          <w:tcPr>
            <w:tcW w:w="700" w:type="pct"/>
            <w:tcBorders>
              <w:top w:val="nil"/>
              <w:left w:val="nil"/>
              <w:bottom w:val="single" w:color="auto" w:sz="4" w:space="0"/>
              <w:right w:val="single" w:color="auto" w:sz="4" w:space="0"/>
            </w:tcBorders>
            <w:noWrap/>
            <w:vAlign w:val="center"/>
          </w:tcPr>
          <w:p w14:paraId="374CC0A6">
            <w:pPr>
              <w:widowControl/>
              <w:spacing w:line="288" w:lineRule="auto"/>
              <w:jc w:val="center"/>
              <w:rPr>
                <w:rFonts w:ascii="仿宋" w:hAnsi="仿宋" w:eastAsia="仿宋" w:cs="宋体"/>
                <w:kern w:val="0"/>
                <w:sz w:val="24"/>
                <w:szCs w:val="24"/>
              </w:rPr>
            </w:pPr>
          </w:p>
        </w:tc>
        <w:tc>
          <w:tcPr>
            <w:tcW w:w="398" w:type="pct"/>
            <w:tcBorders>
              <w:top w:val="nil"/>
              <w:left w:val="nil"/>
              <w:bottom w:val="single" w:color="auto" w:sz="4" w:space="0"/>
              <w:right w:val="single" w:color="auto" w:sz="4" w:space="0"/>
            </w:tcBorders>
            <w:noWrap/>
            <w:vAlign w:val="center"/>
          </w:tcPr>
          <w:p w14:paraId="0C931B50">
            <w:pPr>
              <w:widowControl/>
              <w:spacing w:line="288" w:lineRule="auto"/>
              <w:jc w:val="center"/>
              <w:rPr>
                <w:rFonts w:ascii="仿宋" w:hAnsi="仿宋" w:eastAsia="仿宋" w:cs="宋体"/>
                <w:kern w:val="0"/>
                <w:sz w:val="24"/>
                <w:szCs w:val="24"/>
              </w:rPr>
            </w:pPr>
          </w:p>
        </w:tc>
        <w:tc>
          <w:tcPr>
            <w:tcW w:w="832" w:type="pct"/>
            <w:tcBorders>
              <w:top w:val="nil"/>
              <w:left w:val="nil"/>
              <w:bottom w:val="single" w:color="auto" w:sz="4" w:space="0"/>
              <w:right w:val="single" w:color="auto" w:sz="4" w:space="0"/>
            </w:tcBorders>
            <w:noWrap/>
            <w:vAlign w:val="center"/>
          </w:tcPr>
          <w:p w14:paraId="29FD876A">
            <w:pPr>
              <w:widowControl/>
              <w:spacing w:line="288" w:lineRule="auto"/>
              <w:jc w:val="center"/>
              <w:rPr>
                <w:rFonts w:ascii="仿宋" w:hAnsi="仿宋" w:eastAsia="仿宋" w:cs="宋体"/>
                <w:kern w:val="0"/>
                <w:sz w:val="24"/>
                <w:szCs w:val="24"/>
              </w:rPr>
            </w:pPr>
          </w:p>
        </w:tc>
        <w:tc>
          <w:tcPr>
            <w:tcW w:w="1013" w:type="pct"/>
            <w:tcBorders>
              <w:top w:val="nil"/>
              <w:left w:val="nil"/>
              <w:bottom w:val="single" w:color="auto" w:sz="4" w:space="0"/>
              <w:right w:val="single" w:color="auto" w:sz="4" w:space="0"/>
            </w:tcBorders>
            <w:noWrap/>
            <w:vAlign w:val="center"/>
          </w:tcPr>
          <w:p w14:paraId="51526A19">
            <w:pPr>
              <w:widowControl/>
              <w:spacing w:line="288" w:lineRule="auto"/>
              <w:jc w:val="center"/>
              <w:rPr>
                <w:rFonts w:ascii="仿宋" w:hAnsi="仿宋" w:eastAsia="仿宋" w:cs="宋体"/>
                <w:kern w:val="0"/>
                <w:sz w:val="24"/>
                <w:szCs w:val="24"/>
              </w:rPr>
            </w:pPr>
          </w:p>
        </w:tc>
        <w:tc>
          <w:tcPr>
            <w:tcW w:w="627" w:type="pct"/>
            <w:tcBorders>
              <w:top w:val="nil"/>
              <w:left w:val="nil"/>
              <w:bottom w:val="single" w:color="auto" w:sz="4" w:space="0"/>
              <w:right w:val="single" w:color="auto" w:sz="4" w:space="0"/>
            </w:tcBorders>
            <w:noWrap/>
            <w:vAlign w:val="center"/>
          </w:tcPr>
          <w:p w14:paraId="538C41D5">
            <w:pPr>
              <w:widowControl/>
              <w:spacing w:line="288" w:lineRule="auto"/>
              <w:jc w:val="center"/>
              <w:rPr>
                <w:rFonts w:ascii="仿宋" w:hAnsi="仿宋" w:eastAsia="仿宋" w:cs="Arial"/>
                <w:color w:val="000000"/>
                <w:sz w:val="24"/>
                <w:szCs w:val="24"/>
              </w:rPr>
            </w:pPr>
          </w:p>
        </w:tc>
        <w:tc>
          <w:tcPr>
            <w:tcW w:w="348" w:type="pct"/>
            <w:tcBorders>
              <w:top w:val="nil"/>
              <w:left w:val="nil"/>
              <w:bottom w:val="single" w:color="auto" w:sz="4" w:space="0"/>
              <w:right w:val="single" w:color="auto" w:sz="4" w:space="0"/>
            </w:tcBorders>
            <w:noWrap/>
            <w:vAlign w:val="center"/>
          </w:tcPr>
          <w:p w14:paraId="6796D6C2">
            <w:pPr>
              <w:widowControl/>
              <w:spacing w:line="288" w:lineRule="auto"/>
              <w:jc w:val="center"/>
              <w:rPr>
                <w:rFonts w:ascii="仿宋" w:hAnsi="仿宋" w:eastAsia="仿宋" w:cs="Arial"/>
                <w:sz w:val="24"/>
                <w:szCs w:val="24"/>
              </w:rPr>
            </w:pPr>
          </w:p>
        </w:tc>
      </w:tr>
      <w:tr w14:paraId="26F2F71F">
        <w:tblPrEx>
          <w:tblCellMar>
            <w:top w:w="0" w:type="dxa"/>
            <w:left w:w="108" w:type="dxa"/>
            <w:bottom w:w="0" w:type="dxa"/>
            <w:right w:w="108" w:type="dxa"/>
          </w:tblCellMar>
        </w:tblPrEx>
        <w:trPr>
          <w:trHeight w:val="567" w:hRule="atLeast"/>
          <w:jc w:val="center"/>
        </w:trPr>
        <w:tc>
          <w:tcPr>
            <w:tcW w:w="383" w:type="pct"/>
            <w:tcBorders>
              <w:top w:val="single" w:color="auto" w:sz="4" w:space="0"/>
              <w:left w:val="single" w:color="auto" w:sz="4" w:space="0"/>
              <w:bottom w:val="single" w:color="auto" w:sz="4" w:space="0"/>
              <w:right w:val="single" w:color="auto" w:sz="4" w:space="0"/>
            </w:tcBorders>
            <w:noWrap/>
            <w:vAlign w:val="center"/>
          </w:tcPr>
          <w:p w14:paraId="77BF536B">
            <w:pPr>
              <w:spacing w:line="288" w:lineRule="auto"/>
              <w:jc w:val="center"/>
              <w:rPr>
                <w:rFonts w:ascii="仿宋" w:hAnsi="仿宋" w:eastAsia="仿宋" w:cs="Arial"/>
                <w:color w:val="000000"/>
                <w:sz w:val="24"/>
                <w:szCs w:val="24"/>
              </w:rPr>
            </w:pPr>
          </w:p>
        </w:tc>
        <w:tc>
          <w:tcPr>
            <w:tcW w:w="695" w:type="pct"/>
            <w:tcBorders>
              <w:top w:val="single" w:color="auto" w:sz="4" w:space="0"/>
              <w:left w:val="single" w:color="auto" w:sz="4" w:space="0"/>
              <w:bottom w:val="single" w:color="auto" w:sz="4" w:space="0"/>
              <w:right w:val="single" w:color="auto" w:sz="4" w:space="0"/>
            </w:tcBorders>
            <w:noWrap/>
            <w:vAlign w:val="center"/>
          </w:tcPr>
          <w:p w14:paraId="54C4BE5F">
            <w:pPr>
              <w:spacing w:line="288" w:lineRule="auto"/>
              <w:ind w:firstLine="120" w:firstLineChars="50"/>
              <w:jc w:val="center"/>
              <w:rPr>
                <w:rFonts w:ascii="仿宋" w:hAnsi="仿宋" w:eastAsia="仿宋" w:cs="仿宋"/>
                <w:color w:val="000000"/>
                <w:sz w:val="24"/>
                <w:szCs w:val="24"/>
              </w:rPr>
            </w:pPr>
          </w:p>
        </w:tc>
        <w:tc>
          <w:tcPr>
            <w:tcW w:w="700" w:type="pct"/>
            <w:tcBorders>
              <w:top w:val="nil"/>
              <w:left w:val="nil"/>
              <w:bottom w:val="single" w:color="auto" w:sz="4" w:space="0"/>
              <w:right w:val="single" w:color="auto" w:sz="4" w:space="0"/>
            </w:tcBorders>
            <w:noWrap/>
            <w:vAlign w:val="center"/>
          </w:tcPr>
          <w:p w14:paraId="311940A3">
            <w:pPr>
              <w:widowControl/>
              <w:spacing w:line="288" w:lineRule="auto"/>
              <w:jc w:val="center"/>
              <w:rPr>
                <w:rFonts w:ascii="仿宋" w:hAnsi="仿宋" w:eastAsia="仿宋" w:cs="宋体"/>
                <w:kern w:val="0"/>
                <w:sz w:val="24"/>
                <w:szCs w:val="24"/>
              </w:rPr>
            </w:pPr>
          </w:p>
        </w:tc>
        <w:tc>
          <w:tcPr>
            <w:tcW w:w="398" w:type="pct"/>
            <w:tcBorders>
              <w:top w:val="nil"/>
              <w:left w:val="nil"/>
              <w:bottom w:val="single" w:color="auto" w:sz="4" w:space="0"/>
              <w:right w:val="single" w:color="auto" w:sz="4" w:space="0"/>
            </w:tcBorders>
            <w:noWrap/>
            <w:vAlign w:val="center"/>
          </w:tcPr>
          <w:p w14:paraId="60C39418">
            <w:pPr>
              <w:widowControl/>
              <w:spacing w:line="288" w:lineRule="auto"/>
              <w:jc w:val="center"/>
              <w:rPr>
                <w:rFonts w:ascii="仿宋" w:hAnsi="仿宋" w:eastAsia="仿宋" w:cs="宋体"/>
                <w:kern w:val="0"/>
                <w:sz w:val="24"/>
                <w:szCs w:val="24"/>
              </w:rPr>
            </w:pPr>
          </w:p>
        </w:tc>
        <w:tc>
          <w:tcPr>
            <w:tcW w:w="832" w:type="pct"/>
            <w:tcBorders>
              <w:top w:val="nil"/>
              <w:left w:val="nil"/>
              <w:bottom w:val="single" w:color="auto" w:sz="4" w:space="0"/>
              <w:right w:val="single" w:color="auto" w:sz="4" w:space="0"/>
            </w:tcBorders>
            <w:noWrap/>
            <w:vAlign w:val="center"/>
          </w:tcPr>
          <w:p w14:paraId="5C478E0E">
            <w:pPr>
              <w:widowControl/>
              <w:spacing w:line="288" w:lineRule="auto"/>
              <w:jc w:val="center"/>
              <w:rPr>
                <w:rFonts w:ascii="仿宋" w:hAnsi="仿宋" w:eastAsia="仿宋" w:cs="宋体"/>
                <w:kern w:val="0"/>
                <w:sz w:val="24"/>
                <w:szCs w:val="24"/>
              </w:rPr>
            </w:pPr>
          </w:p>
        </w:tc>
        <w:tc>
          <w:tcPr>
            <w:tcW w:w="1013" w:type="pct"/>
            <w:tcBorders>
              <w:top w:val="nil"/>
              <w:left w:val="nil"/>
              <w:bottom w:val="single" w:color="auto" w:sz="4" w:space="0"/>
              <w:right w:val="single" w:color="auto" w:sz="4" w:space="0"/>
            </w:tcBorders>
            <w:noWrap/>
            <w:vAlign w:val="center"/>
          </w:tcPr>
          <w:p w14:paraId="398AF9D5">
            <w:pPr>
              <w:widowControl/>
              <w:spacing w:line="288" w:lineRule="auto"/>
              <w:jc w:val="center"/>
              <w:rPr>
                <w:rFonts w:ascii="仿宋" w:hAnsi="仿宋" w:eastAsia="仿宋" w:cs="宋体"/>
                <w:kern w:val="0"/>
                <w:sz w:val="24"/>
                <w:szCs w:val="24"/>
              </w:rPr>
            </w:pPr>
          </w:p>
        </w:tc>
        <w:tc>
          <w:tcPr>
            <w:tcW w:w="627" w:type="pct"/>
            <w:tcBorders>
              <w:top w:val="nil"/>
              <w:left w:val="nil"/>
              <w:bottom w:val="single" w:color="auto" w:sz="4" w:space="0"/>
              <w:right w:val="single" w:color="auto" w:sz="4" w:space="0"/>
            </w:tcBorders>
            <w:noWrap/>
            <w:vAlign w:val="center"/>
          </w:tcPr>
          <w:p w14:paraId="0EFCA189">
            <w:pPr>
              <w:widowControl/>
              <w:spacing w:line="288" w:lineRule="auto"/>
              <w:jc w:val="center"/>
              <w:rPr>
                <w:rFonts w:ascii="仿宋" w:hAnsi="仿宋" w:eastAsia="仿宋" w:cs="Arial"/>
                <w:color w:val="000000"/>
                <w:sz w:val="24"/>
                <w:szCs w:val="24"/>
              </w:rPr>
            </w:pPr>
          </w:p>
        </w:tc>
        <w:tc>
          <w:tcPr>
            <w:tcW w:w="348" w:type="pct"/>
            <w:tcBorders>
              <w:top w:val="nil"/>
              <w:left w:val="nil"/>
              <w:bottom w:val="single" w:color="auto" w:sz="4" w:space="0"/>
              <w:right w:val="single" w:color="auto" w:sz="4" w:space="0"/>
            </w:tcBorders>
            <w:noWrap/>
            <w:vAlign w:val="center"/>
          </w:tcPr>
          <w:p w14:paraId="7D798160">
            <w:pPr>
              <w:widowControl/>
              <w:spacing w:line="288" w:lineRule="auto"/>
              <w:jc w:val="center"/>
              <w:rPr>
                <w:rFonts w:ascii="仿宋" w:hAnsi="仿宋" w:eastAsia="仿宋" w:cs="Arial"/>
                <w:sz w:val="24"/>
                <w:szCs w:val="24"/>
              </w:rPr>
            </w:pPr>
          </w:p>
        </w:tc>
      </w:tr>
      <w:tr w14:paraId="12C48216">
        <w:tblPrEx>
          <w:tblCellMar>
            <w:top w:w="0" w:type="dxa"/>
            <w:left w:w="108" w:type="dxa"/>
            <w:bottom w:w="0" w:type="dxa"/>
            <w:right w:w="108" w:type="dxa"/>
          </w:tblCellMar>
        </w:tblPrEx>
        <w:trPr>
          <w:trHeight w:val="567" w:hRule="atLeast"/>
          <w:jc w:val="center"/>
        </w:trPr>
        <w:tc>
          <w:tcPr>
            <w:tcW w:w="383" w:type="pct"/>
            <w:tcBorders>
              <w:top w:val="single" w:color="auto" w:sz="4" w:space="0"/>
              <w:left w:val="single" w:color="auto" w:sz="4" w:space="0"/>
              <w:bottom w:val="single" w:color="auto" w:sz="4" w:space="0"/>
              <w:right w:val="single" w:color="auto" w:sz="4" w:space="0"/>
            </w:tcBorders>
            <w:noWrap/>
            <w:vAlign w:val="center"/>
          </w:tcPr>
          <w:p w14:paraId="638F2016">
            <w:pPr>
              <w:spacing w:line="288" w:lineRule="auto"/>
              <w:rPr>
                <w:rFonts w:ascii="仿宋" w:hAnsi="仿宋" w:eastAsia="仿宋" w:cs="Arial"/>
                <w:color w:val="000000"/>
                <w:sz w:val="24"/>
                <w:szCs w:val="24"/>
              </w:rPr>
            </w:pPr>
          </w:p>
        </w:tc>
        <w:tc>
          <w:tcPr>
            <w:tcW w:w="695" w:type="pct"/>
            <w:tcBorders>
              <w:top w:val="single" w:color="auto" w:sz="4" w:space="0"/>
              <w:left w:val="single" w:color="auto" w:sz="4" w:space="0"/>
              <w:bottom w:val="single" w:color="auto" w:sz="4" w:space="0"/>
              <w:right w:val="single" w:color="auto" w:sz="4" w:space="0"/>
            </w:tcBorders>
            <w:noWrap/>
            <w:vAlign w:val="center"/>
          </w:tcPr>
          <w:p w14:paraId="0D05F7D2">
            <w:pPr>
              <w:spacing w:line="288" w:lineRule="auto"/>
              <w:ind w:firstLine="120" w:firstLineChars="50"/>
              <w:jc w:val="center"/>
              <w:rPr>
                <w:rFonts w:ascii="仿宋" w:hAnsi="仿宋" w:eastAsia="仿宋" w:cs="Arial"/>
                <w:color w:val="000000"/>
                <w:sz w:val="24"/>
                <w:szCs w:val="24"/>
              </w:rPr>
            </w:pPr>
          </w:p>
        </w:tc>
        <w:tc>
          <w:tcPr>
            <w:tcW w:w="700" w:type="pct"/>
            <w:tcBorders>
              <w:top w:val="single" w:color="auto" w:sz="4" w:space="0"/>
              <w:left w:val="nil"/>
              <w:bottom w:val="single" w:color="auto" w:sz="4" w:space="0"/>
              <w:right w:val="single" w:color="auto" w:sz="4" w:space="0"/>
            </w:tcBorders>
            <w:noWrap/>
            <w:vAlign w:val="center"/>
          </w:tcPr>
          <w:p w14:paraId="51B02CD8">
            <w:pPr>
              <w:widowControl/>
              <w:spacing w:line="288" w:lineRule="auto"/>
              <w:jc w:val="center"/>
              <w:rPr>
                <w:rFonts w:ascii="仿宋" w:hAnsi="仿宋" w:eastAsia="仿宋" w:cs="宋体"/>
                <w:kern w:val="0"/>
                <w:sz w:val="24"/>
                <w:szCs w:val="24"/>
              </w:rPr>
            </w:pPr>
          </w:p>
        </w:tc>
        <w:tc>
          <w:tcPr>
            <w:tcW w:w="398" w:type="pct"/>
            <w:tcBorders>
              <w:top w:val="single" w:color="auto" w:sz="4" w:space="0"/>
              <w:left w:val="nil"/>
              <w:bottom w:val="single" w:color="auto" w:sz="4" w:space="0"/>
              <w:right w:val="single" w:color="auto" w:sz="4" w:space="0"/>
            </w:tcBorders>
            <w:noWrap/>
            <w:vAlign w:val="center"/>
          </w:tcPr>
          <w:p w14:paraId="573B05D7">
            <w:pPr>
              <w:widowControl/>
              <w:spacing w:line="288" w:lineRule="auto"/>
              <w:jc w:val="center"/>
              <w:rPr>
                <w:rFonts w:ascii="仿宋" w:hAnsi="仿宋" w:eastAsia="仿宋" w:cs="宋体"/>
                <w:kern w:val="0"/>
                <w:sz w:val="24"/>
                <w:szCs w:val="24"/>
              </w:rPr>
            </w:pPr>
          </w:p>
        </w:tc>
        <w:tc>
          <w:tcPr>
            <w:tcW w:w="832" w:type="pct"/>
            <w:tcBorders>
              <w:top w:val="single" w:color="auto" w:sz="4" w:space="0"/>
              <w:left w:val="nil"/>
              <w:bottom w:val="single" w:color="auto" w:sz="4" w:space="0"/>
              <w:right w:val="single" w:color="auto" w:sz="4" w:space="0"/>
            </w:tcBorders>
            <w:noWrap/>
            <w:vAlign w:val="center"/>
          </w:tcPr>
          <w:p w14:paraId="69083BCA">
            <w:pPr>
              <w:widowControl/>
              <w:spacing w:line="288" w:lineRule="auto"/>
              <w:jc w:val="center"/>
              <w:rPr>
                <w:rFonts w:ascii="仿宋" w:hAnsi="仿宋" w:eastAsia="仿宋" w:cs="宋体"/>
                <w:kern w:val="0"/>
                <w:sz w:val="24"/>
                <w:szCs w:val="24"/>
              </w:rPr>
            </w:pPr>
          </w:p>
        </w:tc>
        <w:tc>
          <w:tcPr>
            <w:tcW w:w="1013" w:type="pct"/>
            <w:tcBorders>
              <w:top w:val="single" w:color="auto" w:sz="4" w:space="0"/>
              <w:left w:val="nil"/>
              <w:bottom w:val="single" w:color="auto" w:sz="4" w:space="0"/>
              <w:right w:val="single" w:color="auto" w:sz="4" w:space="0"/>
            </w:tcBorders>
            <w:noWrap/>
            <w:vAlign w:val="center"/>
          </w:tcPr>
          <w:p w14:paraId="1DB46653">
            <w:pPr>
              <w:widowControl/>
              <w:spacing w:line="288" w:lineRule="auto"/>
              <w:jc w:val="center"/>
              <w:rPr>
                <w:rFonts w:ascii="仿宋" w:hAnsi="仿宋" w:eastAsia="仿宋" w:cs="宋体"/>
                <w:kern w:val="0"/>
                <w:sz w:val="24"/>
                <w:szCs w:val="24"/>
              </w:rPr>
            </w:pPr>
          </w:p>
        </w:tc>
        <w:tc>
          <w:tcPr>
            <w:tcW w:w="627" w:type="pct"/>
            <w:tcBorders>
              <w:top w:val="single" w:color="auto" w:sz="4" w:space="0"/>
              <w:left w:val="nil"/>
              <w:bottom w:val="single" w:color="auto" w:sz="4" w:space="0"/>
              <w:right w:val="single" w:color="auto" w:sz="4" w:space="0"/>
            </w:tcBorders>
            <w:noWrap/>
            <w:vAlign w:val="center"/>
          </w:tcPr>
          <w:p w14:paraId="501F7ED1">
            <w:pPr>
              <w:widowControl/>
              <w:spacing w:line="288" w:lineRule="auto"/>
              <w:jc w:val="center"/>
              <w:rPr>
                <w:rFonts w:ascii="仿宋" w:hAnsi="仿宋" w:eastAsia="仿宋" w:cs="Arial"/>
                <w:color w:val="000000"/>
                <w:sz w:val="24"/>
                <w:szCs w:val="24"/>
              </w:rPr>
            </w:pPr>
          </w:p>
        </w:tc>
        <w:tc>
          <w:tcPr>
            <w:tcW w:w="348" w:type="pct"/>
            <w:tcBorders>
              <w:top w:val="single" w:color="auto" w:sz="4" w:space="0"/>
              <w:left w:val="nil"/>
              <w:bottom w:val="single" w:color="auto" w:sz="4" w:space="0"/>
              <w:right w:val="single" w:color="auto" w:sz="4" w:space="0"/>
            </w:tcBorders>
            <w:noWrap/>
            <w:vAlign w:val="center"/>
          </w:tcPr>
          <w:p w14:paraId="61A81804">
            <w:pPr>
              <w:widowControl/>
              <w:spacing w:line="288" w:lineRule="auto"/>
              <w:jc w:val="center"/>
              <w:rPr>
                <w:rFonts w:ascii="仿宋" w:hAnsi="仿宋" w:eastAsia="仿宋" w:cs="宋体"/>
                <w:color w:val="000000"/>
                <w:kern w:val="0"/>
                <w:sz w:val="24"/>
                <w:szCs w:val="24"/>
              </w:rPr>
            </w:pPr>
          </w:p>
        </w:tc>
      </w:tr>
    </w:tbl>
    <w:p w14:paraId="7E775995">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服务部分（如有）</w:t>
      </w:r>
    </w:p>
    <w:tbl>
      <w:tblPr>
        <w:tblStyle w:val="25"/>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96"/>
        <w:gridCol w:w="3369"/>
        <w:gridCol w:w="1925"/>
        <w:gridCol w:w="3411"/>
      </w:tblGrid>
      <w:tr w14:paraId="6D9178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noWrap/>
            <w:vAlign w:val="center"/>
          </w:tcPr>
          <w:p w14:paraId="15D0A2A8">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序号</w:t>
            </w:r>
          </w:p>
        </w:tc>
        <w:tc>
          <w:tcPr>
            <w:tcW w:w="1813" w:type="pct"/>
            <w:tcBorders>
              <w:top w:val="single" w:color="auto" w:sz="4" w:space="0"/>
              <w:left w:val="single" w:color="auto" w:sz="4" w:space="0"/>
              <w:bottom w:val="single" w:color="auto" w:sz="4" w:space="0"/>
              <w:right w:val="single" w:color="auto" w:sz="4" w:space="0"/>
            </w:tcBorders>
            <w:noWrap/>
            <w:vAlign w:val="center"/>
          </w:tcPr>
          <w:p w14:paraId="76597962">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服务内容</w:t>
            </w:r>
          </w:p>
        </w:tc>
        <w:tc>
          <w:tcPr>
            <w:tcW w:w="1045" w:type="pct"/>
            <w:tcBorders>
              <w:top w:val="single" w:color="auto" w:sz="4" w:space="0"/>
              <w:left w:val="single" w:color="auto" w:sz="4" w:space="0"/>
              <w:bottom w:val="single" w:color="auto" w:sz="4" w:space="0"/>
              <w:right w:val="single" w:color="auto" w:sz="4" w:space="0"/>
            </w:tcBorders>
            <w:noWrap/>
            <w:vAlign w:val="center"/>
          </w:tcPr>
          <w:p w14:paraId="45C7FE12">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服务人员数量</w:t>
            </w:r>
          </w:p>
        </w:tc>
        <w:tc>
          <w:tcPr>
            <w:tcW w:w="1835" w:type="pct"/>
            <w:tcBorders>
              <w:top w:val="single" w:color="auto" w:sz="4" w:space="0"/>
              <w:left w:val="single" w:color="auto" w:sz="4" w:space="0"/>
              <w:bottom w:val="single" w:color="auto" w:sz="4" w:space="0"/>
              <w:right w:val="single" w:color="auto" w:sz="4" w:space="0"/>
            </w:tcBorders>
            <w:noWrap/>
            <w:vAlign w:val="center"/>
          </w:tcPr>
          <w:p w14:paraId="60B24A9F">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服务时间</w:t>
            </w:r>
          </w:p>
        </w:tc>
      </w:tr>
      <w:tr w14:paraId="6D6D01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noWrap/>
            <w:vAlign w:val="center"/>
          </w:tcPr>
          <w:p w14:paraId="28A9F6C1">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1</w:t>
            </w:r>
          </w:p>
        </w:tc>
        <w:tc>
          <w:tcPr>
            <w:tcW w:w="1813" w:type="pct"/>
            <w:tcBorders>
              <w:top w:val="single" w:color="auto" w:sz="4" w:space="0"/>
              <w:left w:val="single" w:color="auto" w:sz="4" w:space="0"/>
              <w:bottom w:val="single" w:color="auto" w:sz="4" w:space="0"/>
              <w:right w:val="single" w:color="auto" w:sz="4" w:space="0"/>
            </w:tcBorders>
            <w:noWrap/>
            <w:vAlign w:val="center"/>
          </w:tcPr>
          <w:p w14:paraId="50723162">
            <w:pPr>
              <w:snapToGrid w:val="0"/>
              <w:spacing w:before="50" w:after="50" w:line="288" w:lineRule="auto"/>
              <w:jc w:val="center"/>
              <w:rPr>
                <w:rFonts w:ascii="仿宋" w:hAnsi="仿宋" w:eastAsia="仿宋" w:cs="仿宋"/>
                <w:sz w:val="24"/>
                <w:szCs w:val="24"/>
              </w:rPr>
            </w:pPr>
          </w:p>
        </w:tc>
        <w:tc>
          <w:tcPr>
            <w:tcW w:w="1045" w:type="pct"/>
            <w:tcBorders>
              <w:top w:val="single" w:color="auto" w:sz="4" w:space="0"/>
              <w:left w:val="single" w:color="auto" w:sz="4" w:space="0"/>
              <w:bottom w:val="single" w:color="auto" w:sz="4" w:space="0"/>
              <w:right w:val="single" w:color="auto" w:sz="4" w:space="0"/>
            </w:tcBorders>
            <w:noWrap/>
            <w:vAlign w:val="center"/>
          </w:tcPr>
          <w:p w14:paraId="7A0EF9C9">
            <w:pPr>
              <w:snapToGrid w:val="0"/>
              <w:spacing w:before="50" w:after="50" w:line="288" w:lineRule="auto"/>
              <w:ind w:left="480" w:hanging="480"/>
              <w:jc w:val="center"/>
              <w:rPr>
                <w:rFonts w:ascii="仿宋" w:hAnsi="仿宋" w:eastAsia="仿宋" w:cs="仿宋"/>
                <w:sz w:val="24"/>
                <w:szCs w:val="24"/>
              </w:rPr>
            </w:pPr>
          </w:p>
        </w:tc>
        <w:tc>
          <w:tcPr>
            <w:tcW w:w="1835" w:type="pct"/>
            <w:tcBorders>
              <w:top w:val="single" w:color="auto" w:sz="4" w:space="0"/>
              <w:left w:val="single" w:color="auto" w:sz="4" w:space="0"/>
              <w:bottom w:val="single" w:color="auto" w:sz="4" w:space="0"/>
              <w:right w:val="single" w:color="auto" w:sz="4" w:space="0"/>
            </w:tcBorders>
            <w:noWrap/>
            <w:vAlign w:val="center"/>
          </w:tcPr>
          <w:p w14:paraId="05C3ED52">
            <w:pPr>
              <w:snapToGrid w:val="0"/>
              <w:spacing w:before="50" w:after="50" w:line="288" w:lineRule="auto"/>
              <w:jc w:val="center"/>
              <w:rPr>
                <w:rFonts w:ascii="仿宋" w:hAnsi="仿宋" w:eastAsia="仿宋" w:cs="仿宋"/>
                <w:sz w:val="24"/>
                <w:szCs w:val="24"/>
              </w:rPr>
            </w:pPr>
          </w:p>
        </w:tc>
      </w:tr>
      <w:tr w14:paraId="499A50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noWrap/>
            <w:vAlign w:val="center"/>
          </w:tcPr>
          <w:p w14:paraId="418A940C">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2</w:t>
            </w:r>
          </w:p>
        </w:tc>
        <w:tc>
          <w:tcPr>
            <w:tcW w:w="1813" w:type="pct"/>
            <w:tcBorders>
              <w:top w:val="single" w:color="auto" w:sz="4" w:space="0"/>
              <w:left w:val="single" w:color="auto" w:sz="4" w:space="0"/>
              <w:bottom w:val="single" w:color="auto" w:sz="4" w:space="0"/>
              <w:right w:val="single" w:color="auto" w:sz="4" w:space="0"/>
            </w:tcBorders>
            <w:noWrap/>
            <w:vAlign w:val="center"/>
          </w:tcPr>
          <w:p w14:paraId="2BE1C3D1">
            <w:pPr>
              <w:snapToGrid w:val="0"/>
              <w:spacing w:before="50" w:after="50" w:line="288" w:lineRule="auto"/>
              <w:jc w:val="center"/>
              <w:rPr>
                <w:rFonts w:ascii="仿宋" w:hAnsi="仿宋" w:eastAsia="仿宋" w:cs="仿宋"/>
                <w:sz w:val="24"/>
                <w:szCs w:val="24"/>
              </w:rPr>
            </w:pPr>
          </w:p>
        </w:tc>
        <w:tc>
          <w:tcPr>
            <w:tcW w:w="1045" w:type="pct"/>
            <w:tcBorders>
              <w:top w:val="single" w:color="auto" w:sz="4" w:space="0"/>
              <w:left w:val="single" w:color="auto" w:sz="4" w:space="0"/>
              <w:bottom w:val="single" w:color="auto" w:sz="4" w:space="0"/>
              <w:right w:val="single" w:color="auto" w:sz="4" w:space="0"/>
            </w:tcBorders>
            <w:noWrap/>
            <w:vAlign w:val="center"/>
          </w:tcPr>
          <w:p w14:paraId="5D914AD7">
            <w:pPr>
              <w:snapToGrid w:val="0"/>
              <w:spacing w:before="50" w:after="50" w:line="288" w:lineRule="auto"/>
              <w:ind w:left="480" w:hanging="480"/>
              <w:jc w:val="center"/>
              <w:rPr>
                <w:rFonts w:ascii="仿宋" w:hAnsi="仿宋" w:eastAsia="仿宋" w:cs="仿宋"/>
                <w:sz w:val="24"/>
                <w:szCs w:val="24"/>
              </w:rPr>
            </w:pPr>
          </w:p>
        </w:tc>
        <w:tc>
          <w:tcPr>
            <w:tcW w:w="1835" w:type="pct"/>
            <w:tcBorders>
              <w:top w:val="single" w:color="auto" w:sz="4" w:space="0"/>
              <w:left w:val="single" w:color="auto" w:sz="4" w:space="0"/>
              <w:bottom w:val="single" w:color="auto" w:sz="4" w:space="0"/>
              <w:right w:val="single" w:color="auto" w:sz="4" w:space="0"/>
            </w:tcBorders>
            <w:noWrap/>
            <w:vAlign w:val="center"/>
          </w:tcPr>
          <w:p w14:paraId="782E2A5D">
            <w:pPr>
              <w:snapToGrid w:val="0"/>
              <w:spacing w:before="50" w:after="50" w:line="288" w:lineRule="auto"/>
              <w:jc w:val="center"/>
              <w:rPr>
                <w:rFonts w:ascii="仿宋" w:hAnsi="仿宋" w:eastAsia="仿宋" w:cs="仿宋"/>
                <w:sz w:val="24"/>
                <w:szCs w:val="24"/>
              </w:rPr>
            </w:pPr>
          </w:p>
        </w:tc>
      </w:tr>
      <w:tr w14:paraId="004828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noWrap/>
            <w:vAlign w:val="center"/>
          </w:tcPr>
          <w:p w14:paraId="5F371E5C">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w:t>
            </w:r>
          </w:p>
        </w:tc>
        <w:tc>
          <w:tcPr>
            <w:tcW w:w="1813" w:type="pct"/>
            <w:tcBorders>
              <w:top w:val="single" w:color="auto" w:sz="4" w:space="0"/>
              <w:left w:val="single" w:color="auto" w:sz="4" w:space="0"/>
              <w:bottom w:val="single" w:color="auto" w:sz="4" w:space="0"/>
              <w:right w:val="single" w:color="auto" w:sz="4" w:space="0"/>
            </w:tcBorders>
            <w:noWrap/>
            <w:vAlign w:val="center"/>
          </w:tcPr>
          <w:p w14:paraId="0C7A26E8">
            <w:pPr>
              <w:snapToGrid w:val="0"/>
              <w:spacing w:before="50" w:after="50" w:line="288" w:lineRule="auto"/>
              <w:jc w:val="center"/>
              <w:rPr>
                <w:rFonts w:ascii="仿宋" w:hAnsi="仿宋" w:eastAsia="仿宋" w:cs="仿宋"/>
                <w:sz w:val="24"/>
                <w:szCs w:val="24"/>
              </w:rPr>
            </w:pPr>
          </w:p>
        </w:tc>
        <w:tc>
          <w:tcPr>
            <w:tcW w:w="1045" w:type="pct"/>
            <w:tcBorders>
              <w:top w:val="single" w:color="auto" w:sz="4" w:space="0"/>
              <w:left w:val="single" w:color="auto" w:sz="4" w:space="0"/>
              <w:bottom w:val="single" w:color="auto" w:sz="4" w:space="0"/>
              <w:right w:val="single" w:color="auto" w:sz="4" w:space="0"/>
            </w:tcBorders>
            <w:noWrap/>
            <w:vAlign w:val="center"/>
          </w:tcPr>
          <w:p w14:paraId="5D5E62ED">
            <w:pPr>
              <w:snapToGrid w:val="0"/>
              <w:spacing w:before="50" w:after="50" w:line="288" w:lineRule="auto"/>
              <w:ind w:left="480" w:hanging="480"/>
              <w:jc w:val="center"/>
              <w:rPr>
                <w:rFonts w:ascii="仿宋" w:hAnsi="仿宋" w:eastAsia="仿宋" w:cs="仿宋"/>
                <w:sz w:val="24"/>
                <w:szCs w:val="24"/>
              </w:rPr>
            </w:pPr>
          </w:p>
        </w:tc>
        <w:tc>
          <w:tcPr>
            <w:tcW w:w="1835" w:type="pct"/>
            <w:tcBorders>
              <w:top w:val="single" w:color="auto" w:sz="4" w:space="0"/>
              <w:left w:val="single" w:color="auto" w:sz="4" w:space="0"/>
              <w:bottom w:val="single" w:color="auto" w:sz="4" w:space="0"/>
              <w:right w:val="single" w:color="auto" w:sz="4" w:space="0"/>
            </w:tcBorders>
            <w:noWrap/>
            <w:vAlign w:val="center"/>
          </w:tcPr>
          <w:p w14:paraId="414BDB15">
            <w:pPr>
              <w:snapToGrid w:val="0"/>
              <w:spacing w:before="50" w:after="50" w:line="288" w:lineRule="auto"/>
              <w:jc w:val="center"/>
              <w:rPr>
                <w:rFonts w:ascii="仿宋" w:hAnsi="仿宋" w:eastAsia="仿宋" w:cs="仿宋"/>
                <w:sz w:val="24"/>
                <w:szCs w:val="24"/>
              </w:rPr>
            </w:pPr>
          </w:p>
        </w:tc>
      </w:tr>
    </w:tbl>
    <w:p w14:paraId="6735E55F">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注：在填写时，如上表不适合本项目的实际情况，可在确保内容完整的情况下，对上表进行细化。</w:t>
      </w:r>
    </w:p>
    <w:p w14:paraId="0B14110F">
      <w:pPr>
        <w:snapToGrid w:val="0"/>
        <w:spacing w:before="156" w:beforeLines="50" w:line="288" w:lineRule="auto"/>
        <w:rPr>
          <w:rFonts w:ascii="仿宋" w:hAnsi="仿宋" w:eastAsia="仿宋" w:cs="仿宋"/>
          <w:sz w:val="24"/>
          <w:szCs w:val="24"/>
        </w:rPr>
      </w:pPr>
    </w:p>
    <w:p w14:paraId="7195DBF6">
      <w:pPr>
        <w:snapToGrid w:val="0"/>
        <w:spacing w:before="156" w:beforeLines="50" w:line="288" w:lineRule="auto"/>
        <w:rPr>
          <w:rFonts w:ascii="仿宋" w:hAnsi="仿宋" w:eastAsia="仿宋" w:cs="仿宋"/>
          <w:sz w:val="24"/>
          <w:szCs w:val="24"/>
        </w:rPr>
      </w:pPr>
    </w:p>
    <w:p w14:paraId="51F07903">
      <w:pPr>
        <w:snapToGrid w:val="0"/>
        <w:spacing w:before="156" w:beforeLines="50" w:line="288" w:lineRule="auto"/>
        <w:rPr>
          <w:rFonts w:ascii="仿宋" w:hAnsi="仿宋" w:eastAsia="仿宋" w:cs="仿宋"/>
          <w:sz w:val="24"/>
          <w:szCs w:val="24"/>
        </w:rPr>
      </w:pPr>
    </w:p>
    <w:p w14:paraId="0C12C0D0">
      <w:pPr>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024AC12F">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3A4FD182">
      <w:pPr>
        <w:snapToGrid w:val="0"/>
        <w:spacing w:before="50" w:after="50" w:line="288" w:lineRule="auto"/>
        <w:rPr>
          <w:rFonts w:ascii="仿宋" w:hAnsi="仿宋" w:eastAsia="仿宋" w:cs="仿宋"/>
          <w:spacing w:val="20"/>
          <w:sz w:val="24"/>
          <w:szCs w:val="24"/>
        </w:rPr>
      </w:pPr>
    </w:p>
    <w:p w14:paraId="5DCF2B77">
      <w:pPr>
        <w:snapToGrid w:val="0"/>
        <w:spacing w:before="50" w:after="50" w:line="288" w:lineRule="auto"/>
        <w:rPr>
          <w:rFonts w:ascii="仿宋" w:hAnsi="仿宋" w:eastAsia="仿宋" w:cs="仿宋"/>
          <w:b/>
          <w:bCs/>
          <w:sz w:val="24"/>
          <w:szCs w:val="24"/>
        </w:rPr>
      </w:pPr>
      <w:bookmarkStart w:id="23" w:name="_Toc64369806"/>
      <w:bookmarkEnd w:id="23"/>
      <w:bookmarkStart w:id="24" w:name="_Toc64369807"/>
      <w:bookmarkEnd w:id="24"/>
      <w:bookmarkStart w:id="25" w:name="_Toc64369812"/>
      <w:bookmarkEnd w:id="25"/>
      <w:bookmarkStart w:id="26" w:name="_Toc64369809"/>
      <w:bookmarkEnd w:id="26"/>
      <w:bookmarkStart w:id="27" w:name="_Toc64369805"/>
      <w:bookmarkEnd w:id="27"/>
      <w:bookmarkStart w:id="28" w:name="_Toc64369814"/>
      <w:bookmarkEnd w:id="28"/>
      <w:bookmarkStart w:id="29" w:name="_Toc64369810"/>
      <w:bookmarkEnd w:id="29"/>
      <w:bookmarkStart w:id="30" w:name="_Toc64369808"/>
      <w:bookmarkEnd w:id="30"/>
      <w:bookmarkStart w:id="31" w:name="_Toc64369811"/>
      <w:bookmarkEnd w:id="31"/>
      <w:bookmarkStart w:id="32" w:name="_Toc64369813"/>
      <w:bookmarkEnd w:id="32"/>
      <w:bookmarkStart w:id="33" w:name="_Toc64369804"/>
      <w:bookmarkEnd w:id="33"/>
    </w:p>
    <w:p w14:paraId="56EC1BE3">
      <w:pPr>
        <w:snapToGrid w:val="0"/>
        <w:spacing w:before="50" w:after="50" w:line="288" w:lineRule="auto"/>
        <w:rPr>
          <w:rFonts w:hint="eastAsia" w:ascii="仿宋" w:hAnsi="仿宋" w:eastAsia="仿宋" w:cs="仿宋"/>
          <w:b/>
          <w:bCs/>
          <w:sz w:val="30"/>
          <w:szCs w:val="30"/>
        </w:rPr>
      </w:pPr>
    </w:p>
    <w:p w14:paraId="73565A88">
      <w:pPr>
        <w:snapToGrid w:val="0"/>
        <w:spacing w:before="50" w:after="50" w:line="288" w:lineRule="auto"/>
        <w:rPr>
          <w:rFonts w:ascii="仿宋" w:hAnsi="仿宋" w:eastAsia="仿宋" w:cs="仿宋"/>
          <w:b/>
          <w:bCs/>
          <w:sz w:val="30"/>
          <w:szCs w:val="30"/>
        </w:rPr>
      </w:pPr>
      <w:r>
        <w:rPr>
          <w:rFonts w:hint="eastAsia" w:ascii="仿宋" w:hAnsi="仿宋" w:eastAsia="仿宋" w:cs="仿宋"/>
          <w:b/>
          <w:bCs/>
          <w:sz w:val="30"/>
          <w:szCs w:val="30"/>
        </w:rPr>
        <w:t>附件16（如有）：</w:t>
      </w:r>
    </w:p>
    <w:p w14:paraId="0572386B">
      <w:pPr>
        <w:snapToGrid w:val="0"/>
        <w:spacing w:before="50" w:after="156" w:afterLines="50" w:line="288" w:lineRule="auto"/>
        <w:jc w:val="center"/>
        <w:rPr>
          <w:rFonts w:ascii="仿宋" w:hAnsi="仿宋" w:eastAsia="仿宋" w:cs="仿宋"/>
          <w:b/>
          <w:spacing w:val="40"/>
          <w:kern w:val="0"/>
          <w:sz w:val="36"/>
          <w:szCs w:val="36"/>
        </w:rPr>
      </w:pPr>
      <w:r>
        <w:rPr>
          <w:rFonts w:hint="eastAsia" w:ascii="仿宋" w:hAnsi="仿宋" w:eastAsia="仿宋" w:cs="仿宋"/>
          <w:b/>
          <w:spacing w:val="40"/>
          <w:kern w:val="0"/>
          <w:sz w:val="36"/>
          <w:szCs w:val="36"/>
        </w:rPr>
        <w:t>技术响应表</w:t>
      </w:r>
    </w:p>
    <w:p w14:paraId="49DBD9C8">
      <w:pPr>
        <w:snapToGrid w:val="0"/>
        <w:spacing w:before="50" w:after="156" w:afterLines="50" w:line="288" w:lineRule="auto"/>
        <w:jc w:val="center"/>
        <w:rPr>
          <w:rFonts w:ascii="仿宋" w:hAnsi="仿宋" w:eastAsia="仿宋" w:cs="仿宋"/>
          <w:b/>
          <w:sz w:val="32"/>
          <w:szCs w:val="32"/>
        </w:rPr>
      </w:pPr>
    </w:p>
    <w:p w14:paraId="78AEF123">
      <w:pPr>
        <w:pStyle w:val="9"/>
        <w:snapToGrid w:val="0"/>
        <w:spacing w:line="288" w:lineRule="auto"/>
        <w:jc w:val="left"/>
        <w:rPr>
          <w:rFonts w:ascii="仿宋" w:hAnsi="仿宋" w:eastAsia="仿宋" w:cs="仿宋"/>
          <w:sz w:val="24"/>
          <w:szCs w:val="24"/>
        </w:rPr>
      </w:pPr>
      <w:r>
        <w:rPr>
          <w:rFonts w:hint="eastAsia" w:ascii="仿宋" w:hAnsi="仿宋" w:eastAsia="仿宋" w:cs="仿宋"/>
          <w:sz w:val="24"/>
          <w:szCs w:val="24"/>
        </w:rPr>
        <w:t>供应商全称（公章）：</w:t>
      </w:r>
    </w:p>
    <w:p w14:paraId="666269C8">
      <w:pPr>
        <w:pStyle w:val="9"/>
        <w:snapToGrid w:val="0"/>
        <w:spacing w:line="288" w:lineRule="auto"/>
        <w:jc w:val="left"/>
        <w:rPr>
          <w:rFonts w:ascii="仿宋" w:hAnsi="仿宋" w:eastAsia="仿宋" w:cs="仿宋"/>
          <w:sz w:val="24"/>
          <w:szCs w:val="24"/>
          <w:u w:val="single"/>
        </w:rPr>
      </w:pPr>
      <w:r>
        <w:rPr>
          <w:rFonts w:hint="eastAsia" w:ascii="仿宋" w:hAnsi="仿宋" w:eastAsia="仿宋" w:cs="仿宋"/>
          <w:sz w:val="24"/>
          <w:szCs w:val="24"/>
        </w:rPr>
        <w:t>标段号：</w:t>
      </w:r>
    </w:p>
    <w:tbl>
      <w:tblPr>
        <w:tblStyle w:val="25"/>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292"/>
        <w:gridCol w:w="3061"/>
        <w:gridCol w:w="3183"/>
        <w:gridCol w:w="1865"/>
      </w:tblGrid>
      <w:tr w14:paraId="0E286F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329325C9">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序号</w:t>
            </w:r>
          </w:p>
        </w:tc>
        <w:tc>
          <w:tcPr>
            <w:tcW w:w="1628" w:type="pct"/>
            <w:tcBorders>
              <w:top w:val="single" w:color="auto" w:sz="4" w:space="0"/>
              <w:left w:val="single" w:color="auto" w:sz="4" w:space="0"/>
              <w:bottom w:val="single" w:color="auto" w:sz="4" w:space="0"/>
              <w:right w:val="single" w:color="auto" w:sz="4" w:space="0"/>
            </w:tcBorders>
            <w:noWrap/>
            <w:vAlign w:val="center"/>
          </w:tcPr>
          <w:p w14:paraId="7DFCB54F">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采购文件</w:t>
            </w:r>
          </w:p>
          <w:p w14:paraId="4F507353">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要求</w:t>
            </w:r>
          </w:p>
        </w:tc>
        <w:tc>
          <w:tcPr>
            <w:tcW w:w="1693" w:type="pct"/>
            <w:tcBorders>
              <w:top w:val="single" w:color="auto" w:sz="4" w:space="0"/>
              <w:left w:val="single" w:color="auto" w:sz="4" w:space="0"/>
              <w:bottom w:val="single" w:color="auto" w:sz="4" w:space="0"/>
              <w:right w:val="single" w:color="auto" w:sz="4" w:space="0"/>
            </w:tcBorders>
            <w:noWrap/>
            <w:vAlign w:val="center"/>
          </w:tcPr>
          <w:p w14:paraId="4E3CA20F">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投标文件</w:t>
            </w:r>
          </w:p>
          <w:p w14:paraId="48390975">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响应</w:t>
            </w:r>
          </w:p>
        </w:tc>
        <w:tc>
          <w:tcPr>
            <w:tcW w:w="992" w:type="pct"/>
            <w:tcBorders>
              <w:top w:val="single" w:color="auto" w:sz="4" w:space="0"/>
              <w:left w:val="single" w:color="auto" w:sz="4" w:space="0"/>
              <w:bottom w:val="single" w:color="auto" w:sz="4" w:space="0"/>
              <w:right w:val="single" w:color="auto" w:sz="4" w:space="0"/>
            </w:tcBorders>
            <w:noWrap/>
            <w:vAlign w:val="center"/>
          </w:tcPr>
          <w:p w14:paraId="272E50BE">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佐证材料</w:t>
            </w:r>
          </w:p>
          <w:p w14:paraId="2C2AF6D2">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页码</w:t>
            </w:r>
          </w:p>
        </w:tc>
      </w:tr>
      <w:tr w14:paraId="5499CC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4"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7E30FDA2">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1</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0CEAD3A8">
            <w:pPr>
              <w:snapToGrid w:val="0"/>
              <w:spacing w:before="50" w:after="50" w:line="288" w:lineRule="auto"/>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18613D6B">
            <w:pPr>
              <w:snapToGrid w:val="0"/>
              <w:spacing w:before="50" w:after="50" w:line="288" w:lineRule="auto"/>
              <w:rPr>
                <w:rFonts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1C74BF30">
            <w:pPr>
              <w:snapToGrid w:val="0"/>
              <w:spacing w:before="50" w:after="50" w:line="288" w:lineRule="auto"/>
              <w:rPr>
                <w:rFonts w:ascii="仿宋" w:hAnsi="仿宋" w:eastAsia="仿宋" w:cs="仿宋"/>
                <w:spacing w:val="20"/>
                <w:sz w:val="24"/>
                <w:szCs w:val="24"/>
              </w:rPr>
            </w:pPr>
          </w:p>
        </w:tc>
      </w:tr>
      <w:tr w14:paraId="36D41F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22"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6BA48D09">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2</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28EF0D54">
            <w:pPr>
              <w:snapToGrid w:val="0"/>
              <w:spacing w:before="50" w:after="50" w:line="288" w:lineRule="auto"/>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389D2989">
            <w:pPr>
              <w:snapToGrid w:val="0"/>
              <w:spacing w:before="50" w:after="50" w:line="288" w:lineRule="auto"/>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61892B1E">
            <w:pPr>
              <w:snapToGrid w:val="0"/>
              <w:spacing w:before="50" w:after="50" w:line="288" w:lineRule="auto"/>
              <w:rPr>
                <w:rFonts w:ascii="仿宋" w:hAnsi="仿宋" w:eastAsia="仿宋" w:cs="仿宋"/>
                <w:spacing w:val="20"/>
                <w:sz w:val="24"/>
                <w:szCs w:val="24"/>
              </w:rPr>
            </w:pPr>
          </w:p>
        </w:tc>
      </w:tr>
      <w:tr w14:paraId="7F1B5B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9"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3B96ECBA">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3</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2C93298B">
            <w:pPr>
              <w:snapToGrid w:val="0"/>
              <w:spacing w:before="50" w:after="50" w:line="288" w:lineRule="auto"/>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7898AD7F">
            <w:pPr>
              <w:snapToGrid w:val="0"/>
              <w:spacing w:before="50" w:after="50" w:line="288" w:lineRule="auto"/>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48D0FEAA">
            <w:pPr>
              <w:snapToGrid w:val="0"/>
              <w:spacing w:before="50" w:after="50" w:line="288" w:lineRule="auto"/>
              <w:rPr>
                <w:rFonts w:ascii="仿宋" w:hAnsi="仿宋" w:eastAsia="仿宋" w:cs="仿宋"/>
                <w:spacing w:val="20"/>
                <w:sz w:val="24"/>
                <w:szCs w:val="24"/>
              </w:rPr>
            </w:pPr>
          </w:p>
        </w:tc>
      </w:tr>
      <w:tr w14:paraId="0D8A0A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7"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4E86B1C5">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4</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7E69B0AB">
            <w:pPr>
              <w:snapToGrid w:val="0"/>
              <w:spacing w:before="50" w:after="50" w:line="288" w:lineRule="auto"/>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513F43E3">
            <w:pPr>
              <w:snapToGrid w:val="0"/>
              <w:spacing w:before="50" w:after="50" w:line="288" w:lineRule="auto"/>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14C731BF">
            <w:pPr>
              <w:snapToGrid w:val="0"/>
              <w:spacing w:before="50" w:after="50" w:line="288" w:lineRule="auto"/>
              <w:rPr>
                <w:rFonts w:ascii="仿宋" w:hAnsi="仿宋" w:eastAsia="仿宋" w:cs="仿宋"/>
                <w:spacing w:val="20"/>
                <w:sz w:val="24"/>
                <w:szCs w:val="24"/>
              </w:rPr>
            </w:pPr>
          </w:p>
        </w:tc>
      </w:tr>
      <w:tr w14:paraId="41F2CD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1"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33445FDD">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5</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5616DF31">
            <w:pPr>
              <w:snapToGrid w:val="0"/>
              <w:spacing w:before="50" w:after="50" w:line="288" w:lineRule="auto"/>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1A9057D0">
            <w:pPr>
              <w:snapToGrid w:val="0"/>
              <w:spacing w:before="50" w:after="50" w:line="288" w:lineRule="auto"/>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275C31A1">
            <w:pPr>
              <w:snapToGrid w:val="0"/>
              <w:spacing w:before="50" w:after="50" w:line="288" w:lineRule="auto"/>
              <w:rPr>
                <w:rFonts w:ascii="仿宋" w:hAnsi="仿宋" w:eastAsia="仿宋" w:cs="仿宋"/>
                <w:spacing w:val="20"/>
                <w:sz w:val="24"/>
                <w:szCs w:val="24"/>
              </w:rPr>
            </w:pPr>
          </w:p>
        </w:tc>
      </w:tr>
      <w:tr w14:paraId="6C2B54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41A3FE4D">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0E9DD19C">
            <w:pPr>
              <w:snapToGrid w:val="0"/>
              <w:spacing w:before="50" w:after="50" w:line="288" w:lineRule="auto"/>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6C6D651C">
            <w:pPr>
              <w:snapToGrid w:val="0"/>
              <w:spacing w:before="50" w:after="50" w:line="288" w:lineRule="auto"/>
              <w:rPr>
                <w:rFonts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3F605981">
            <w:pPr>
              <w:snapToGrid w:val="0"/>
              <w:spacing w:before="50" w:after="50" w:line="288" w:lineRule="auto"/>
              <w:rPr>
                <w:rFonts w:ascii="仿宋" w:hAnsi="仿宋" w:eastAsia="仿宋" w:cs="仿宋"/>
                <w:spacing w:val="20"/>
                <w:sz w:val="24"/>
                <w:szCs w:val="24"/>
              </w:rPr>
            </w:pPr>
          </w:p>
        </w:tc>
      </w:tr>
    </w:tbl>
    <w:p w14:paraId="51DB44CD">
      <w:pPr>
        <w:pStyle w:val="11"/>
        <w:spacing w:line="288" w:lineRule="auto"/>
        <w:rPr>
          <w:rFonts w:ascii="仿宋" w:hAnsi="仿宋" w:eastAsia="仿宋" w:cs="仿宋"/>
          <w:b w:val="0"/>
          <w:bCs w:val="0"/>
          <w:spacing w:val="20"/>
          <w:kern w:val="0"/>
          <w:szCs w:val="24"/>
        </w:rPr>
      </w:pPr>
      <w:r>
        <w:rPr>
          <w:rFonts w:hint="eastAsia" w:ascii="仿宋" w:hAnsi="仿宋" w:eastAsia="仿宋" w:cs="仿宋"/>
          <w:b w:val="0"/>
          <w:bCs w:val="0"/>
          <w:szCs w:val="24"/>
        </w:rPr>
        <w:t>注：供应商应对照采购文件要求和具体响应情况在“投标文件响应”栏注明“是”或“否”。若填写为“是”的，必须在该表后面附上佐证材料或详细说明并在“佐证材料页码”栏注明具体页码。若详细说明、佐证材料不提供按负偏离响应, 若提供材料不明确或其他情况由评标委员会评定。</w:t>
      </w:r>
    </w:p>
    <w:p w14:paraId="10171480">
      <w:pPr>
        <w:pStyle w:val="11"/>
        <w:spacing w:line="288" w:lineRule="auto"/>
        <w:rPr>
          <w:rFonts w:ascii="仿宋" w:hAnsi="仿宋" w:eastAsia="仿宋" w:cs="仿宋"/>
          <w:b w:val="0"/>
          <w:bCs w:val="0"/>
          <w:spacing w:val="20"/>
          <w:kern w:val="0"/>
          <w:szCs w:val="24"/>
        </w:rPr>
      </w:pPr>
    </w:p>
    <w:p w14:paraId="0D4CDB1A">
      <w:pPr>
        <w:snapToGrid w:val="0"/>
        <w:spacing w:before="50" w:after="50" w:line="288" w:lineRule="auto"/>
        <w:rPr>
          <w:rFonts w:ascii="仿宋" w:hAnsi="仿宋" w:eastAsia="仿宋" w:cs="仿宋"/>
          <w:spacing w:val="20"/>
          <w:sz w:val="24"/>
          <w:szCs w:val="24"/>
        </w:rPr>
      </w:pPr>
    </w:p>
    <w:p w14:paraId="56CEB464">
      <w:pPr>
        <w:snapToGrid w:val="0"/>
        <w:spacing w:before="50" w:after="50" w:line="288" w:lineRule="auto"/>
        <w:rPr>
          <w:rFonts w:ascii="仿宋" w:hAnsi="仿宋" w:eastAsia="仿宋" w:cs="仿宋"/>
          <w:spacing w:val="20"/>
          <w:sz w:val="24"/>
          <w:szCs w:val="24"/>
        </w:rPr>
      </w:pPr>
    </w:p>
    <w:p w14:paraId="7AFA54B4">
      <w:pPr>
        <w:snapToGrid w:val="0"/>
        <w:spacing w:before="50" w:after="50" w:line="288" w:lineRule="auto"/>
        <w:rPr>
          <w:rFonts w:ascii="仿宋" w:hAnsi="仿宋" w:eastAsia="仿宋" w:cs="仿宋"/>
          <w:spacing w:val="20"/>
          <w:sz w:val="24"/>
          <w:szCs w:val="24"/>
        </w:rPr>
      </w:pPr>
    </w:p>
    <w:p w14:paraId="5B585955">
      <w:pPr>
        <w:snapToGrid w:val="0"/>
        <w:spacing w:before="156" w:beforeLines="50" w:line="288" w:lineRule="auto"/>
        <w:rPr>
          <w:rFonts w:ascii="仿宋" w:hAnsi="仿宋" w:eastAsia="仿宋" w:cs="仿宋"/>
          <w:sz w:val="24"/>
          <w:szCs w:val="24"/>
        </w:rPr>
      </w:pPr>
    </w:p>
    <w:p w14:paraId="03E86F80">
      <w:pPr>
        <w:snapToGrid w:val="0"/>
        <w:spacing w:before="156" w:beforeLines="50" w:line="288" w:lineRule="auto"/>
        <w:rPr>
          <w:rFonts w:ascii="仿宋" w:hAnsi="仿宋" w:eastAsia="仿宋" w:cs="仿宋"/>
          <w:sz w:val="24"/>
          <w:szCs w:val="24"/>
        </w:rPr>
      </w:pPr>
    </w:p>
    <w:p w14:paraId="0A917ABC">
      <w:pPr>
        <w:snapToGrid w:val="0"/>
        <w:spacing w:before="156" w:beforeLines="50" w:line="288" w:lineRule="auto"/>
        <w:rPr>
          <w:rFonts w:ascii="仿宋" w:hAnsi="仿宋" w:eastAsia="仿宋" w:cs="仿宋"/>
          <w:sz w:val="24"/>
          <w:szCs w:val="24"/>
        </w:rPr>
      </w:pPr>
    </w:p>
    <w:p w14:paraId="7A92F4D5">
      <w:pPr>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57DC4FAD">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70B200CD">
      <w:pPr>
        <w:snapToGrid w:val="0"/>
        <w:spacing w:before="50" w:after="50" w:line="288" w:lineRule="auto"/>
        <w:jc w:val="left"/>
        <w:rPr>
          <w:rFonts w:ascii="仿宋" w:hAnsi="仿宋" w:eastAsia="仿宋" w:cs="仿宋"/>
          <w:b/>
          <w:bCs/>
          <w:sz w:val="24"/>
          <w:szCs w:val="24"/>
        </w:rPr>
      </w:pPr>
    </w:p>
    <w:p w14:paraId="7CC09440">
      <w:pPr>
        <w:snapToGrid w:val="0"/>
        <w:spacing w:before="50" w:after="50" w:line="288" w:lineRule="auto"/>
        <w:jc w:val="left"/>
        <w:rPr>
          <w:rFonts w:ascii="仿宋" w:hAnsi="仿宋" w:eastAsia="仿宋" w:cs="仿宋"/>
          <w:b/>
          <w:bCs/>
          <w:sz w:val="24"/>
          <w:szCs w:val="24"/>
        </w:rPr>
      </w:pPr>
    </w:p>
    <w:p w14:paraId="173B2FF1">
      <w:pPr>
        <w:snapToGrid w:val="0"/>
        <w:spacing w:before="50" w:after="50" w:line="288" w:lineRule="auto"/>
        <w:jc w:val="left"/>
        <w:rPr>
          <w:rFonts w:ascii="仿宋" w:hAnsi="仿宋" w:eastAsia="仿宋" w:cs="仿宋"/>
          <w:b/>
          <w:bCs/>
          <w:sz w:val="30"/>
          <w:szCs w:val="30"/>
        </w:rPr>
      </w:pPr>
    </w:p>
    <w:p w14:paraId="5AB3B23A">
      <w:pPr>
        <w:snapToGrid w:val="0"/>
        <w:spacing w:before="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附件17（如有）：</w:t>
      </w:r>
    </w:p>
    <w:p w14:paraId="33D80FE9">
      <w:pPr>
        <w:snapToGrid w:val="0"/>
        <w:spacing w:before="50" w:after="156" w:afterLines="50" w:line="288" w:lineRule="auto"/>
        <w:jc w:val="center"/>
        <w:rPr>
          <w:rFonts w:ascii="仿宋" w:hAnsi="仿宋" w:eastAsia="仿宋" w:cs="仿宋"/>
          <w:b/>
          <w:kern w:val="0"/>
          <w:sz w:val="36"/>
          <w:szCs w:val="36"/>
        </w:rPr>
      </w:pPr>
      <w:r>
        <w:rPr>
          <w:rFonts w:hint="eastAsia" w:ascii="仿宋" w:hAnsi="仿宋" w:eastAsia="仿宋" w:cs="仿宋"/>
          <w:b/>
          <w:kern w:val="0"/>
          <w:sz w:val="36"/>
          <w:szCs w:val="36"/>
        </w:rPr>
        <w:t>类似业绩一览表</w:t>
      </w:r>
    </w:p>
    <w:p w14:paraId="6DB5A7C6">
      <w:pPr>
        <w:pStyle w:val="9"/>
        <w:snapToGrid w:val="0"/>
        <w:spacing w:line="288" w:lineRule="auto"/>
        <w:rPr>
          <w:rFonts w:ascii="仿宋" w:hAnsi="仿宋" w:eastAsia="仿宋" w:cs="仿宋"/>
          <w:sz w:val="24"/>
          <w:szCs w:val="24"/>
        </w:rPr>
      </w:pPr>
    </w:p>
    <w:p w14:paraId="6ED48ACE">
      <w:pPr>
        <w:pStyle w:val="9"/>
        <w:snapToGrid w:val="0"/>
        <w:spacing w:line="288" w:lineRule="auto"/>
        <w:rPr>
          <w:rFonts w:ascii="仿宋" w:hAnsi="仿宋" w:eastAsia="仿宋" w:cs="仿宋"/>
          <w:sz w:val="24"/>
          <w:szCs w:val="24"/>
        </w:rPr>
      </w:pPr>
      <w:r>
        <w:rPr>
          <w:rFonts w:hint="eastAsia" w:ascii="仿宋" w:hAnsi="仿宋" w:eastAsia="仿宋" w:cs="仿宋"/>
          <w:sz w:val="24"/>
          <w:szCs w:val="24"/>
        </w:rPr>
        <w:t>供应商全称（公章）：</w:t>
      </w:r>
    </w:p>
    <w:p w14:paraId="227E2F1E">
      <w:pPr>
        <w:pStyle w:val="9"/>
        <w:snapToGrid w:val="0"/>
        <w:spacing w:line="288" w:lineRule="auto"/>
        <w:rPr>
          <w:rFonts w:ascii="仿宋" w:hAnsi="仿宋" w:eastAsia="仿宋" w:cs="仿宋"/>
          <w:sz w:val="24"/>
          <w:szCs w:val="24"/>
          <w:u w:val="single"/>
        </w:rPr>
      </w:pPr>
      <w:r>
        <w:rPr>
          <w:rFonts w:hint="eastAsia" w:ascii="仿宋" w:hAnsi="仿宋" w:eastAsia="仿宋" w:cs="仿宋"/>
          <w:sz w:val="24"/>
          <w:szCs w:val="24"/>
        </w:rPr>
        <w:t>标段号：</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1523"/>
        <w:gridCol w:w="2001"/>
        <w:gridCol w:w="1248"/>
        <w:gridCol w:w="3680"/>
      </w:tblGrid>
      <w:tr w14:paraId="6E49F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685B4CD7">
            <w:pPr>
              <w:spacing w:line="288" w:lineRule="auto"/>
              <w:jc w:val="center"/>
              <w:rPr>
                <w:rFonts w:ascii="仿宋" w:hAnsi="仿宋" w:eastAsia="仿宋" w:cs="仿宋"/>
                <w:sz w:val="24"/>
                <w:szCs w:val="24"/>
              </w:rPr>
            </w:pPr>
            <w:r>
              <w:rPr>
                <w:rFonts w:hint="eastAsia" w:ascii="仿宋" w:hAnsi="仿宋" w:eastAsia="仿宋" w:cs="仿宋"/>
                <w:sz w:val="24"/>
                <w:szCs w:val="24"/>
              </w:rPr>
              <w:t>序号</w:t>
            </w:r>
          </w:p>
        </w:tc>
        <w:tc>
          <w:tcPr>
            <w:tcW w:w="810" w:type="pct"/>
            <w:tcBorders>
              <w:top w:val="single" w:color="auto" w:sz="4" w:space="0"/>
              <w:left w:val="single" w:color="auto" w:sz="4" w:space="0"/>
              <w:bottom w:val="single" w:color="auto" w:sz="4" w:space="0"/>
              <w:right w:val="single" w:color="auto" w:sz="4" w:space="0"/>
            </w:tcBorders>
            <w:noWrap/>
            <w:vAlign w:val="center"/>
          </w:tcPr>
          <w:p w14:paraId="5AD9045A">
            <w:pPr>
              <w:spacing w:line="288" w:lineRule="auto"/>
              <w:jc w:val="center"/>
              <w:rPr>
                <w:rFonts w:ascii="仿宋" w:hAnsi="仿宋" w:eastAsia="仿宋" w:cs="仿宋"/>
                <w:sz w:val="24"/>
                <w:szCs w:val="24"/>
              </w:rPr>
            </w:pPr>
            <w:r>
              <w:rPr>
                <w:rFonts w:hint="eastAsia" w:ascii="仿宋" w:hAnsi="仿宋" w:eastAsia="仿宋" w:cs="仿宋"/>
                <w:sz w:val="24"/>
                <w:szCs w:val="24"/>
              </w:rPr>
              <w:t>采购人</w:t>
            </w:r>
          </w:p>
          <w:p w14:paraId="015A1424">
            <w:pPr>
              <w:spacing w:line="288" w:lineRule="auto"/>
              <w:jc w:val="center"/>
              <w:rPr>
                <w:rFonts w:ascii="仿宋" w:hAnsi="仿宋" w:eastAsia="仿宋" w:cs="仿宋"/>
                <w:sz w:val="24"/>
                <w:szCs w:val="24"/>
              </w:rPr>
            </w:pPr>
            <w:r>
              <w:rPr>
                <w:rFonts w:hint="eastAsia" w:ascii="仿宋" w:hAnsi="仿宋" w:eastAsia="仿宋" w:cs="仿宋"/>
                <w:sz w:val="24"/>
                <w:szCs w:val="24"/>
              </w:rPr>
              <w:t>名称</w:t>
            </w:r>
          </w:p>
        </w:tc>
        <w:tc>
          <w:tcPr>
            <w:tcW w:w="1064" w:type="pct"/>
            <w:tcBorders>
              <w:top w:val="single" w:color="auto" w:sz="4" w:space="0"/>
              <w:left w:val="single" w:color="auto" w:sz="4" w:space="0"/>
              <w:bottom w:val="single" w:color="auto" w:sz="4" w:space="0"/>
              <w:right w:val="single" w:color="auto" w:sz="4" w:space="0"/>
            </w:tcBorders>
            <w:noWrap/>
            <w:vAlign w:val="center"/>
          </w:tcPr>
          <w:p w14:paraId="77143632">
            <w:pPr>
              <w:spacing w:line="288" w:lineRule="auto"/>
              <w:jc w:val="center"/>
              <w:rPr>
                <w:rFonts w:ascii="仿宋" w:hAnsi="仿宋" w:eastAsia="仿宋" w:cs="仿宋"/>
                <w:sz w:val="24"/>
                <w:szCs w:val="24"/>
              </w:rPr>
            </w:pPr>
            <w:r>
              <w:rPr>
                <w:rFonts w:hint="eastAsia" w:ascii="仿宋" w:hAnsi="仿宋" w:eastAsia="仿宋" w:cs="仿宋"/>
                <w:sz w:val="24"/>
                <w:szCs w:val="24"/>
              </w:rPr>
              <w:t>项目名称</w:t>
            </w:r>
          </w:p>
        </w:tc>
        <w:tc>
          <w:tcPr>
            <w:tcW w:w="664" w:type="pct"/>
            <w:tcBorders>
              <w:top w:val="single" w:color="auto" w:sz="4" w:space="0"/>
              <w:left w:val="single" w:color="auto" w:sz="4" w:space="0"/>
              <w:bottom w:val="single" w:color="auto" w:sz="4" w:space="0"/>
              <w:right w:val="single" w:color="auto" w:sz="4" w:space="0"/>
            </w:tcBorders>
            <w:noWrap/>
            <w:vAlign w:val="center"/>
          </w:tcPr>
          <w:p w14:paraId="72EC0426">
            <w:pPr>
              <w:spacing w:line="288" w:lineRule="auto"/>
              <w:jc w:val="center"/>
              <w:rPr>
                <w:rFonts w:ascii="仿宋" w:hAnsi="仿宋" w:eastAsia="仿宋" w:cs="仿宋"/>
                <w:sz w:val="24"/>
                <w:szCs w:val="24"/>
              </w:rPr>
            </w:pPr>
            <w:r>
              <w:rPr>
                <w:rFonts w:hint="eastAsia" w:ascii="仿宋" w:hAnsi="仿宋" w:eastAsia="仿宋" w:cs="仿宋"/>
                <w:sz w:val="24"/>
                <w:szCs w:val="24"/>
              </w:rPr>
              <w:t>合同</w:t>
            </w:r>
          </w:p>
          <w:p w14:paraId="6D099279">
            <w:pPr>
              <w:spacing w:line="288" w:lineRule="auto"/>
              <w:jc w:val="center"/>
              <w:rPr>
                <w:rFonts w:ascii="仿宋" w:hAnsi="仿宋" w:eastAsia="仿宋" w:cs="仿宋"/>
                <w:sz w:val="24"/>
                <w:szCs w:val="24"/>
              </w:rPr>
            </w:pPr>
            <w:r>
              <w:rPr>
                <w:rFonts w:hint="eastAsia" w:ascii="仿宋" w:hAnsi="仿宋" w:eastAsia="仿宋" w:cs="仿宋"/>
                <w:sz w:val="24"/>
                <w:szCs w:val="24"/>
              </w:rPr>
              <w:t>金额</w:t>
            </w:r>
          </w:p>
        </w:tc>
        <w:tc>
          <w:tcPr>
            <w:tcW w:w="1958" w:type="pct"/>
            <w:tcBorders>
              <w:top w:val="single" w:color="auto" w:sz="4" w:space="0"/>
              <w:left w:val="single" w:color="auto" w:sz="4" w:space="0"/>
              <w:bottom w:val="single" w:color="auto" w:sz="4" w:space="0"/>
              <w:right w:val="single" w:color="auto" w:sz="4" w:space="0"/>
            </w:tcBorders>
            <w:noWrap/>
            <w:vAlign w:val="center"/>
          </w:tcPr>
          <w:p w14:paraId="397B39DF">
            <w:pPr>
              <w:spacing w:line="288" w:lineRule="auto"/>
              <w:jc w:val="center"/>
              <w:rPr>
                <w:rFonts w:ascii="仿宋" w:hAnsi="仿宋" w:eastAsia="仿宋" w:cs="仿宋"/>
                <w:sz w:val="24"/>
                <w:szCs w:val="24"/>
              </w:rPr>
            </w:pPr>
            <w:r>
              <w:rPr>
                <w:rFonts w:hint="eastAsia" w:ascii="仿宋" w:hAnsi="仿宋" w:eastAsia="仿宋" w:cs="仿宋"/>
                <w:sz w:val="24"/>
                <w:szCs w:val="24"/>
              </w:rPr>
              <w:t>采购单位联系人及电话</w:t>
            </w:r>
          </w:p>
        </w:tc>
      </w:tr>
      <w:tr w14:paraId="4087E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2D95C9D1">
            <w:pPr>
              <w:spacing w:line="288" w:lineRule="auto"/>
              <w:jc w:val="center"/>
              <w:rPr>
                <w:rFonts w:ascii="仿宋" w:hAnsi="仿宋" w:eastAsia="仿宋" w:cs="仿宋"/>
                <w:sz w:val="24"/>
                <w:szCs w:val="24"/>
              </w:rPr>
            </w:pPr>
            <w:r>
              <w:rPr>
                <w:rFonts w:hint="eastAsia" w:ascii="仿宋" w:hAnsi="仿宋" w:eastAsia="仿宋" w:cs="仿宋"/>
                <w:sz w:val="24"/>
                <w:szCs w:val="24"/>
              </w:rPr>
              <w:t>1</w:t>
            </w:r>
          </w:p>
        </w:tc>
        <w:tc>
          <w:tcPr>
            <w:tcW w:w="810" w:type="pct"/>
            <w:tcBorders>
              <w:top w:val="single" w:color="auto" w:sz="4" w:space="0"/>
              <w:left w:val="single" w:color="auto" w:sz="4" w:space="0"/>
              <w:bottom w:val="single" w:color="auto" w:sz="4" w:space="0"/>
              <w:right w:val="single" w:color="auto" w:sz="4" w:space="0"/>
            </w:tcBorders>
            <w:noWrap/>
          </w:tcPr>
          <w:p w14:paraId="282CC61E">
            <w:pPr>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1FFC25E4">
            <w:pPr>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4EA01C13">
            <w:pPr>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770A15F0">
            <w:pPr>
              <w:spacing w:line="288" w:lineRule="auto"/>
              <w:rPr>
                <w:rFonts w:ascii="仿宋" w:hAnsi="仿宋" w:eastAsia="仿宋" w:cs="仿宋"/>
                <w:sz w:val="24"/>
                <w:szCs w:val="24"/>
              </w:rPr>
            </w:pPr>
          </w:p>
        </w:tc>
      </w:tr>
      <w:tr w14:paraId="47952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62EEB01F">
            <w:pPr>
              <w:spacing w:line="288" w:lineRule="auto"/>
              <w:jc w:val="center"/>
              <w:rPr>
                <w:rFonts w:ascii="仿宋" w:hAnsi="仿宋" w:eastAsia="仿宋" w:cs="仿宋"/>
                <w:sz w:val="24"/>
                <w:szCs w:val="24"/>
              </w:rPr>
            </w:pPr>
            <w:r>
              <w:rPr>
                <w:rFonts w:hint="eastAsia" w:ascii="仿宋" w:hAnsi="仿宋" w:eastAsia="仿宋" w:cs="仿宋"/>
                <w:sz w:val="24"/>
                <w:szCs w:val="24"/>
              </w:rPr>
              <w:t>2</w:t>
            </w:r>
          </w:p>
        </w:tc>
        <w:tc>
          <w:tcPr>
            <w:tcW w:w="810" w:type="pct"/>
            <w:tcBorders>
              <w:top w:val="single" w:color="auto" w:sz="4" w:space="0"/>
              <w:left w:val="single" w:color="auto" w:sz="4" w:space="0"/>
              <w:bottom w:val="single" w:color="auto" w:sz="4" w:space="0"/>
              <w:right w:val="single" w:color="auto" w:sz="4" w:space="0"/>
            </w:tcBorders>
            <w:noWrap/>
          </w:tcPr>
          <w:p w14:paraId="73F6FC72">
            <w:pPr>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4C8FE655">
            <w:pPr>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0809C7B3">
            <w:pPr>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76913E8A">
            <w:pPr>
              <w:spacing w:line="288" w:lineRule="auto"/>
              <w:rPr>
                <w:rFonts w:ascii="仿宋" w:hAnsi="仿宋" w:eastAsia="仿宋" w:cs="仿宋"/>
                <w:sz w:val="24"/>
                <w:szCs w:val="24"/>
              </w:rPr>
            </w:pPr>
          </w:p>
        </w:tc>
      </w:tr>
      <w:tr w14:paraId="014CA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15B37912">
            <w:pPr>
              <w:spacing w:line="288" w:lineRule="auto"/>
              <w:jc w:val="center"/>
              <w:rPr>
                <w:rFonts w:ascii="仿宋" w:hAnsi="仿宋" w:eastAsia="仿宋" w:cs="仿宋"/>
                <w:sz w:val="24"/>
                <w:szCs w:val="24"/>
              </w:rPr>
            </w:pPr>
            <w:r>
              <w:rPr>
                <w:rFonts w:hint="eastAsia" w:ascii="仿宋" w:hAnsi="仿宋" w:eastAsia="仿宋" w:cs="仿宋"/>
                <w:sz w:val="24"/>
                <w:szCs w:val="24"/>
              </w:rPr>
              <w:t>…</w:t>
            </w:r>
          </w:p>
        </w:tc>
        <w:tc>
          <w:tcPr>
            <w:tcW w:w="810" w:type="pct"/>
            <w:tcBorders>
              <w:top w:val="single" w:color="auto" w:sz="4" w:space="0"/>
              <w:left w:val="single" w:color="auto" w:sz="4" w:space="0"/>
              <w:bottom w:val="single" w:color="auto" w:sz="4" w:space="0"/>
              <w:right w:val="single" w:color="auto" w:sz="4" w:space="0"/>
            </w:tcBorders>
            <w:noWrap/>
          </w:tcPr>
          <w:p w14:paraId="0B6151DD">
            <w:pPr>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3CC2358E">
            <w:pPr>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078DE0AC">
            <w:pPr>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508B87E9">
            <w:pPr>
              <w:spacing w:line="288" w:lineRule="auto"/>
              <w:rPr>
                <w:rFonts w:ascii="仿宋" w:hAnsi="仿宋" w:eastAsia="仿宋" w:cs="仿宋"/>
                <w:sz w:val="24"/>
                <w:szCs w:val="24"/>
              </w:rPr>
            </w:pPr>
          </w:p>
        </w:tc>
      </w:tr>
    </w:tbl>
    <w:p w14:paraId="303BFDF0">
      <w:pPr>
        <w:autoSpaceDE w:val="0"/>
        <w:autoSpaceDN w:val="0"/>
        <w:spacing w:line="288" w:lineRule="auto"/>
        <w:rPr>
          <w:rFonts w:ascii="仿宋" w:hAnsi="仿宋" w:eastAsia="仿宋" w:cs="仿宋_GB2312"/>
          <w:sz w:val="24"/>
          <w:szCs w:val="24"/>
        </w:rPr>
      </w:pPr>
      <w:r>
        <w:rPr>
          <w:rFonts w:hint="eastAsia" w:ascii="仿宋" w:hAnsi="仿宋" w:eastAsia="仿宋" w:cs="仿宋_GB2312"/>
          <w:b/>
          <w:sz w:val="24"/>
          <w:szCs w:val="24"/>
        </w:rPr>
        <w:t>注：投标人可按上述的格式自行编制，须随表提交相应的采购文件要求证明材料并注明页码。</w:t>
      </w:r>
    </w:p>
    <w:p w14:paraId="7DC7E975">
      <w:pPr>
        <w:spacing w:line="288" w:lineRule="auto"/>
        <w:rPr>
          <w:rFonts w:ascii="仿宋" w:hAnsi="仿宋" w:eastAsia="仿宋" w:cs="仿宋"/>
          <w:sz w:val="24"/>
          <w:szCs w:val="24"/>
        </w:rPr>
      </w:pPr>
    </w:p>
    <w:p w14:paraId="308D1673">
      <w:pPr>
        <w:spacing w:line="288" w:lineRule="auto"/>
        <w:rPr>
          <w:rFonts w:ascii="仿宋" w:hAnsi="仿宋" w:eastAsia="仿宋" w:cs="仿宋"/>
          <w:sz w:val="24"/>
          <w:szCs w:val="24"/>
        </w:rPr>
      </w:pPr>
    </w:p>
    <w:p w14:paraId="5687F1D6">
      <w:pPr>
        <w:spacing w:line="288" w:lineRule="auto"/>
        <w:rPr>
          <w:rFonts w:ascii="仿宋" w:hAnsi="仿宋" w:eastAsia="仿宋" w:cs="仿宋"/>
          <w:sz w:val="24"/>
          <w:szCs w:val="24"/>
        </w:rPr>
      </w:pPr>
    </w:p>
    <w:p w14:paraId="11461F11">
      <w:pPr>
        <w:spacing w:line="288" w:lineRule="auto"/>
        <w:rPr>
          <w:rFonts w:ascii="仿宋" w:hAnsi="仿宋" w:eastAsia="仿宋" w:cs="仿宋"/>
          <w:sz w:val="24"/>
          <w:szCs w:val="24"/>
        </w:rPr>
      </w:pPr>
    </w:p>
    <w:p w14:paraId="22985C7F">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法定代表人或其授权代表（签字或盖章）：</w:t>
      </w:r>
    </w:p>
    <w:p w14:paraId="2E595A6C">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453332C5">
      <w:pPr>
        <w:spacing w:line="288" w:lineRule="auto"/>
        <w:rPr>
          <w:rFonts w:ascii="仿宋" w:hAnsi="仿宋" w:eastAsia="仿宋" w:cs="仿宋"/>
          <w:sz w:val="24"/>
          <w:szCs w:val="24"/>
        </w:rPr>
      </w:pPr>
    </w:p>
    <w:p w14:paraId="55EC2A7C">
      <w:pPr>
        <w:snapToGrid w:val="0"/>
        <w:spacing w:before="156" w:beforeLines="50" w:after="50" w:line="288" w:lineRule="auto"/>
        <w:jc w:val="left"/>
        <w:rPr>
          <w:rFonts w:ascii="仿宋" w:hAnsi="仿宋" w:eastAsia="仿宋" w:cs="仿宋"/>
          <w:b/>
          <w:bCs/>
          <w:sz w:val="24"/>
          <w:szCs w:val="24"/>
        </w:rPr>
      </w:pPr>
    </w:p>
    <w:p w14:paraId="614EF025">
      <w:pPr>
        <w:snapToGrid w:val="0"/>
        <w:spacing w:before="156" w:beforeLines="50" w:after="50" w:line="288" w:lineRule="auto"/>
        <w:jc w:val="left"/>
        <w:rPr>
          <w:rFonts w:ascii="仿宋" w:hAnsi="仿宋" w:eastAsia="仿宋" w:cs="仿宋"/>
          <w:b/>
          <w:bCs/>
          <w:sz w:val="24"/>
          <w:szCs w:val="24"/>
        </w:rPr>
      </w:pPr>
    </w:p>
    <w:p w14:paraId="5064A4A9">
      <w:pPr>
        <w:snapToGrid w:val="0"/>
        <w:spacing w:before="156" w:beforeLines="50" w:after="50" w:line="288" w:lineRule="auto"/>
        <w:jc w:val="left"/>
        <w:rPr>
          <w:rFonts w:ascii="仿宋" w:hAnsi="仿宋" w:eastAsia="仿宋" w:cs="仿宋"/>
          <w:b/>
          <w:bCs/>
          <w:sz w:val="30"/>
          <w:szCs w:val="30"/>
        </w:rPr>
      </w:pPr>
    </w:p>
    <w:p w14:paraId="0067EC52">
      <w:pPr>
        <w:snapToGrid w:val="0"/>
        <w:spacing w:before="156" w:beforeLines="50" w:after="50" w:line="288" w:lineRule="auto"/>
        <w:jc w:val="left"/>
        <w:rPr>
          <w:rFonts w:ascii="仿宋" w:hAnsi="仿宋" w:eastAsia="仿宋" w:cs="仿宋"/>
          <w:b/>
          <w:bCs/>
          <w:sz w:val="30"/>
          <w:szCs w:val="30"/>
        </w:rPr>
      </w:pPr>
    </w:p>
    <w:p w14:paraId="6230D7C8">
      <w:pPr>
        <w:snapToGrid w:val="0"/>
        <w:spacing w:before="156" w:beforeLines="50" w:after="50" w:line="288" w:lineRule="auto"/>
        <w:jc w:val="left"/>
        <w:rPr>
          <w:rFonts w:ascii="仿宋" w:hAnsi="仿宋" w:eastAsia="仿宋" w:cs="仿宋"/>
          <w:b/>
          <w:bCs/>
          <w:sz w:val="30"/>
          <w:szCs w:val="30"/>
        </w:rPr>
      </w:pPr>
    </w:p>
    <w:p w14:paraId="3B3848A2">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附件18：报价文件封面</w:t>
      </w:r>
    </w:p>
    <w:p w14:paraId="686DBFD8">
      <w:pPr>
        <w:snapToGrid w:val="0"/>
        <w:spacing w:before="156" w:beforeLines="50" w:after="50" w:line="288" w:lineRule="auto"/>
        <w:jc w:val="right"/>
        <w:rPr>
          <w:rFonts w:ascii="仿宋" w:hAnsi="仿宋" w:eastAsia="仿宋" w:cs="仿宋"/>
          <w:b/>
          <w:sz w:val="30"/>
          <w:szCs w:val="30"/>
        </w:rPr>
      </w:pPr>
      <w:r>
        <w:rPr>
          <w:rFonts w:hint="eastAsia" w:ascii="仿宋" w:hAnsi="仿宋" w:eastAsia="仿宋" w:cs="仿宋"/>
          <w:bCs/>
          <w:sz w:val="30"/>
          <w:szCs w:val="30"/>
          <w:u w:val="single"/>
        </w:rPr>
        <w:t>（填写正本或副本）</w:t>
      </w:r>
    </w:p>
    <w:p w14:paraId="597F8B3C">
      <w:pPr>
        <w:spacing w:line="288" w:lineRule="auto"/>
        <w:ind w:right="-110"/>
        <w:rPr>
          <w:rFonts w:ascii="仿宋" w:hAnsi="仿宋" w:eastAsia="仿宋" w:cs="仿宋"/>
          <w:sz w:val="30"/>
          <w:szCs w:val="30"/>
        </w:rPr>
      </w:pPr>
    </w:p>
    <w:p w14:paraId="494E930F">
      <w:pPr>
        <w:spacing w:line="288" w:lineRule="auto"/>
        <w:ind w:right="-110"/>
        <w:rPr>
          <w:rFonts w:ascii="仿宋" w:hAnsi="仿宋" w:eastAsia="仿宋" w:cs="仿宋"/>
          <w:spacing w:val="40"/>
          <w:sz w:val="30"/>
          <w:szCs w:val="30"/>
        </w:rPr>
      </w:pPr>
      <w:r>
        <w:rPr>
          <w:rFonts w:hint="eastAsia" w:ascii="仿宋" w:hAnsi="仿宋" w:eastAsia="仿宋" w:cs="仿宋"/>
          <w:sz w:val="30"/>
          <w:szCs w:val="30"/>
        </w:rPr>
        <w:t>项目名称：</w:t>
      </w:r>
    </w:p>
    <w:p w14:paraId="064BAB4C">
      <w:pPr>
        <w:spacing w:before="312" w:beforeLines="100" w:line="288" w:lineRule="auto"/>
        <w:rPr>
          <w:rFonts w:ascii="仿宋" w:hAnsi="仿宋" w:eastAsia="仿宋" w:cs="仿宋"/>
          <w:sz w:val="30"/>
          <w:szCs w:val="30"/>
          <w:u w:val="single"/>
        </w:rPr>
      </w:pPr>
      <w:r>
        <w:rPr>
          <w:rFonts w:hint="eastAsia" w:ascii="仿宋" w:hAnsi="仿宋" w:eastAsia="仿宋" w:cs="仿宋"/>
          <w:sz w:val="30"/>
          <w:szCs w:val="30"/>
        </w:rPr>
        <w:t>项目编号：</w:t>
      </w:r>
    </w:p>
    <w:p w14:paraId="4BC26EFB">
      <w:pPr>
        <w:spacing w:before="312" w:beforeLines="100" w:line="288" w:lineRule="auto"/>
        <w:rPr>
          <w:rFonts w:ascii="仿宋" w:hAnsi="仿宋" w:eastAsia="仿宋" w:cs="仿宋"/>
          <w:sz w:val="30"/>
          <w:szCs w:val="30"/>
        </w:rPr>
      </w:pPr>
      <w:r>
        <w:rPr>
          <w:rFonts w:hint="eastAsia" w:ascii="仿宋" w:hAnsi="仿宋" w:eastAsia="仿宋" w:cs="仿宋"/>
          <w:sz w:val="30"/>
          <w:szCs w:val="30"/>
        </w:rPr>
        <w:t>标 段 号：</w:t>
      </w:r>
    </w:p>
    <w:p w14:paraId="6FA3C858">
      <w:pPr>
        <w:spacing w:line="288" w:lineRule="auto"/>
        <w:ind w:right="6"/>
        <w:jc w:val="center"/>
        <w:rPr>
          <w:rFonts w:ascii="仿宋" w:hAnsi="仿宋" w:eastAsia="仿宋" w:cs="仿宋"/>
          <w:sz w:val="72"/>
          <w:szCs w:val="72"/>
        </w:rPr>
      </w:pPr>
    </w:p>
    <w:p w14:paraId="7E986530">
      <w:pPr>
        <w:spacing w:line="288" w:lineRule="auto"/>
        <w:ind w:right="6"/>
        <w:jc w:val="center"/>
        <w:rPr>
          <w:rFonts w:ascii="仿宋" w:hAnsi="仿宋" w:eastAsia="仿宋" w:cs="仿宋"/>
          <w:sz w:val="72"/>
          <w:szCs w:val="72"/>
        </w:rPr>
      </w:pPr>
      <w:r>
        <w:rPr>
          <w:rFonts w:hint="eastAsia" w:ascii="仿宋" w:hAnsi="仿宋" w:eastAsia="仿宋" w:cs="仿宋"/>
          <w:sz w:val="72"/>
          <w:szCs w:val="72"/>
        </w:rPr>
        <w:t>报</w:t>
      </w:r>
    </w:p>
    <w:p w14:paraId="251A6930">
      <w:pPr>
        <w:spacing w:line="288" w:lineRule="auto"/>
        <w:ind w:right="6"/>
        <w:jc w:val="center"/>
        <w:rPr>
          <w:rFonts w:ascii="仿宋" w:hAnsi="仿宋" w:eastAsia="仿宋" w:cs="仿宋"/>
          <w:sz w:val="72"/>
          <w:szCs w:val="72"/>
        </w:rPr>
      </w:pPr>
      <w:r>
        <w:rPr>
          <w:rFonts w:hint="eastAsia" w:ascii="仿宋" w:hAnsi="仿宋" w:eastAsia="仿宋" w:cs="仿宋"/>
          <w:sz w:val="72"/>
          <w:szCs w:val="72"/>
        </w:rPr>
        <w:t>价</w:t>
      </w:r>
    </w:p>
    <w:p w14:paraId="1DC0042D">
      <w:pPr>
        <w:spacing w:line="288" w:lineRule="auto"/>
        <w:ind w:right="6"/>
        <w:jc w:val="center"/>
        <w:rPr>
          <w:rFonts w:ascii="仿宋" w:hAnsi="仿宋" w:eastAsia="仿宋" w:cs="仿宋"/>
          <w:sz w:val="72"/>
          <w:szCs w:val="72"/>
        </w:rPr>
      </w:pPr>
      <w:r>
        <w:rPr>
          <w:rFonts w:hint="eastAsia" w:ascii="仿宋" w:hAnsi="仿宋" w:eastAsia="仿宋" w:cs="仿宋"/>
          <w:sz w:val="72"/>
          <w:szCs w:val="72"/>
        </w:rPr>
        <w:t>文</w:t>
      </w:r>
    </w:p>
    <w:p w14:paraId="01F684D2">
      <w:pPr>
        <w:spacing w:line="288" w:lineRule="auto"/>
        <w:ind w:right="6"/>
        <w:jc w:val="center"/>
        <w:rPr>
          <w:rFonts w:ascii="仿宋" w:hAnsi="仿宋" w:eastAsia="仿宋" w:cs="仿宋"/>
          <w:sz w:val="72"/>
          <w:szCs w:val="72"/>
        </w:rPr>
      </w:pPr>
      <w:r>
        <w:rPr>
          <w:rFonts w:hint="eastAsia" w:ascii="仿宋" w:hAnsi="仿宋" w:eastAsia="仿宋" w:cs="仿宋"/>
          <w:sz w:val="72"/>
          <w:szCs w:val="72"/>
        </w:rPr>
        <w:t>件</w:t>
      </w:r>
    </w:p>
    <w:p w14:paraId="19D5997A">
      <w:pPr>
        <w:spacing w:line="288" w:lineRule="auto"/>
        <w:ind w:right="6"/>
        <w:jc w:val="center"/>
        <w:rPr>
          <w:rFonts w:ascii="仿宋" w:hAnsi="仿宋" w:eastAsia="仿宋" w:cs="仿宋"/>
          <w:sz w:val="72"/>
          <w:szCs w:val="72"/>
        </w:rPr>
      </w:pPr>
    </w:p>
    <w:p w14:paraId="2EEA0BA2">
      <w:pPr>
        <w:spacing w:line="288" w:lineRule="auto"/>
        <w:ind w:right="-110"/>
        <w:rPr>
          <w:rFonts w:ascii="仿宋" w:hAnsi="仿宋" w:eastAsia="仿宋" w:cs="仿宋"/>
          <w:spacing w:val="40"/>
          <w:sz w:val="30"/>
          <w:szCs w:val="30"/>
        </w:rPr>
      </w:pPr>
      <w:r>
        <w:rPr>
          <w:rFonts w:hint="eastAsia" w:ascii="仿宋" w:hAnsi="仿宋" w:eastAsia="仿宋" w:cs="仿宋"/>
          <w:spacing w:val="40"/>
          <w:sz w:val="30"/>
          <w:szCs w:val="30"/>
        </w:rPr>
        <w:t>供应商名称（盖章）：</w:t>
      </w:r>
    </w:p>
    <w:p w14:paraId="31821445">
      <w:pPr>
        <w:spacing w:line="288" w:lineRule="auto"/>
        <w:ind w:right="-110"/>
        <w:rPr>
          <w:rFonts w:ascii="仿宋" w:hAnsi="仿宋" w:eastAsia="仿宋" w:cs="仿宋"/>
          <w:spacing w:val="40"/>
          <w:sz w:val="30"/>
          <w:szCs w:val="30"/>
        </w:rPr>
      </w:pPr>
      <w:r>
        <w:rPr>
          <w:rFonts w:hint="eastAsia" w:ascii="仿宋" w:hAnsi="仿宋" w:eastAsia="仿宋" w:cs="仿宋"/>
          <w:spacing w:val="40"/>
          <w:sz w:val="30"/>
          <w:szCs w:val="30"/>
        </w:rPr>
        <w:t>地址：</w:t>
      </w:r>
    </w:p>
    <w:p w14:paraId="17BCDF72">
      <w:pPr>
        <w:spacing w:line="288" w:lineRule="auto"/>
        <w:ind w:right="-110"/>
        <w:rPr>
          <w:rFonts w:ascii="仿宋" w:hAnsi="仿宋" w:eastAsia="仿宋" w:cs="仿宋"/>
          <w:spacing w:val="40"/>
          <w:sz w:val="30"/>
          <w:szCs w:val="30"/>
        </w:rPr>
      </w:pPr>
      <w:r>
        <w:rPr>
          <w:rFonts w:hint="eastAsia" w:ascii="仿宋" w:hAnsi="仿宋" w:eastAsia="仿宋" w:cs="仿宋"/>
          <w:spacing w:val="40"/>
          <w:sz w:val="30"/>
          <w:szCs w:val="30"/>
        </w:rPr>
        <w:t>日期：</w:t>
      </w:r>
    </w:p>
    <w:p w14:paraId="379E3E0E">
      <w:pPr>
        <w:spacing w:line="288" w:lineRule="auto"/>
        <w:ind w:right="-110"/>
        <w:rPr>
          <w:rFonts w:ascii="仿宋" w:hAnsi="仿宋" w:eastAsia="仿宋" w:cs="仿宋"/>
          <w:spacing w:val="40"/>
          <w:sz w:val="30"/>
          <w:szCs w:val="30"/>
        </w:rPr>
      </w:pPr>
    </w:p>
    <w:p w14:paraId="5409D9C9">
      <w:pPr>
        <w:spacing w:line="288" w:lineRule="auto"/>
        <w:ind w:right="-110"/>
        <w:rPr>
          <w:rFonts w:ascii="仿宋" w:hAnsi="仿宋" w:eastAsia="仿宋" w:cs="仿宋"/>
          <w:spacing w:val="40"/>
          <w:sz w:val="30"/>
          <w:szCs w:val="30"/>
        </w:rPr>
      </w:pPr>
    </w:p>
    <w:p w14:paraId="6465B25F">
      <w:pPr>
        <w:spacing w:line="288" w:lineRule="auto"/>
        <w:ind w:right="-110"/>
        <w:rPr>
          <w:rFonts w:ascii="仿宋" w:hAnsi="仿宋" w:eastAsia="仿宋" w:cs="仿宋"/>
          <w:spacing w:val="40"/>
          <w:sz w:val="30"/>
          <w:szCs w:val="30"/>
        </w:rPr>
      </w:pPr>
    </w:p>
    <w:p w14:paraId="63D9189F">
      <w:pPr>
        <w:spacing w:line="288" w:lineRule="auto"/>
        <w:rPr>
          <w:rFonts w:ascii="仿宋" w:hAnsi="仿宋" w:eastAsia="仿宋" w:cs="仿宋"/>
          <w:sz w:val="24"/>
        </w:rPr>
      </w:pPr>
    </w:p>
    <w:p w14:paraId="0C349033">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附件19：报价文件目录</w:t>
      </w:r>
    </w:p>
    <w:p w14:paraId="18B28D0B">
      <w:pPr>
        <w:snapToGrid w:val="0"/>
        <w:spacing w:before="156" w:beforeLines="50" w:after="50" w:line="288" w:lineRule="auto"/>
        <w:jc w:val="left"/>
        <w:rPr>
          <w:rFonts w:ascii="仿宋" w:hAnsi="仿宋" w:eastAsia="仿宋" w:cs="仿宋"/>
          <w:sz w:val="30"/>
          <w:szCs w:val="30"/>
        </w:rPr>
      </w:pPr>
    </w:p>
    <w:p w14:paraId="4CD3DA26">
      <w:pPr>
        <w:snapToGrid w:val="0"/>
        <w:spacing w:before="156" w:beforeLines="50" w:after="50"/>
        <w:jc w:val="center"/>
        <w:rPr>
          <w:rFonts w:ascii="仿宋" w:hAnsi="仿宋" w:eastAsia="仿宋" w:cs="仿宋"/>
          <w:sz w:val="30"/>
          <w:szCs w:val="30"/>
        </w:rPr>
      </w:pPr>
      <w:bookmarkStart w:id="34" w:name="_Toc64369825"/>
      <w:r>
        <w:rPr>
          <w:rFonts w:hint="eastAsia" w:ascii="仿宋" w:hAnsi="仿宋" w:eastAsia="仿宋" w:cs="仿宋"/>
          <w:sz w:val="30"/>
          <w:szCs w:val="30"/>
        </w:rPr>
        <w:t>目录</w:t>
      </w:r>
      <w:bookmarkEnd w:id="34"/>
    </w:p>
    <w:p w14:paraId="0B6662F7">
      <w:pPr>
        <w:pStyle w:val="38"/>
        <w:spacing w:line="288" w:lineRule="auto"/>
        <w:ind w:firstLine="0" w:firstLineChars="0"/>
        <w:jc w:val="left"/>
        <w:rPr>
          <w:rFonts w:ascii="仿宋" w:hAnsi="仿宋" w:eastAsia="仿宋" w:cs="仿宋"/>
        </w:rPr>
      </w:pPr>
      <w:r>
        <w:rPr>
          <w:rFonts w:hint="eastAsia" w:ascii="仿宋" w:hAnsi="仿宋" w:eastAsia="仿宋" w:cs="仿宋"/>
        </w:rPr>
        <w:t>1.开标一览表………………………………………………………………………（页码）</w:t>
      </w:r>
    </w:p>
    <w:p w14:paraId="31F1AC2D">
      <w:pPr>
        <w:pStyle w:val="38"/>
        <w:spacing w:line="288" w:lineRule="auto"/>
        <w:ind w:firstLine="0" w:firstLineChars="0"/>
        <w:jc w:val="left"/>
        <w:rPr>
          <w:rFonts w:ascii="仿宋" w:hAnsi="仿宋" w:eastAsia="仿宋" w:cs="仿宋"/>
        </w:rPr>
      </w:pPr>
      <w:r>
        <w:rPr>
          <w:rFonts w:hint="eastAsia" w:ascii="仿宋" w:hAnsi="仿宋" w:eastAsia="仿宋" w:cs="仿宋"/>
        </w:rPr>
        <w:t>2.中小企业声明函…………………………………………………………………（页码）</w:t>
      </w:r>
    </w:p>
    <w:p w14:paraId="5BE05ADB">
      <w:pPr>
        <w:pStyle w:val="38"/>
        <w:spacing w:line="288" w:lineRule="auto"/>
        <w:ind w:firstLine="0" w:firstLineChars="0"/>
        <w:jc w:val="left"/>
        <w:rPr>
          <w:rFonts w:ascii="仿宋" w:hAnsi="仿宋" w:eastAsia="仿宋" w:cs="仿宋"/>
        </w:rPr>
      </w:pPr>
      <w:r>
        <w:rPr>
          <w:rFonts w:hint="eastAsia" w:ascii="仿宋" w:hAnsi="仿宋" w:eastAsia="仿宋" w:cs="仿宋"/>
        </w:rPr>
        <w:t>3.残疾人福利性单位声函…………………………………………………………（页码）</w:t>
      </w:r>
    </w:p>
    <w:p w14:paraId="1BEA7759">
      <w:pPr>
        <w:pStyle w:val="38"/>
        <w:spacing w:line="288" w:lineRule="auto"/>
        <w:ind w:firstLine="0" w:firstLineChars="0"/>
        <w:jc w:val="left"/>
        <w:rPr>
          <w:rFonts w:ascii="仿宋" w:hAnsi="仿宋" w:eastAsia="仿宋" w:cs="仿宋"/>
        </w:rPr>
      </w:pPr>
      <w:r>
        <w:rPr>
          <w:rFonts w:hint="eastAsia" w:ascii="仿宋" w:hAnsi="仿宋" w:eastAsia="仿宋" w:cs="仿宋"/>
        </w:rPr>
        <w:t>4.关于报价的其他说明（如有，自拟）…………………………………………（页码）</w:t>
      </w:r>
    </w:p>
    <w:p w14:paraId="0C0306B9">
      <w:pPr>
        <w:snapToGrid w:val="0"/>
        <w:spacing w:before="50" w:after="50" w:line="288" w:lineRule="auto"/>
        <w:jc w:val="left"/>
        <w:rPr>
          <w:rFonts w:ascii="仿宋" w:hAnsi="仿宋" w:eastAsia="仿宋" w:cs="仿宋"/>
          <w:b/>
          <w:sz w:val="36"/>
          <w:szCs w:val="36"/>
        </w:rPr>
      </w:pPr>
    </w:p>
    <w:p w14:paraId="2411B15B">
      <w:pPr>
        <w:snapToGrid w:val="0"/>
        <w:spacing w:before="50" w:after="50" w:line="288" w:lineRule="auto"/>
        <w:jc w:val="left"/>
        <w:rPr>
          <w:rFonts w:ascii="仿宋" w:hAnsi="仿宋" w:eastAsia="仿宋" w:cs="仿宋"/>
          <w:b/>
          <w:sz w:val="36"/>
          <w:szCs w:val="36"/>
        </w:rPr>
      </w:pPr>
    </w:p>
    <w:p w14:paraId="1AC8ECE7">
      <w:pPr>
        <w:snapToGrid w:val="0"/>
        <w:spacing w:before="50" w:after="50" w:line="288" w:lineRule="auto"/>
        <w:jc w:val="left"/>
        <w:rPr>
          <w:rFonts w:ascii="仿宋" w:hAnsi="仿宋" w:eastAsia="仿宋" w:cs="仿宋"/>
          <w:b/>
          <w:sz w:val="36"/>
          <w:szCs w:val="36"/>
        </w:rPr>
      </w:pPr>
    </w:p>
    <w:p w14:paraId="3450F7B5">
      <w:pPr>
        <w:snapToGrid w:val="0"/>
        <w:spacing w:before="50" w:after="50" w:line="288" w:lineRule="auto"/>
        <w:jc w:val="left"/>
        <w:rPr>
          <w:rFonts w:ascii="仿宋" w:hAnsi="仿宋" w:eastAsia="仿宋" w:cs="仿宋"/>
          <w:b/>
          <w:sz w:val="36"/>
          <w:szCs w:val="36"/>
        </w:rPr>
      </w:pPr>
    </w:p>
    <w:p w14:paraId="3CD6873A">
      <w:pPr>
        <w:snapToGrid w:val="0"/>
        <w:spacing w:before="50" w:after="50" w:line="288" w:lineRule="auto"/>
        <w:jc w:val="left"/>
        <w:rPr>
          <w:rFonts w:ascii="仿宋" w:hAnsi="仿宋" w:eastAsia="仿宋" w:cs="仿宋"/>
          <w:b/>
          <w:sz w:val="36"/>
          <w:szCs w:val="36"/>
        </w:rPr>
      </w:pPr>
    </w:p>
    <w:p w14:paraId="54E77CA2">
      <w:pPr>
        <w:snapToGrid w:val="0"/>
        <w:spacing w:before="50" w:after="50" w:line="288" w:lineRule="auto"/>
        <w:jc w:val="left"/>
        <w:rPr>
          <w:rFonts w:ascii="仿宋" w:hAnsi="仿宋" w:eastAsia="仿宋" w:cs="仿宋"/>
          <w:b/>
          <w:sz w:val="36"/>
          <w:szCs w:val="36"/>
        </w:rPr>
      </w:pPr>
    </w:p>
    <w:p w14:paraId="573433C2">
      <w:pPr>
        <w:snapToGrid w:val="0"/>
        <w:spacing w:before="50" w:after="50" w:line="288" w:lineRule="auto"/>
        <w:jc w:val="left"/>
        <w:rPr>
          <w:rFonts w:ascii="仿宋" w:hAnsi="仿宋" w:eastAsia="仿宋" w:cs="仿宋"/>
          <w:b/>
          <w:sz w:val="36"/>
          <w:szCs w:val="36"/>
        </w:rPr>
      </w:pPr>
    </w:p>
    <w:p w14:paraId="47BE0EF2">
      <w:pPr>
        <w:snapToGrid w:val="0"/>
        <w:spacing w:before="50" w:after="50" w:line="288" w:lineRule="auto"/>
        <w:jc w:val="left"/>
        <w:rPr>
          <w:rFonts w:ascii="仿宋" w:hAnsi="仿宋" w:eastAsia="仿宋" w:cs="仿宋"/>
          <w:b/>
          <w:sz w:val="36"/>
          <w:szCs w:val="36"/>
        </w:rPr>
      </w:pPr>
    </w:p>
    <w:p w14:paraId="18791452">
      <w:pPr>
        <w:snapToGrid w:val="0"/>
        <w:spacing w:before="50" w:after="50" w:line="288" w:lineRule="auto"/>
        <w:jc w:val="left"/>
        <w:rPr>
          <w:rFonts w:ascii="仿宋" w:hAnsi="仿宋" w:eastAsia="仿宋" w:cs="仿宋"/>
          <w:b/>
          <w:sz w:val="36"/>
          <w:szCs w:val="36"/>
        </w:rPr>
      </w:pPr>
    </w:p>
    <w:p w14:paraId="1C7899EA">
      <w:pPr>
        <w:spacing w:line="288" w:lineRule="auto"/>
        <w:rPr>
          <w:rFonts w:ascii="仿宋" w:hAnsi="仿宋" w:eastAsia="仿宋" w:cs="仿宋"/>
          <w:b/>
          <w:sz w:val="36"/>
          <w:szCs w:val="36"/>
        </w:rPr>
        <w:sectPr>
          <w:footerReference r:id="rId5" w:type="default"/>
          <w:pgSz w:w="11907" w:h="16840"/>
          <w:pgMar w:top="1304" w:right="1361" w:bottom="1247" w:left="1361" w:header="765" w:footer="822" w:gutter="0"/>
          <w:pgBorders>
            <w:top w:val="none" w:sz="0" w:space="0"/>
            <w:left w:val="none" w:sz="0" w:space="0"/>
            <w:bottom w:val="none" w:sz="0" w:space="0"/>
            <w:right w:val="none" w:sz="0" w:space="0"/>
          </w:pgBorders>
          <w:pgNumType w:start="1"/>
          <w:cols w:space="720" w:num="1"/>
          <w:docGrid w:type="lines" w:linePitch="312" w:charSpace="0"/>
        </w:sectPr>
      </w:pPr>
      <w:r>
        <w:rPr>
          <w:rFonts w:hint="eastAsia" w:ascii="仿宋" w:hAnsi="仿宋" w:eastAsia="仿宋" w:cs="仿宋"/>
          <w:b/>
          <w:sz w:val="36"/>
          <w:szCs w:val="36"/>
        </w:rPr>
        <w:br w:type="page"/>
      </w:r>
    </w:p>
    <w:p w14:paraId="1AD7CF01">
      <w:pPr>
        <w:snapToGrid w:val="0"/>
        <w:spacing w:before="50" w:after="50" w:line="288" w:lineRule="auto"/>
        <w:rPr>
          <w:rFonts w:ascii="仿宋" w:hAnsi="仿宋" w:eastAsia="仿宋" w:cs="仿宋"/>
          <w:b/>
          <w:bCs/>
          <w:sz w:val="30"/>
          <w:szCs w:val="30"/>
        </w:rPr>
      </w:pPr>
      <w:r>
        <w:rPr>
          <w:rFonts w:hint="eastAsia" w:ascii="仿宋" w:hAnsi="仿宋" w:eastAsia="仿宋" w:cs="仿宋"/>
          <w:b/>
          <w:bCs/>
          <w:sz w:val="30"/>
          <w:szCs w:val="30"/>
        </w:rPr>
        <w:t>附件20：</w:t>
      </w:r>
    </w:p>
    <w:p w14:paraId="09CEBE40">
      <w:pPr>
        <w:snapToGrid w:val="0"/>
        <w:spacing w:before="50" w:after="50" w:line="288" w:lineRule="auto"/>
        <w:jc w:val="center"/>
        <w:rPr>
          <w:rFonts w:ascii="仿宋" w:hAnsi="仿宋" w:eastAsia="仿宋" w:cs="仿宋"/>
          <w:b/>
          <w:sz w:val="36"/>
          <w:szCs w:val="36"/>
        </w:rPr>
      </w:pPr>
      <w:r>
        <w:rPr>
          <w:rFonts w:hint="eastAsia" w:ascii="仿宋" w:hAnsi="仿宋" w:eastAsia="仿宋" w:cs="仿宋"/>
          <w:b/>
          <w:sz w:val="36"/>
          <w:szCs w:val="36"/>
        </w:rPr>
        <w:t>开标一览表</w:t>
      </w:r>
    </w:p>
    <w:p w14:paraId="476EE909">
      <w:pPr>
        <w:spacing w:line="288" w:lineRule="auto"/>
        <w:rPr>
          <w:rFonts w:ascii="仿宋" w:hAnsi="仿宋" w:eastAsia="仿宋" w:cs="仿宋"/>
          <w:sz w:val="24"/>
        </w:rPr>
      </w:pPr>
      <w:r>
        <w:rPr>
          <w:rFonts w:hint="eastAsia" w:ascii="仿宋" w:hAnsi="仿宋" w:eastAsia="仿宋" w:cs="仿宋"/>
          <w:sz w:val="24"/>
        </w:rPr>
        <w:t>供应商名称（盖章）：</w:t>
      </w:r>
    </w:p>
    <w:p w14:paraId="4383E397">
      <w:pPr>
        <w:spacing w:line="288" w:lineRule="auto"/>
        <w:rPr>
          <w:rFonts w:ascii="仿宋" w:hAnsi="仿宋" w:eastAsia="仿宋" w:cs="仿宋"/>
          <w:sz w:val="24"/>
        </w:rPr>
      </w:pPr>
      <w:r>
        <w:rPr>
          <w:rFonts w:hint="eastAsia" w:ascii="仿宋" w:hAnsi="仿宋" w:eastAsia="仿宋" w:cs="仿宋"/>
          <w:sz w:val="24"/>
        </w:rPr>
        <w:t>供应商地址：</w:t>
      </w:r>
    </w:p>
    <w:p w14:paraId="3A1D96A6">
      <w:pPr>
        <w:snapToGrid w:val="0"/>
        <w:spacing w:line="288" w:lineRule="auto"/>
        <w:rPr>
          <w:rFonts w:ascii="仿宋" w:hAnsi="仿宋" w:eastAsia="仿宋" w:cs="仿宋"/>
          <w:sz w:val="24"/>
        </w:rPr>
      </w:pPr>
      <w:r>
        <w:rPr>
          <w:rFonts w:hint="eastAsia" w:ascii="仿宋" w:hAnsi="仿宋" w:eastAsia="仿宋" w:cs="仿宋"/>
          <w:sz w:val="24"/>
        </w:rPr>
        <w:t>项目编号：</w:t>
      </w:r>
    </w:p>
    <w:p w14:paraId="20A4820E">
      <w:pPr>
        <w:snapToGrid w:val="0"/>
        <w:spacing w:line="288" w:lineRule="auto"/>
        <w:rPr>
          <w:rFonts w:ascii="仿宋" w:hAnsi="仿宋" w:eastAsia="仿宋" w:cs="仿宋"/>
          <w:b/>
          <w:bCs/>
          <w:sz w:val="24"/>
        </w:rPr>
      </w:pPr>
      <w:r>
        <w:rPr>
          <w:rFonts w:hint="eastAsia" w:ascii="仿宋" w:hAnsi="仿宋" w:eastAsia="仿宋" w:cs="仿宋"/>
          <w:b/>
          <w:bCs/>
          <w:sz w:val="24"/>
        </w:rPr>
        <w:t>标段号：（例：）1</w:t>
      </w:r>
    </w:p>
    <w:p w14:paraId="1854B094">
      <w:pPr>
        <w:snapToGrid w:val="0"/>
        <w:spacing w:line="288" w:lineRule="auto"/>
        <w:rPr>
          <w:rFonts w:ascii="仿宋" w:hAnsi="仿宋" w:eastAsia="仿宋" w:cs="仿宋"/>
          <w:sz w:val="24"/>
        </w:rPr>
      </w:pPr>
    </w:p>
    <w:p w14:paraId="5D36CF75">
      <w:pPr>
        <w:snapToGrid w:val="0"/>
        <w:spacing w:line="288" w:lineRule="auto"/>
        <w:rPr>
          <w:rFonts w:ascii="仿宋" w:hAnsi="仿宋" w:eastAsia="仿宋" w:cs="仿宋"/>
          <w:sz w:val="24"/>
        </w:rPr>
      </w:pPr>
      <w:r>
        <w:rPr>
          <w:rFonts w:hint="eastAsia" w:ascii="仿宋" w:hAnsi="仿宋" w:eastAsia="仿宋" w:cs="仿宋"/>
          <w:sz w:val="24"/>
        </w:rPr>
        <w:t>单位：元</w:t>
      </w:r>
    </w:p>
    <w:tbl>
      <w:tblPr>
        <w:tblStyle w:val="25"/>
        <w:tblW w:w="14002" w:type="dxa"/>
        <w:jc w:val="center"/>
        <w:tblLayout w:type="fixed"/>
        <w:tblCellMar>
          <w:top w:w="0" w:type="dxa"/>
          <w:left w:w="108" w:type="dxa"/>
          <w:bottom w:w="0" w:type="dxa"/>
          <w:right w:w="108" w:type="dxa"/>
        </w:tblCellMar>
      </w:tblPr>
      <w:tblGrid>
        <w:gridCol w:w="841"/>
        <w:gridCol w:w="1889"/>
        <w:gridCol w:w="778"/>
        <w:gridCol w:w="953"/>
        <w:gridCol w:w="325"/>
        <w:gridCol w:w="1277"/>
        <w:gridCol w:w="1125"/>
        <w:gridCol w:w="764"/>
        <w:gridCol w:w="1361"/>
        <w:gridCol w:w="1487"/>
        <w:gridCol w:w="791"/>
        <w:gridCol w:w="709"/>
        <w:gridCol w:w="805"/>
        <w:gridCol w:w="897"/>
      </w:tblGrid>
      <w:tr w14:paraId="6524398C">
        <w:tblPrEx>
          <w:tblCellMar>
            <w:top w:w="0" w:type="dxa"/>
            <w:left w:w="108" w:type="dxa"/>
            <w:bottom w:w="0" w:type="dxa"/>
            <w:right w:w="108" w:type="dxa"/>
          </w:tblCellMar>
        </w:tblPrEx>
        <w:trPr>
          <w:trHeight w:val="753" w:hRule="atLeast"/>
          <w:jc w:val="center"/>
        </w:trPr>
        <w:tc>
          <w:tcPr>
            <w:tcW w:w="841" w:type="dxa"/>
            <w:tcBorders>
              <w:top w:val="single" w:color="auto" w:sz="4" w:space="0"/>
              <w:left w:val="single" w:color="auto" w:sz="4" w:space="0"/>
              <w:bottom w:val="single" w:color="auto" w:sz="4" w:space="0"/>
              <w:right w:val="single" w:color="auto" w:sz="4" w:space="0"/>
            </w:tcBorders>
            <w:noWrap/>
            <w:vAlign w:val="center"/>
          </w:tcPr>
          <w:p w14:paraId="7E138232">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目录序号</w:t>
            </w:r>
          </w:p>
        </w:tc>
        <w:tc>
          <w:tcPr>
            <w:tcW w:w="1889" w:type="dxa"/>
            <w:tcBorders>
              <w:top w:val="single" w:color="auto" w:sz="4" w:space="0"/>
              <w:left w:val="nil"/>
              <w:bottom w:val="single" w:color="auto" w:sz="4" w:space="0"/>
              <w:right w:val="single" w:color="auto" w:sz="4" w:space="0"/>
            </w:tcBorders>
            <w:noWrap/>
            <w:vAlign w:val="center"/>
          </w:tcPr>
          <w:p w14:paraId="4976F3BD">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目录名称</w:t>
            </w:r>
          </w:p>
        </w:tc>
        <w:tc>
          <w:tcPr>
            <w:tcW w:w="778" w:type="dxa"/>
            <w:tcBorders>
              <w:top w:val="single" w:color="auto" w:sz="4" w:space="0"/>
              <w:left w:val="nil"/>
              <w:bottom w:val="single" w:color="auto" w:sz="4" w:space="0"/>
              <w:right w:val="single" w:color="auto" w:sz="4" w:space="0"/>
            </w:tcBorders>
            <w:noWrap/>
            <w:vAlign w:val="center"/>
          </w:tcPr>
          <w:p w14:paraId="6E8C40FF">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生产企业</w:t>
            </w:r>
          </w:p>
        </w:tc>
        <w:tc>
          <w:tcPr>
            <w:tcW w:w="1278" w:type="dxa"/>
            <w:gridSpan w:val="2"/>
            <w:tcBorders>
              <w:top w:val="single" w:color="auto" w:sz="4" w:space="0"/>
              <w:left w:val="nil"/>
              <w:bottom w:val="single" w:color="auto" w:sz="4" w:space="0"/>
              <w:right w:val="single" w:color="auto" w:sz="4" w:space="0"/>
            </w:tcBorders>
            <w:noWrap/>
            <w:vAlign w:val="center"/>
          </w:tcPr>
          <w:p w14:paraId="07299FF9">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医疗器械注册证号</w:t>
            </w:r>
          </w:p>
        </w:tc>
        <w:tc>
          <w:tcPr>
            <w:tcW w:w="1277" w:type="dxa"/>
            <w:tcBorders>
              <w:top w:val="single" w:color="auto" w:sz="4" w:space="0"/>
              <w:left w:val="nil"/>
              <w:bottom w:val="single" w:color="auto" w:sz="4" w:space="0"/>
              <w:right w:val="single" w:color="auto" w:sz="4" w:space="0"/>
            </w:tcBorders>
            <w:noWrap/>
            <w:vAlign w:val="center"/>
          </w:tcPr>
          <w:p w14:paraId="76C6133A">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医疗器械注册证名称</w:t>
            </w:r>
          </w:p>
        </w:tc>
        <w:tc>
          <w:tcPr>
            <w:tcW w:w="1125" w:type="dxa"/>
            <w:tcBorders>
              <w:top w:val="single" w:color="auto" w:sz="4" w:space="0"/>
              <w:left w:val="nil"/>
              <w:bottom w:val="single" w:color="auto" w:sz="4" w:space="0"/>
              <w:right w:val="single" w:color="auto" w:sz="4" w:space="0"/>
            </w:tcBorders>
            <w:noWrap/>
            <w:vAlign w:val="center"/>
          </w:tcPr>
          <w:p w14:paraId="08C571EB">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省平台产品代码</w:t>
            </w:r>
          </w:p>
        </w:tc>
        <w:tc>
          <w:tcPr>
            <w:tcW w:w="764" w:type="dxa"/>
            <w:tcBorders>
              <w:top w:val="single" w:color="auto" w:sz="4" w:space="0"/>
              <w:left w:val="nil"/>
              <w:bottom w:val="single" w:color="auto" w:sz="4" w:space="0"/>
              <w:right w:val="single" w:color="auto" w:sz="4" w:space="0"/>
            </w:tcBorders>
            <w:noWrap/>
            <w:vAlign w:val="center"/>
          </w:tcPr>
          <w:p w14:paraId="576FED1C">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规格型号</w:t>
            </w:r>
          </w:p>
        </w:tc>
        <w:tc>
          <w:tcPr>
            <w:tcW w:w="1361" w:type="dxa"/>
            <w:tcBorders>
              <w:top w:val="single" w:color="auto" w:sz="4" w:space="0"/>
              <w:left w:val="nil"/>
              <w:bottom w:val="single" w:color="auto" w:sz="4" w:space="0"/>
              <w:right w:val="single" w:color="auto" w:sz="4" w:space="0"/>
            </w:tcBorders>
            <w:noWrap/>
            <w:vAlign w:val="center"/>
          </w:tcPr>
          <w:p w14:paraId="66E70816">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上限</w:t>
            </w:r>
          </w:p>
          <w:p w14:paraId="561836D9">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单价</w:t>
            </w:r>
          </w:p>
        </w:tc>
        <w:tc>
          <w:tcPr>
            <w:tcW w:w="1487" w:type="dxa"/>
            <w:tcBorders>
              <w:top w:val="single" w:color="auto" w:sz="4" w:space="0"/>
              <w:left w:val="nil"/>
              <w:bottom w:val="single" w:color="auto" w:sz="4" w:space="0"/>
              <w:right w:val="nil"/>
            </w:tcBorders>
            <w:noWrap/>
            <w:vAlign w:val="center"/>
          </w:tcPr>
          <w:p w14:paraId="2E87D857">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年参考年使用量</w:t>
            </w:r>
          </w:p>
        </w:tc>
        <w:tc>
          <w:tcPr>
            <w:tcW w:w="791" w:type="dxa"/>
            <w:tcBorders>
              <w:top w:val="single" w:color="auto" w:sz="4" w:space="0"/>
              <w:left w:val="single" w:color="auto" w:sz="4" w:space="0"/>
              <w:bottom w:val="single" w:color="auto" w:sz="4" w:space="0"/>
              <w:right w:val="single" w:color="auto" w:sz="4" w:space="0"/>
            </w:tcBorders>
            <w:noWrap/>
            <w:vAlign w:val="center"/>
          </w:tcPr>
          <w:p w14:paraId="58BC3F25">
            <w:pPr>
              <w:widowControl/>
              <w:spacing w:line="288" w:lineRule="auto"/>
              <w:jc w:val="center"/>
              <w:rPr>
                <w:rFonts w:ascii="仿宋" w:hAnsi="仿宋" w:eastAsia="仿宋" w:cs="宋体"/>
                <w:b/>
                <w:bCs/>
                <w:kern w:val="0"/>
                <w:szCs w:val="21"/>
              </w:rPr>
            </w:pPr>
            <w:r>
              <w:rPr>
                <w:rFonts w:hint="eastAsia" w:ascii="仿宋" w:hAnsi="仿宋" w:eastAsia="仿宋" w:cs="宋体"/>
                <w:b/>
                <w:bCs/>
                <w:kern w:val="0"/>
                <w:szCs w:val="21"/>
              </w:rPr>
              <w:t>投标</w:t>
            </w:r>
          </w:p>
          <w:p w14:paraId="0587A676">
            <w:pPr>
              <w:widowControl/>
              <w:spacing w:line="288" w:lineRule="auto"/>
              <w:jc w:val="center"/>
              <w:rPr>
                <w:rFonts w:ascii="仿宋" w:hAnsi="仿宋" w:eastAsia="仿宋" w:cs="宋体"/>
                <w:kern w:val="0"/>
                <w:szCs w:val="21"/>
              </w:rPr>
            </w:pPr>
            <w:r>
              <w:rPr>
                <w:rFonts w:hint="eastAsia" w:ascii="仿宋" w:hAnsi="仿宋" w:eastAsia="仿宋" w:cs="宋体"/>
                <w:b/>
                <w:bCs/>
                <w:kern w:val="0"/>
                <w:szCs w:val="21"/>
              </w:rPr>
              <w:t>单位</w:t>
            </w:r>
          </w:p>
        </w:tc>
        <w:tc>
          <w:tcPr>
            <w:tcW w:w="709" w:type="dxa"/>
            <w:tcBorders>
              <w:top w:val="single" w:color="auto" w:sz="4" w:space="0"/>
              <w:left w:val="single" w:color="auto" w:sz="4" w:space="0"/>
              <w:bottom w:val="single" w:color="auto" w:sz="4" w:space="0"/>
              <w:right w:val="single" w:color="auto" w:sz="4" w:space="0"/>
            </w:tcBorders>
            <w:noWrap/>
            <w:vAlign w:val="center"/>
          </w:tcPr>
          <w:p w14:paraId="0C7581D1">
            <w:pPr>
              <w:widowControl/>
              <w:spacing w:line="288" w:lineRule="auto"/>
              <w:jc w:val="center"/>
              <w:rPr>
                <w:rFonts w:ascii="仿宋" w:hAnsi="仿宋" w:eastAsia="仿宋" w:cs="宋体"/>
                <w:b/>
                <w:bCs/>
                <w:kern w:val="0"/>
                <w:szCs w:val="21"/>
              </w:rPr>
            </w:pPr>
            <w:r>
              <w:rPr>
                <w:rFonts w:hint="eastAsia" w:ascii="仿宋" w:hAnsi="仿宋" w:eastAsia="仿宋" w:cs="宋体"/>
                <w:b/>
                <w:bCs/>
                <w:kern w:val="0"/>
                <w:szCs w:val="21"/>
              </w:rPr>
              <w:t>投标</w:t>
            </w:r>
          </w:p>
          <w:p w14:paraId="6B800204">
            <w:pPr>
              <w:widowControl/>
              <w:spacing w:line="288" w:lineRule="auto"/>
              <w:jc w:val="center"/>
              <w:rPr>
                <w:rFonts w:ascii="仿宋" w:hAnsi="仿宋" w:eastAsia="仿宋" w:cs="宋体"/>
                <w:b/>
                <w:bCs/>
                <w:kern w:val="0"/>
                <w:szCs w:val="21"/>
              </w:rPr>
            </w:pPr>
            <w:r>
              <w:rPr>
                <w:rFonts w:hint="eastAsia" w:ascii="仿宋" w:hAnsi="仿宋" w:eastAsia="仿宋" w:cs="宋体"/>
                <w:b/>
                <w:bCs/>
                <w:kern w:val="0"/>
                <w:szCs w:val="21"/>
              </w:rPr>
              <w:t>单价</w:t>
            </w:r>
          </w:p>
        </w:tc>
        <w:tc>
          <w:tcPr>
            <w:tcW w:w="805" w:type="dxa"/>
            <w:tcBorders>
              <w:top w:val="single" w:color="auto" w:sz="4" w:space="0"/>
              <w:left w:val="nil"/>
              <w:bottom w:val="single" w:color="auto" w:sz="4" w:space="0"/>
              <w:right w:val="single" w:color="auto" w:sz="4" w:space="0"/>
            </w:tcBorders>
            <w:noWrap/>
            <w:vAlign w:val="center"/>
          </w:tcPr>
          <w:p w14:paraId="54688EE7">
            <w:pPr>
              <w:widowControl/>
              <w:spacing w:line="288" w:lineRule="auto"/>
              <w:jc w:val="center"/>
              <w:rPr>
                <w:rFonts w:ascii="仿宋" w:hAnsi="仿宋" w:eastAsia="仿宋" w:cs="宋体"/>
                <w:kern w:val="0"/>
                <w:szCs w:val="21"/>
              </w:rPr>
            </w:pPr>
            <w:r>
              <w:rPr>
                <w:rFonts w:hint="eastAsia" w:ascii="仿宋" w:hAnsi="仿宋" w:eastAsia="仿宋" w:cs="宋体"/>
                <w:b/>
                <w:bCs/>
                <w:kern w:val="0"/>
                <w:szCs w:val="21"/>
              </w:rPr>
              <w:t>投标总金额</w:t>
            </w:r>
          </w:p>
        </w:tc>
        <w:tc>
          <w:tcPr>
            <w:tcW w:w="897" w:type="dxa"/>
            <w:tcBorders>
              <w:top w:val="single" w:color="auto" w:sz="4" w:space="0"/>
              <w:left w:val="nil"/>
              <w:bottom w:val="single" w:color="auto" w:sz="4" w:space="0"/>
              <w:right w:val="single" w:color="auto" w:sz="4" w:space="0"/>
            </w:tcBorders>
            <w:noWrap/>
            <w:vAlign w:val="center"/>
          </w:tcPr>
          <w:p w14:paraId="740410C3">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备注</w:t>
            </w:r>
          </w:p>
        </w:tc>
      </w:tr>
      <w:tr w14:paraId="35736ECB">
        <w:tblPrEx>
          <w:tblCellMar>
            <w:top w:w="0" w:type="dxa"/>
            <w:left w:w="108" w:type="dxa"/>
            <w:bottom w:w="0" w:type="dxa"/>
            <w:right w:w="108" w:type="dxa"/>
          </w:tblCellMar>
        </w:tblPrEx>
        <w:trPr>
          <w:trHeight w:val="432" w:hRule="atLeast"/>
          <w:jc w:val="center"/>
        </w:trPr>
        <w:tc>
          <w:tcPr>
            <w:tcW w:w="841" w:type="dxa"/>
            <w:tcBorders>
              <w:top w:val="single" w:color="auto" w:sz="4" w:space="0"/>
              <w:left w:val="single" w:color="auto" w:sz="4" w:space="0"/>
              <w:bottom w:val="single" w:color="auto" w:sz="4" w:space="0"/>
              <w:right w:val="single" w:color="auto" w:sz="4" w:space="0"/>
            </w:tcBorders>
            <w:noWrap/>
            <w:vAlign w:val="center"/>
          </w:tcPr>
          <w:p w14:paraId="373DEAFE">
            <w:pPr>
              <w:spacing w:line="288" w:lineRule="auto"/>
              <w:jc w:val="center"/>
              <w:rPr>
                <w:rFonts w:ascii="仿宋" w:hAnsi="仿宋" w:eastAsia="仿宋" w:cs="Arial"/>
                <w:color w:val="000000"/>
              </w:rPr>
            </w:pPr>
            <w:r>
              <w:rPr>
                <w:rFonts w:hint="eastAsia" w:ascii="仿宋" w:hAnsi="仿宋" w:eastAsia="仿宋" w:cs="Arial"/>
                <w:color w:val="000000"/>
              </w:rPr>
              <w:t>（例：）</w:t>
            </w:r>
          </w:p>
        </w:tc>
        <w:tc>
          <w:tcPr>
            <w:tcW w:w="1889" w:type="dxa"/>
            <w:tcBorders>
              <w:top w:val="single" w:color="auto" w:sz="4" w:space="0"/>
              <w:left w:val="single" w:color="auto" w:sz="4" w:space="0"/>
              <w:bottom w:val="single" w:color="auto" w:sz="4" w:space="0"/>
              <w:right w:val="single" w:color="auto" w:sz="4" w:space="0"/>
            </w:tcBorders>
            <w:noWrap/>
            <w:vAlign w:val="center"/>
          </w:tcPr>
          <w:p w14:paraId="7CB3460E">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参考标书目录</w:t>
            </w:r>
          </w:p>
          <w:p w14:paraId="1C41C72B">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内容</w:t>
            </w:r>
          </w:p>
        </w:tc>
        <w:tc>
          <w:tcPr>
            <w:tcW w:w="778" w:type="dxa"/>
            <w:tcBorders>
              <w:top w:val="nil"/>
              <w:left w:val="nil"/>
              <w:bottom w:val="single" w:color="auto" w:sz="4" w:space="0"/>
              <w:right w:val="single" w:color="auto" w:sz="4" w:space="0"/>
            </w:tcBorders>
            <w:noWrap/>
            <w:vAlign w:val="center"/>
          </w:tcPr>
          <w:p w14:paraId="7F5503C3">
            <w:pPr>
              <w:widowControl/>
              <w:spacing w:line="288" w:lineRule="auto"/>
              <w:jc w:val="center"/>
              <w:rPr>
                <w:rFonts w:ascii="仿宋" w:hAnsi="仿宋" w:eastAsia="仿宋" w:cs="宋体"/>
                <w:kern w:val="0"/>
                <w:szCs w:val="21"/>
              </w:rPr>
            </w:pPr>
          </w:p>
        </w:tc>
        <w:tc>
          <w:tcPr>
            <w:tcW w:w="1278" w:type="dxa"/>
            <w:gridSpan w:val="2"/>
            <w:tcBorders>
              <w:top w:val="nil"/>
              <w:left w:val="nil"/>
              <w:bottom w:val="single" w:color="auto" w:sz="4" w:space="0"/>
              <w:right w:val="single" w:color="auto" w:sz="4" w:space="0"/>
            </w:tcBorders>
            <w:noWrap/>
            <w:vAlign w:val="center"/>
          </w:tcPr>
          <w:p w14:paraId="609273E5">
            <w:pPr>
              <w:widowControl/>
              <w:spacing w:line="288" w:lineRule="auto"/>
              <w:jc w:val="center"/>
              <w:rPr>
                <w:rFonts w:ascii="仿宋" w:hAnsi="仿宋" w:eastAsia="仿宋" w:cs="宋体"/>
                <w:kern w:val="0"/>
                <w:szCs w:val="21"/>
              </w:rPr>
            </w:pPr>
          </w:p>
        </w:tc>
        <w:tc>
          <w:tcPr>
            <w:tcW w:w="1277" w:type="dxa"/>
            <w:tcBorders>
              <w:top w:val="nil"/>
              <w:left w:val="nil"/>
              <w:bottom w:val="single" w:color="auto" w:sz="4" w:space="0"/>
              <w:right w:val="single" w:color="auto" w:sz="4" w:space="0"/>
            </w:tcBorders>
            <w:noWrap/>
            <w:vAlign w:val="center"/>
          </w:tcPr>
          <w:p w14:paraId="7CA40A79">
            <w:pPr>
              <w:widowControl/>
              <w:spacing w:line="288" w:lineRule="auto"/>
              <w:jc w:val="center"/>
              <w:rPr>
                <w:rFonts w:ascii="仿宋" w:hAnsi="仿宋" w:eastAsia="仿宋" w:cs="宋体"/>
                <w:kern w:val="0"/>
                <w:szCs w:val="21"/>
              </w:rPr>
            </w:pPr>
          </w:p>
        </w:tc>
        <w:tc>
          <w:tcPr>
            <w:tcW w:w="1125" w:type="dxa"/>
            <w:tcBorders>
              <w:top w:val="nil"/>
              <w:left w:val="nil"/>
              <w:bottom w:val="single" w:color="auto" w:sz="4" w:space="0"/>
              <w:right w:val="single" w:color="auto" w:sz="4" w:space="0"/>
            </w:tcBorders>
            <w:noWrap/>
            <w:vAlign w:val="center"/>
          </w:tcPr>
          <w:p w14:paraId="5F740D91">
            <w:pPr>
              <w:widowControl/>
              <w:spacing w:line="288" w:lineRule="auto"/>
              <w:jc w:val="center"/>
              <w:rPr>
                <w:rFonts w:ascii="仿宋" w:hAnsi="仿宋" w:eastAsia="仿宋" w:cs="宋体"/>
                <w:kern w:val="0"/>
                <w:szCs w:val="21"/>
              </w:rPr>
            </w:pPr>
          </w:p>
        </w:tc>
        <w:tc>
          <w:tcPr>
            <w:tcW w:w="764" w:type="dxa"/>
            <w:tcBorders>
              <w:top w:val="nil"/>
              <w:left w:val="nil"/>
              <w:bottom w:val="single" w:color="auto" w:sz="4" w:space="0"/>
              <w:right w:val="single" w:color="auto" w:sz="4" w:space="0"/>
            </w:tcBorders>
            <w:noWrap/>
            <w:vAlign w:val="center"/>
          </w:tcPr>
          <w:p w14:paraId="739982EE">
            <w:pPr>
              <w:widowControl/>
              <w:spacing w:line="288" w:lineRule="auto"/>
              <w:jc w:val="center"/>
              <w:rPr>
                <w:rFonts w:ascii="仿宋" w:hAnsi="仿宋" w:eastAsia="仿宋" w:cs="宋体"/>
                <w:kern w:val="0"/>
                <w:szCs w:val="21"/>
              </w:rPr>
            </w:pPr>
          </w:p>
        </w:tc>
        <w:tc>
          <w:tcPr>
            <w:tcW w:w="1361" w:type="dxa"/>
            <w:tcBorders>
              <w:top w:val="nil"/>
              <w:left w:val="nil"/>
              <w:bottom w:val="single" w:color="auto" w:sz="4" w:space="0"/>
              <w:right w:val="single" w:color="auto" w:sz="4" w:space="0"/>
            </w:tcBorders>
            <w:noWrap/>
            <w:vAlign w:val="center"/>
          </w:tcPr>
          <w:p w14:paraId="6DB523CF">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参考标书目录中上限价</w:t>
            </w:r>
          </w:p>
        </w:tc>
        <w:tc>
          <w:tcPr>
            <w:tcW w:w="1487" w:type="dxa"/>
            <w:tcBorders>
              <w:top w:val="nil"/>
              <w:left w:val="nil"/>
              <w:bottom w:val="single" w:color="auto" w:sz="4" w:space="0"/>
              <w:right w:val="nil"/>
            </w:tcBorders>
            <w:noWrap/>
            <w:vAlign w:val="center"/>
          </w:tcPr>
          <w:p w14:paraId="2ED78A76">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参考标书目录中年使用量</w:t>
            </w:r>
          </w:p>
        </w:tc>
        <w:tc>
          <w:tcPr>
            <w:tcW w:w="791" w:type="dxa"/>
            <w:tcBorders>
              <w:top w:val="nil"/>
              <w:left w:val="single" w:color="auto" w:sz="4" w:space="0"/>
              <w:bottom w:val="single" w:color="auto" w:sz="4" w:space="0"/>
              <w:right w:val="single" w:color="auto" w:sz="4" w:space="0"/>
            </w:tcBorders>
            <w:noWrap/>
            <w:vAlign w:val="center"/>
          </w:tcPr>
          <w:p w14:paraId="593CEFD3">
            <w:pPr>
              <w:widowControl/>
              <w:spacing w:line="288" w:lineRule="auto"/>
              <w:jc w:val="center"/>
              <w:rPr>
                <w:rFonts w:ascii="仿宋" w:hAnsi="仿宋" w:eastAsia="仿宋" w:cs="宋体"/>
                <w:kern w:val="0"/>
                <w:szCs w:val="21"/>
              </w:rPr>
            </w:pPr>
          </w:p>
        </w:tc>
        <w:tc>
          <w:tcPr>
            <w:tcW w:w="709" w:type="dxa"/>
            <w:tcBorders>
              <w:top w:val="nil"/>
              <w:left w:val="single" w:color="auto" w:sz="4" w:space="0"/>
              <w:bottom w:val="single" w:color="auto" w:sz="4" w:space="0"/>
              <w:right w:val="single" w:color="auto" w:sz="4" w:space="0"/>
            </w:tcBorders>
            <w:noWrap/>
            <w:vAlign w:val="center"/>
          </w:tcPr>
          <w:p w14:paraId="596469AF">
            <w:pPr>
              <w:widowControl/>
              <w:spacing w:line="288" w:lineRule="auto"/>
              <w:jc w:val="center"/>
              <w:rPr>
                <w:rFonts w:ascii="仿宋" w:hAnsi="仿宋" w:eastAsia="仿宋" w:cs="宋体"/>
                <w:kern w:val="0"/>
                <w:szCs w:val="21"/>
              </w:rPr>
            </w:pPr>
          </w:p>
        </w:tc>
        <w:tc>
          <w:tcPr>
            <w:tcW w:w="805" w:type="dxa"/>
            <w:tcBorders>
              <w:top w:val="nil"/>
              <w:left w:val="nil"/>
              <w:bottom w:val="single" w:color="auto" w:sz="4" w:space="0"/>
              <w:right w:val="single" w:color="auto" w:sz="4" w:space="0"/>
            </w:tcBorders>
            <w:noWrap/>
            <w:vAlign w:val="center"/>
          </w:tcPr>
          <w:p w14:paraId="614CD3A4">
            <w:pPr>
              <w:widowControl/>
              <w:spacing w:line="288" w:lineRule="auto"/>
              <w:jc w:val="center"/>
              <w:rPr>
                <w:rFonts w:ascii="仿宋" w:hAnsi="仿宋" w:eastAsia="仿宋" w:cs="宋体"/>
                <w:kern w:val="0"/>
                <w:szCs w:val="21"/>
              </w:rPr>
            </w:pPr>
          </w:p>
        </w:tc>
        <w:tc>
          <w:tcPr>
            <w:tcW w:w="897" w:type="dxa"/>
            <w:tcBorders>
              <w:top w:val="single" w:color="auto" w:sz="4" w:space="0"/>
              <w:left w:val="single" w:color="auto" w:sz="4" w:space="0"/>
              <w:bottom w:val="single" w:color="auto" w:sz="4" w:space="0"/>
              <w:right w:val="single" w:color="auto" w:sz="4" w:space="0"/>
            </w:tcBorders>
            <w:noWrap/>
            <w:vAlign w:val="center"/>
          </w:tcPr>
          <w:p w14:paraId="398ABE7C">
            <w:pPr>
              <w:widowControl/>
              <w:spacing w:line="288" w:lineRule="auto"/>
              <w:jc w:val="center"/>
              <w:rPr>
                <w:rFonts w:ascii="仿宋" w:hAnsi="仿宋" w:eastAsia="仿宋" w:cs="宋体"/>
                <w:kern w:val="0"/>
                <w:szCs w:val="21"/>
              </w:rPr>
            </w:pPr>
          </w:p>
        </w:tc>
      </w:tr>
      <w:tr w14:paraId="0C06F6EE">
        <w:tblPrEx>
          <w:tblCellMar>
            <w:top w:w="0" w:type="dxa"/>
            <w:left w:w="108" w:type="dxa"/>
            <w:bottom w:w="0" w:type="dxa"/>
            <w:right w:w="108" w:type="dxa"/>
          </w:tblCellMar>
        </w:tblPrEx>
        <w:trPr>
          <w:trHeight w:val="90" w:hRule="atLeast"/>
          <w:jc w:val="center"/>
        </w:trPr>
        <w:tc>
          <w:tcPr>
            <w:tcW w:w="841" w:type="dxa"/>
            <w:tcBorders>
              <w:top w:val="single" w:color="auto" w:sz="4" w:space="0"/>
              <w:left w:val="single" w:color="auto" w:sz="4" w:space="0"/>
              <w:bottom w:val="single" w:color="auto" w:sz="4" w:space="0"/>
              <w:right w:val="single" w:color="auto" w:sz="4" w:space="0"/>
            </w:tcBorders>
            <w:noWrap/>
            <w:vAlign w:val="center"/>
          </w:tcPr>
          <w:p w14:paraId="0E73A1B0">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1</w:t>
            </w:r>
          </w:p>
        </w:tc>
        <w:tc>
          <w:tcPr>
            <w:tcW w:w="1889" w:type="dxa"/>
            <w:tcBorders>
              <w:top w:val="single" w:color="auto" w:sz="4" w:space="0"/>
              <w:left w:val="single" w:color="auto" w:sz="4" w:space="0"/>
              <w:bottom w:val="single" w:color="auto" w:sz="4" w:space="0"/>
              <w:right w:val="single" w:color="auto" w:sz="4" w:space="0"/>
            </w:tcBorders>
            <w:noWrap/>
            <w:vAlign w:val="center"/>
          </w:tcPr>
          <w:p w14:paraId="307364AF">
            <w:pPr>
              <w:widowControl/>
              <w:spacing w:line="288" w:lineRule="auto"/>
              <w:jc w:val="center"/>
              <w:rPr>
                <w:rFonts w:hint="eastAsia" w:ascii="仿宋" w:hAnsi="仿宋" w:eastAsia="仿宋" w:cs="宋体"/>
                <w:kern w:val="0"/>
                <w:szCs w:val="21"/>
              </w:rPr>
            </w:pPr>
            <w:r>
              <w:rPr>
                <w:rFonts w:hint="eastAsia" w:ascii="仿宋" w:hAnsi="仿宋" w:eastAsia="仿宋" w:cs="宋体"/>
                <w:kern w:val="0"/>
                <w:szCs w:val="21"/>
                <w:lang w:val="en-US" w:eastAsia="zh-CN"/>
              </w:rPr>
              <w:t>气垫床面子</w:t>
            </w:r>
          </w:p>
        </w:tc>
        <w:tc>
          <w:tcPr>
            <w:tcW w:w="778" w:type="dxa"/>
            <w:tcBorders>
              <w:top w:val="nil"/>
              <w:left w:val="nil"/>
              <w:bottom w:val="single" w:color="auto" w:sz="4" w:space="0"/>
              <w:right w:val="single" w:color="auto" w:sz="4" w:space="0"/>
            </w:tcBorders>
            <w:noWrap/>
            <w:vAlign w:val="center"/>
          </w:tcPr>
          <w:p w14:paraId="7B9373FB">
            <w:pPr>
              <w:widowControl/>
              <w:spacing w:line="288" w:lineRule="auto"/>
              <w:jc w:val="center"/>
              <w:rPr>
                <w:rFonts w:ascii="仿宋" w:hAnsi="仿宋" w:eastAsia="仿宋" w:cs="宋体"/>
                <w:kern w:val="0"/>
                <w:szCs w:val="21"/>
              </w:rPr>
            </w:pPr>
          </w:p>
        </w:tc>
        <w:tc>
          <w:tcPr>
            <w:tcW w:w="1278" w:type="dxa"/>
            <w:gridSpan w:val="2"/>
            <w:tcBorders>
              <w:top w:val="nil"/>
              <w:left w:val="nil"/>
              <w:bottom w:val="single" w:color="auto" w:sz="4" w:space="0"/>
              <w:right w:val="single" w:color="auto" w:sz="4" w:space="0"/>
            </w:tcBorders>
            <w:noWrap/>
            <w:vAlign w:val="center"/>
          </w:tcPr>
          <w:p w14:paraId="0D0DE6B7">
            <w:pPr>
              <w:widowControl/>
              <w:spacing w:line="288" w:lineRule="auto"/>
              <w:jc w:val="center"/>
              <w:rPr>
                <w:rFonts w:ascii="仿宋" w:hAnsi="仿宋" w:eastAsia="仿宋" w:cs="宋体"/>
                <w:kern w:val="0"/>
                <w:szCs w:val="21"/>
              </w:rPr>
            </w:pPr>
          </w:p>
        </w:tc>
        <w:tc>
          <w:tcPr>
            <w:tcW w:w="1277" w:type="dxa"/>
            <w:tcBorders>
              <w:top w:val="nil"/>
              <w:left w:val="nil"/>
              <w:bottom w:val="single" w:color="auto" w:sz="4" w:space="0"/>
              <w:right w:val="single" w:color="auto" w:sz="4" w:space="0"/>
            </w:tcBorders>
            <w:noWrap/>
            <w:vAlign w:val="center"/>
          </w:tcPr>
          <w:p w14:paraId="342CEA22">
            <w:pPr>
              <w:widowControl/>
              <w:spacing w:line="288" w:lineRule="auto"/>
              <w:jc w:val="center"/>
              <w:rPr>
                <w:rFonts w:ascii="仿宋" w:hAnsi="仿宋" w:eastAsia="仿宋" w:cs="宋体"/>
                <w:kern w:val="0"/>
                <w:szCs w:val="21"/>
              </w:rPr>
            </w:pPr>
          </w:p>
        </w:tc>
        <w:tc>
          <w:tcPr>
            <w:tcW w:w="1125" w:type="dxa"/>
            <w:tcBorders>
              <w:top w:val="nil"/>
              <w:left w:val="nil"/>
              <w:bottom w:val="single" w:color="auto" w:sz="4" w:space="0"/>
              <w:right w:val="single" w:color="auto" w:sz="4" w:space="0"/>
            </w:tcBorders>
            <w:noWrap/>
            <w:vAlign w:val="center"/>
          </w:tcPr>
          <w:p w14:paraId="225A8B64">
            <w:pPr>
              <w:widowControl/>
              <w:spacing w:line="288" w:lineRule="auto"/>
              <w:jc w:val="center"/>
              <w:rPr>
                <w:rFonts w:ascii="仿宋" w:hAnsi="仿宋" w:eastAsia="仿宋" w:cs="宋体"/>
                <w:kern w:val="0"/>
                <w:szCs w:val="21"/>
              </w:rPr>
            </w:pPr>
          </w:p>
        </w:tc>
        <w:tc>
          <w:tcPr>
            <w:tcW w:w="764" w:type="dxa"/>
            <w:tcBorders>
              <w:top w:val="nil"/>
              <w:left w:val="nil"/>
              <w:bottom w:val="single" w:color="auto" w:sz="4" w:space="0"/>
              <w:right w:val="single" w:color="auto" w:sz="4" w:space="0"/>
            </w:tcBorders>
            <w:noWrap/>
            <w:vAlign w:val="center"/>
          </w:tcPr>
          <w:p w14:paraId="04B7AEDF">
            <w:pPr>
              <w:widowControl/>
              <w:spacing w:line="288" w:lineRule="auto"/>
              <w:jc w:val="center"/>
              <w:rPr>
                <w:rFonts w:ascii="仿宋" w:hAnsi="仿宋" w:eastAsia="仿宋" w:cs="宋体"/>
                <w:kern w:val="0"/>
                <w:szCs w:val="21"/>
              </w:rPr>
            </w:pPr>
          </w:p>
        </w:tc>
        <w:tc>
          <w:tcPr>
            <w:tcW w:w="1361" w:type="dxa"/>
            <w:tcBorders>
              <w:top w:val="nil"/>
              <w:left w:val="nil"/>
              <w:bottom w:val="single" w:color="auto" w:sz="4" w:space="0"/>
              <w:right w:val="single" w:color="auto" w:sz="4" w:space="0"/>
            </w:tcBorders>
            <w:noWrap/>
            <w:vAlign w:val="center"/>
          </w:tcPr>
          <w:p w14:paraId="27F96910">
            <w:pPr>
              <w:widowControl/>
              <w:spacing w:line="288" w:lineRule="auto"/>
              <w:jc w:val="center"/>
              <w:rPr>
                <w:rFonts w:ascii="仿宋" w:hAnsi="仿宋" w:eastAsia="仿宋" w:cs="宋体"/>
                <w:kern w:val="0"/>
                <w:szCs w:val="21"/>
              </w:rPr>
            </w:pPr>
            <w:r>
              <w:rPr>
                <w:rFonts w:hint="eastAsia" w:ascii="仿宋" w:hAnsi="仿宋" w:eastAsia="仿宋" w:cs="宋体"/>
                <w:kern w:val="0"/>
                <w:szCs w:val="21"/>
                <w:lang w:val="en-US" w:eastAsia="zh-CN"/>
              </w:rPr>
              <w:t>345</w:t>
            </w:r>
          </w:p>
        </w:tc>
        <w:tc>
          <w:tcPr>
            <w:tcW w:w="1487" w:type="dxa"/>
            <w:tcBorders>
              <w:top w:val="nil"/>
              <w:left w:val="nil"/>
              <w:bottom w:val="single" w:color="auto" w:sz="4" w:space="0"/>
              <w:right w:val="nil"/>
            </w:tcBorders>
            <w:noWrap/>
            <w:vAlign w:val="center"/>
          </w:tcPr>
          <w:p w14:paraId="4975D38F">
            <w:pPr>
              <w:widowControl/>
              <w:spacing w:line="288" w:lineRule="auto"/>
              <w:jc w:val="center"/>
              <w:rPr>
                <w:rFonts w:ascii="仿宋" w:hAnsi="仿宋" w:eastAsia="仿宋" w:cs="宋体"/>
                <w:kern w:val="0"/>
                <w:szCs w:val="21"/>
              </w:rPr>
            </w:pPr>
            <w:r>
              <w:rPr>
                <w:rFonts w:hint="eastAsia" w:ascii="仿宋" w:hAnsi="仿宋" w:eastAsia="仿宋" w:cs="宋体"/>
                <w:kern w:val="0"/>
                <w:szCs w:val="21"/>
                <w:lang w:val="en-US" w:eastAsia="zh-CN"/>
              </w:rPr>
              <w:t>5</w:t>
            </w:r>
          </w:p>
        </w:tc>
        <w:tc>
          <w:tcPr>
            <w:tcW w:w="791" w:type="dxa"/>
            <w:tcBorders>
              <w:top w:val="nil"/>
              <w:left w:val="single" w:color="auto" w:sz="4" w:space="0"/>
              <w:bottom w:val="single" w:color="auto" w:sz="4" w:space="0"/>
              <w:right w:val="single" w:color="auto" w:sz="4" w:space="0"/>
            </w:tcBorders>
            <w:noWrap/>
            <w:vAlign w:val="center"/>
          </w:tcPr>
          <w:p w14:paraId="1DC75FB7">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张</w:t>
            </w:r>
          </w:p>
        </w:tc>
        <w:tc>
          <w:tcPr>
            <w:tcW w:w="709" w:type="dxa"/>
            <w:tcBorders>
              <w:top w:val="nil"/>
              <w:left w:val="single" w:color="auto" w:sz="4" w:space="0"/>
              <w:bottom w:val="single" w:color="auto" w:sz="4" w:space="0"/>
              <w:right w:val="single" w:color="auto" w:sz="4" w:space="0"/>
            </w:tcBorders>
            <w:noWrap/>
            <w:vAlign w:val="center"/>
          </w:tcPr>
          <w:p w14:paraId="028A5F5A">
            <w:pPr>
              <w:widowControl/>
              <w:spacing w:line="288" w:lineRule="auto"/>
              <w:jc w:val="center"/>
              <w:rPr>
                <w:rFonts w:ascii="仿宋" w:hAnsi="仿宋" w:eastAsia="仿宋" w:cs="宋体"/>
                <w:kern w:val="0"/>
                <w:szCs w:val="21"/>
              </w:rPr>
            </w:pPr>
          </w:p>
        </w:tc>
        <w:tc>
          <w:tcPr>
            <w:tcW w:w="805" w:type="dxa"/>
            <w:tcBorders>
              <w:top w:val="nil"/>
              <w:left w:val="nil"/>
              <w:bottom w:val="single" w:color="auto" w:sz="4" w:space="0"/>
              <w:right w:val="single" w:color="auto" w:sz="4" w:space="0"/>
            </w:tcBorders>
            <w:noWrap/>
            <w:vAlign w:val="center"/>
          </w:tcPr>
          <w:p w14:paraId="3861CC57">
            <w:pPr>
              <w:widowControl/>
              <w:spacing w:line="288" w:lineRule="auto"/>
              <w:jc w:val="center"/>
              <w:rPr>
                <w:rFonts w:ascii="仿宋" w:hAnsi="仿宋" w:eastAsia="仿宋" w:cs="宋体"/>
                <w:kern w:val="0"/>
                <w:szCs w:val="21"/>
              </w:rPr>
            </w:pPr>
          </w:p>
        </w:tc>
        <w:tc>
          <w:tcPr>
            <w:tcW w:w="897" w:type="dxa"/>
            <w:vMerge w:val="restart"/>
            <w:tcBorders>
              <w:top w:val="single" w:color="auto" w:sz="4" w:space="0"/>
              <w:left w:val="single" w:color="auto" w:sz="4" w:space="0"/>
              <w:right w:val="single" w:color="auto" w:sz="4" w:space="0"/>
            </w:tcBorders>
            <w:shd w:val="clear" w:color="auto" w:fill="auto"/>
            <w:noWrap/>
            <w:vAlign w:val="center"/>
          </w:tcPr>
          <w:p w14:paraId="11FB9E97">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合同期二年</w:t>
            </w:r>
          </w:p>
        </w:tc>
      </w:tr>
      <w:tr w14:paraId="403546CD">
        <w:tblPrEx>
          <w:tblCellMar>
            <w:top w:w="0" w:type="dxa"/>
            <w:left w:w="108" w:type="dxa"/>
            <w:bottom w:w="0" w:type="dxa"/>
            <w:right w:w="108" w:type="dxa"/>
          </w:tblCellMar>
        </w:tblPrEx>
        <w:trPr>
          <w:trHeight w:val="439" w:hRule="atLeast"/>
          <w:jc w:val="center"/>
        </w:trPr>
        <w:tc>
          <w:tcPr>
            <w:tcW w:w="841" w:type="dxa"/>
            <w:tcBorders>
              <w:top w:val="single" w:color="auto" w:sz="4" w:space="0"/>
              <w:left w:val="single" w:color="auto" w:sz="4" w:space="0"/>
              <w:bottom w:val="single" w:color="auto" w:sz="4" w:space="0"/>
              <w:right w:val="single" w:color="auto" w:sz="4" w:space="0"/>
            </w:tcBorders>
            <w:noWrap/>
            <w:vAlign w:val="center"/>
          </w:tcPr>
          <w:p w14:paraId="5B1F7BB6">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2</w:t>
            </w:r>
          </w:p>
        </w:tc>
        <w:tc>
          <w:tcPr>
            <w:tcW w:w="1889" w:type="dxa"/>
            <w:tcBorders>
              <w:top w:val="single" w:color="auto" w:sz="4" w:space="0"/>
              <w:left w:val="single" w:color="auto" w:sz="4" w:space="0"/>
              <w:bottom w:val="single" w:color="auto" w:sz="4" w:space="0"/>
              <w:right w:val="single" w:color="auto" w:sz="4" w:space="0"/>
            </w:tcBorders>
            <w:noWrap/>
            <w:vAlign w:val="center"/>
          </w:tcPr>
          <w:p w14:paraId="5CEA64C8">
            <w:pPr>
              <w:widowControl/>
              <w:spacing w:line="288" w:lineRule="auto"/>
              <w:jc w:val="center"/>
              <w:rPr>
                <w:rFonts w:hint="eastAsia" w:ascii="仿宋" w:hAnsi="仿宋" w:eastAsia="仿宋" w:cs="宋体"/>
                <w:kern w:val="0"/>
                <w:szCs w:val="21"/>
              </w:rPr>
            </w:pPr>
            <w:r>
              <w:rPr>
                <w:rFonts w:hint="eastAsia" w:ascii="仿宋" w:hAnsi="仿宋" w:eastAsia="仿宋" w:cs="宋体"/>
                <w:kern w:val="0"/>
                <w:szCs w:val="21"/>
                <w:lang w:val="en-US" w:eastAsia="zh-CN"/>
              </w:rPr>
              <w:t>喷气气垫床</w:t>
            </w:r>
          </w:p>
        </w:tc>
        <w:tc>
          <w:tcPr>
            <w:tcW w:w="778" w:type="dxa"/>
            <w:tcBorders>
              <w:top w:val="nil"/>
              <w:left w:val="nil"/>
              <w:bottom w:val="single" w:color="auto" w:sz="4" w:space="0"/>
              <w:right w:val="single" w:color="auto" w:sz="4" w:space="0"/>
            </w:tcBorders>
            <w:noWrap/>
            <w:vAlign w:val="center"/>
          </w:tcPr>
          <w:p w14:paraId="211A94D2">
            <w:pPr>
              <w:widowControl/>
              <w:spacing w:line="288" w:lineRule="auto"/>
              <w:jc w:val="center"/>
              <w:rPr>
                <w:rFonts w:ascii="仿宋" w:hAnsi="仿宋" w:eastAsia="仿宋" w:cs="宋体"/>
                <w:kern w:val="0"/>
                <w:szCs w:val="21"/>
              </w:rPr>
            </w:pPr>
          </w:p>
        </w:tc>
        <w:tc>
          <w:tcPr>
            <w:tcW w:w="1278" w:type="dxa"/>
            <w:gridSpan w:val="2"/>
            <w:tcBorders>
              <w:top w:val="nil"/>
              <w:left w:val="nil"/>
              <w:bottom w:val="single" w:color="auto" w:sz="4" w:space="0"/>
              <w:right w:val="single" w:color="auto" w:sz="4" w:space="0"/>
            </w:tcBorders>
            <w:noWrap/>
            <w:vAlign w:val="center"/>
          </w:tcPr>
          <w:p w14:paraId="5486529B">
            <w:pPr>
              <w:widowControl/>
              <w:spacing w:line="288" w:lineRule="auto"/>
              <w:jc w:val="center"/>
              <w:rPr>
                <w:rFonts w:ascii="仿宋" w:hAnsi="仿宋" w:eastAsia="仿宋" w:cs="宋体"/>
                <w:kern w:val="0"/>
                <w:szCs w:val="21"/>
              </w:rPr>
            </w:pPr>
          </w:p>
        </w:tc>
        <w:tc>
          <w:tcPr>
            <w:tcW w:w="1277" w:type="dxa"/>
            <w:tcBorders>
              <w:top w:val="nil"/>
              <w:left w:val="nil"/>
              <w:bottom w:val="single" w:color="auto" w:sz="4" w:space="0"/>
              <w:right w:val="single" w:color="auto" w:sz="4" w:space="0"/>
            </w:tcBorders>
            <w:noWrap/>
            <w:vAlign w:val="center"/>
          </w:tcPr>
          <w:p w14:paraId="33D97431">
            <w:pPr>
              <w:widowControl/>
              <w:spacing w:line="288" w:lineRule="auto"/>
              <w:jc w:val="center"/>
              <w:rPr>
                <w:rFonts w:ascii="仿宋" w:hAnsi="仿宋" w:eastAsia="仿宋" w:cs="宋体"/>
                <w:kern w:val="0"/>
                <w:szCs w:val="21"/>
              </w:rPr>
            </w:pPr>
          </w:p>
        </w:tc>
        <w:tc>
          <w:tcPr>
            <w:tcW w:w="1125" w:type="dxa"/>
            <w:tcBorders>
              <w:top w:val="nil"/>
              <w:left w:val="nil"/>
              <w:bottom w:val="single" w:color="auto" w:sz="4" w:space="0"/>
              <w:right w:val="single" w:color="auto" w:sz="4" w:space="0"/>
            </w:tcBorders>
            <w:noWrap/>
            <w:vAlign w:val="center"/>
          </w:tcPr>
          <w:p w14:paraId="654BFFC8">
            <w:pPr>
              <w:widowControl/>
              <w:spacing w:line="288" w:lineRule="auto"/>
              <w:jc w:val="center"/>
              <w:rPr>
                <w:rFonts w:ascii="仿宋" w:hAnsi="仿宋" w:eastAsia="仿宋" w:cs="宋体"/>
                <w:kern w:val="0"/>
                <w:szCs w:val="21"/>
              </w:rPr>
            </w:pPr>
          </w:p>
        </w:tc>
        <w:tc>
          <w:tcPr>
            <w:tcW w:w="764" w:type="dxa"/>
            <w:tcBorders>
              <w:top w:val="nil"/>
              <w:left w:val="nil"/>
              <w:bottom w:val="single" w:color="auto" w:sz="4" w:space="0"/>
              <w:right w:val="single" w:color="auto" w:sz="4" w:space="0"/>
            </w:tcBorders>
            <w:noWrap/>
            <w:vAlign w:val="center"/>
          </w:tcPr>
          <w:p w14:paraId="6CE83B66">
            <w:pPr>
              <w:widowControl/>
              <w:spacing w:line="288" w:lineRule="auto"/>
              <w:jc w:val="center"/>
              <w:rPr>
                <w:rFonts w:ascii="仿宋" w:hAnsi="仿宋" w:eastAsia="仿宋" w:cs="宋体"/>
                <w:kern w:val="0"/>
                <w:szCs w:val="21"/>
              </w:rPr>
            </w:pPr>
          </w:p>
        </w:tc>
        <w:tc>
          <w:tcPr>
            <w:tcW w:w="1361" w:type="dxa"/>
            <w:tcBorders>
              <w:top w:val="nil"/>
              <w:left w:val="nil"/>
              <w:bottom w:val="single" w:color="auto" w:sz="4" w:space="0"/>
              <w:right w:val="single" w:color="auto" w:sz="4" w:space="0"/>
            </w:tcBorders>
            <w:noWrap/>
            <w:vAlign w:val="center"/>
          </w:tcPr>
          <w:p w14:paraId="0A5FEEE3">
            <w:pPr>
              <w:widowControl/>
              <w:spacing w:line="288" w:lineRule="auto"/>
              <w:jc w:val="center"/>
              <w:rPr>
                <w:rFonts w:ascii="仿宋" w:hAnsi="仿宋" w:eastAsia="仿宋" w:cs="宋体"/>
                <w:kern w:val="0"/>
                <w:szCs w:val="21"/>
              </w:rPr>
            </w:pPr>
            <w:r>
              <w:rPr>
                <w:rFonts w:hint="eastAsia" w:ascii="仿宋" w:hAnsi="仿宋" w:eastAsia="仿宋" w:cs="宋体"/>
                <w:kern w:val="0"/>
                <w:szCs w:val="21"/>
                <w:lang w:val="en-US" w:eastAsia="zh-CN"/>
              </w:rPr>
              <w:t>800</w:t>
            </w:r>
          </w:p>
        </w:tc>
        <w:tc>
          <w:tcPr>
            <w:tcW w:w="1487" w:type="dxa"/>
            <w:tcBorders>
              <w:top w:val="nil"/>
              <w:left w:val="nil"/>
              <w:bottom w:val="single" w:color="auto" w:sz="4" w:space="0"/>
              <w:right w:val="nil"/>
            </w:tcBorders>
            <w:noWrap/>
            <w:vAlign w:val="center"/>
          </w:tcPr>
          <w:p w14:paraId="447CF1C8">
            <w:pPr>
              <w:widowControl/>
              <w:spacing w:line="288" w:lineRule="auto"/>
              <w:jc w:val="center"/>
              <w:rPr>
                <w:rFonts w:ascii="仿宋" w:hAnsi="仿宋" w:eastAsia="仿宋" w:cs="宋体"/>
                <w:kern w:val="0"/>
                <w:szCs w:val="21"/>
              </w:rPr>
            </w:pPr>
            <w:r>
              <w:rPr>
                <w:rFonts w:hint="eastAsia" w:ascii="仿宋" w:hAnsi="仿宋" w:eastAsia="仿宋" w:cs="宋体"/>
                <w:kern w:val="0"/>
                <w:szCs w:val="21"/>
                <w:lang w:val="en-US" w:eastAsia="zh-CN"/>
              </w:rPr>
              <w:t>20</w:t>
            </w:r>
          </w:p>
        </w:tc>
        <w:tc>
          <w:tcPr>
            <w:tcW w:w="791" w:type="dxa"/>
            <w:tcBorders>
              <w:top w:val="nil"/>
              <w:left w:val="single" w:color="auto" w:sz="4" w:space="0"/>
              <w:bottom w:val="single" w:color="auto" w:sz="4" w:space="0"/>
              <w:right w:val="single" w:color="auto" w:sz="4" w:space="0"/>
            </w:tcBorders>
            <w:noWrap/>
            <w:vAlign w:val="center"/>
          </w:tcPr>
          <w:p w14:paraId="6C3384F0">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套</w:t>
            </w:r>
          </w:p>
        </w:tc>
        <w:tc>
          <w:tcPr>
            <w:tcW w:w="709" w:type="dxa"/>
            <w:tcBorders>
              <w:top w:val="nil"/>
              <w:left w:val="single" w:color="auto" w:sz="4" w:space="0"/>
              <w:bottom w:val="single" w:color="auto" w:sz="4" w:space="0"/>
              <w:right w:val="single" w:color="auto" w:sz="4" w:space="0"/>
            </w:tcBorders>
            <w:noWrap/>
            <w:vAlign w:val="center"/>
          </w:tcPr>
          <w:p w14:paraId="1580931D">
            <w:pPr>
              <w:widowControl/>
              <w:spacing w:line="288" w:lineRule="auto"/>
              <w:jc w:val="center"/>
              <w:rPr>
                <w:rFonts w:ascii="仿宋" w:hAnsi="仿宋" w:eastAsia="仿宋" w:cs="宋体"/>
                <w:kern w:val="0"/>
                <w:szCs w:val="21"/>
              </w:rPr>
            </w:pPr>
          </w:p>
        </w:tc>
        <w:tc>
          <w:tcPr>
            <w:tcW w:w="805" w:type="dxa"/>
            <w:tcBorders>
              <w:top w:val="nil"/>
              <w:left w:val="nil"/>
              <w:bottom w:val="single" w:color="auto" w:sz="4" w:space="0"/>
              <w:right w:val="single" w:color="auto" w:sz="4" w:space="0"/>
            </w:tcBorders>
            <w:noWrap/>
            <w:vAlign w:val="center"/>
          </w:tcPr>
          <w:p w14:paraId="5926573C">
            <w:pPr>
              <w:widowControl/>
              <w:spacing w:line="288" w:lineRule="auto"/>
              <w:jc w:val="center"/>
              <w:rPr>
                <w:rFonts w:ascii="仿宋" w:hAnsi="仿宋" w:eastAsia="仿宋" w:cs="宋体"/>
                <w:kern w:val="0"/>
                <w:szCs w:val="21"/>
              </w:rPr>
            </w:pPr>
          </w:p>
        </w:tc>
        <w:tc>
          <w:tcPr>
            <w:tcW w:w="897" w:type="dxa"/>
            <w:vMerge w:val="continue"/>
            <w:tcBorders>
              <w:left w:val="single" w:color="auto" w:sz="4" w:space="0"/>
              <w:right w:val="single" w:color="auto" w:sz="4" w:space="0"/>
            </w:tcBorders>
            <w:shd w:val="clear" w:color="auto" w:fill="auto"/>
            <w:noWrap/>
            <w:vAlign w:val="center"/>
          </w:tcPr>
          <w:p w14:paraId="5623B1A4">
            <w:pPr>
              <w:widowControl/>
              <w:spacing w:line="288" w:lineRule="auto"/>
              <w:jc w:val="center"/>
              <w:rPr>
                <w:rFonts w:ascii="仿宋" w:hAnsi="仿宋" w:eastAsia="仿宋" w:cs="宋体"/>
                <w:kern w:val="0"/>
                <w:szCs w:val="21"/>
              </w:rPr>
            </w:pPr>
          </w:p>
        </w:tc>
      </w:tr>
      <w:tr w14:paraId="620C74F0">
        <w:tblPrEx>
          <w:tblCellMar>
            <w:top w:w="0" w:type="dxa"/>
            <w:left w:w="108" w:type="dxa"/>
            <w:bottom w:w="0" w:type="dxa"/>
            <w:right w:w="108" w:type="dxa"/>
          </w:tblCellMar>
        </w:tblPrEx>
        <w:trPr>
          <w:trHeight w:val="90" w:hRule="atLeast"/>
          <w:jc w:val="center"/>
        </w:trPr>
        <w:tc>
          <w:tcPr>
            <w:tcW w:w="841" w:type="dxa"/>
            <w:tcBorders>
              <w:top w:val="single" w:color="auto" w:sz="4" w:space="0"/>
              <w:left w:val="single" w:color="auto" w:sz="4" w:space="0"/>
              <w:bottom w:val="single" w:color="auto" w:sz="4" w:space="0"/>
              <w:right w:val="single" w:color="auto" w:sz="4" w:space="0"/>
            </w:tcBorders>
            <w:noWrap/>
            <w:vAlign w:val="center"/>
          </w:tcPr>
          <w:p w14:paraId="43061148">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3</w:t>
            </w:r>
          </w:p>
        </w:tc>
        <w:tc>
          <w:tcPr>
            <w:tcW w:w="1889" w:type="dxa"/>
            <w:tcBorders>
              <w:top w:val="single" w:color="auto" w:sz="4" w:space="0"/>
              <w:left w:val="single" w:color="auto" w:sz="4" w:space="0"/>
              <w:bottom w:val="single" w:color="auto" w:sz="4" w:space="0"/>
              <w:right w:val="single" w:color="auto" w:sz="4" w:space="0"/>
            </w:tcBorders>
            <w:noWrap/>
            <w:vAlign w:val="center"/>
          </w:tcPr>
          <w:p w14:paraId="291D02E8">
            <w:pPr>
              <w:widowControl/>
              <w:spacing w:line="288" w:lineRule="auto"/>
              <w:jc w:val="center"/>
              <w:rPr>
                <w:rFonts w:hint="eastAsia" w:ascii="仿宋" w:hAnsi="仿宋" w:eastAsia="仿宋" w:cs="宋体"/>
                <w:kern w:val="0"/>
                <w:szCs w:val="21"/>
              </w:rPr>
            </w:pPr>
            <w:r>
              <w:rPr>
                <w:rFonts w:hint="eastAsia" w:ascii="仿宋" w:hAnsi="仿宋" w:eastAsia="仿宋" w:cs="宋体"/>
                <w:kern w:val="0"/>
                <w:szCs w:val="21"/>
                <w:lang w:val="en-US" w:eastAsia="zh-CN"/>
              </w:rPr>
              <w:t>气垫床气泵</w:t>
            </w:r>
          </w:p>
        </w:tc>
        <w:tc>
          <w:tcPr>
            <w:tcW w:w="778" w:type="dxa"/>
            <w:tcBorders>
              <w:top w:val="nil"/>
              <w:left w:val="nil"/>
              <w:bottom w:val="single" w:color="auto" w:sz="4" w:space="0"/>
              <w:right w:val="single" w:color="auto" w:sz="4" w:space="0"/>
            </w:tcBorders>
            <w:noWrap/>
            <w:vAlign w:val="center"/>
          </w:tcPr>
          <w:p w14:paraId="5FFF5E5B">
            <w:pPr>
              <w:widowControl/>
              <w:spacing w:line="288" w:lineRule="auto"/>
              <w:jc w:val="center"/>
              <w:rPr>
                <w:rFonts w:ascii="仿宋" w:hAnsi="仿宋" w:eastAsia="仿宋" w:cs="宋体"/>
                <w:kern w:val="0"/>
                <w:szCs w:val="21"/>
              </w:rPr>
            </w:pPr>
          </w:p>
        </w:tc>
        <w:tc>
          <w:tcPr>
            <w:tcW w:w="1278" w:type="dxa"/>
            <w:gridSpan w:val="2"/>
            <w:tcBorders>
              <w:top w:val="nil"/>
              <w:left w:val="nil"/>
              <w:bottom w:val="single" w:color="auto" w:sz="4" w:space="0"/>
              <w:right w:val="single" w:color="auto" w:sz="4" w:space="0"/>
            </w:tcBorders>
            <w:noWrap/>
            <w:vAlign w:val="center"/>
          </w:tcPr>
          <w:p w14:paraId="0DA47D1E">
            <w:pPr>
              <w:widowControl/>
              <w:spacing w:line="288" w:lineRule="auto"/>
              <w:jc w:val="center"/>
              <w:rPr>
                <w:rFonts w:ascii="仿宋" w:hAnsi="仿宋" w:eastAsia="仿宋" w:cs="宋体"/>
                <w:kern w:val="0"/>
                <w:szCs w:val="21"/>
              </w:rPr>
            </w:pPr>
          </w:p>
        </w:tc>
        <w:tc>
          <w:tcPr>
            <w:tcW w:w="1277" w:type="dxa"/>
            <w:tcBorders>
              <w:top w:val="nil"/>
              <w:left w:val="nil"/>
              <w:bottom w:val="single" w:color="auto" w:sz="4" w:space="0"/>
              <w:right w:val="single" w:color="auto" w:sz="4" w:space="0"/>
            </w:tcBorders>
            <w:noWrap/>
            <w:vAlign w:val="center"/>
          </w:tcPr>
          <w:p w14:paraId="716BC8DA">
            <w:pPr>
              <w:widowControl/>
              <w:spacing w:line="288" w:lineRule="auto"/>
              <w:jc w:val="center"/>
              <w:rPr>
                <w:rFonts w:ascii="仿宋" w:hAnsi="仿宋" w:eastAsia="仿宋" w:cs="宋体"/>
                <w:kern w:val="0"/>
                <w:szCs w:val="21"/>
              </w:rPr>
            </w:pPr>
          </w:p>
        </w:tc>
        <w:tc>
          <w:tcPr>
            <w:tcW w:w="1125" w:type="dxa"/>
            <w:tcBorders>
              <w:top w:val="nil"/>
              <w:left w:val="nil"/>
              <w:bottom w:val="single" w:color="auto" w:sz="4" w:space="0"/>
              <w:right w:val="single" w:color="auto" w:sz="4" w:space="0"/>
            </w:tcBorders>
            <w:noWrap/>
            <w:vAlign w:val="center"/>
          </w:tcPr>
          <w:p w14:paraId="31FEB9D3">
            <w:pPr>
              <w:widowControl/>
              <w:spacing w:line="288" w:lineRule="auto"/>
              <w:jc w:val="center"/>
              <w:rPr>
                <w:rFonts w:ascii="仿宋" w:hAnsi="仿宋" w:eastAsia="仿宋" w:cs="宋体"/>
                <w:kern w:val="0"/>
                <w:szCs w:val="21"/>
              </w:rPr>
            </w:pPr>
          </w:p>
        </w:tc>
        <w:tc>
          <w:tcPr>
            <w:tcW w:w="764" w:type="dxa"/>
            <w:tcBorders>
              <w:top w:val="nil"/>
              <w:left w:val="nil"/>
              <w:bottom w:val="single" w:color="auto" w:sz="4" w:space="0"/>
              <w:right w:val="single" w:color="auto" w:sz="4" w:space="0"/>
            </w:tcBorders>
            <w:noWrap/>
            <w:vAlign w:val="center"/>
          </w:tcPr>
          <w:p w14:paraId="6A4E6841">
            <w:pPr>
              <w:widowControl/>
              <w:spacing w:line="288" w:lineRule="auto"/>
              <w:jc w:val="center"/>
              <w:rPr>
                <w:rFonts w:ascii="仿宋" w:hAnsi="仿宋" w:eastAsia="仿宋" w:cs="宋体"/>
                <w:kern w:val="0"/>
                <w:szCs w:val="21"/>
              </w:rPr>
            </w:pPr>
          </w:p>
        </w:tc>
        <w:tc>
          <w:tcPr>
            <w:tcW w:w="1361" w:type="dxa"/>
            <w:tcBorders>
              <w:top w:val="nil"/>
              <w:left w:val="nil"/>
              <w:bottom w:val="single" w:color="auto" w:sz="4" w:space="0"/>
              <w:right w:val="single" w:color="auto" w:sz="4" w:space="0"/>
            </w:tcBorders>
            <w:noWrap/>
            <w:vAlign w:val="center"/>
          </w:tcPr>
          <w:p w14:paraId="24FDAAA3">
            <w:pPr>
              <w:widowControl/>
              <w:spacing w:line="288" w:lineRule="auto"/>
              <w:jc w:val="center"/>
              <w:rPr>
                <w:rFonts w:ascii="仿宋" w:hAnsi="仿宋" w:eastAsia="仿宋" w:cs="宋体"/>
                <w:kern w:val="0"/>
                <w:szCs w:val="21"/>
              </w:rPr>
            </w:pPr>
            <w:r>
              <w:rPr>
                <w:rFonts w:hint="eastAsia" w:ascii="仿宋" w:hAnsi="仿宋" w:eastAsia="仿宋" w:cs="宋体"/>
                <w:kern w:val="0"/>
                <w:szCs w:val="21"/>
                <w:lang w:val="en-US" w:eastAsia="zh-CN"/>
              </w:rPr>
              <w:t>500</w:t>
            </w:r>
          </w:p>
        </w:tc>
        <w:tc>
          <w:tcPr>
            <w:tcW w:w="1487" w:type="dxa"/>
            <w:tcBorders>
              <w:top w:val="nil"/>
              <w:left w:val="nil"/>
              <w:bottom w:val="single" w:color="auto" w:sz="4" w:space="0"/>
              <w:right w:val="nil"/>
            </w:tcBorders>
            <w:noWrap/>
            <w:vAlign w:val="center"/>
          </w:tcPr>
          <w:p w14:paraId="60A16BA1">
            <w:pPr>
              <w:widowControl/>
              <w:spacing w:line="288" w:lineRule="auto"/>
              <w:jc w:val="center"/>
              <w:rPr>
                <w:rFonts w:ascii="仿宋" w:hAnsi="仿宋" w:eastAsia="仿宋" w:cs="宋体"/>
                <w:kern w:val="0"/>
                <w:szCs w:val="21"/>
              </w:rPr>
            </w:pPr>
            <w:r>
              <w:rPr>
                <w:rFonts w:hint="eastAsia" w:ascii="仿宋" w:hAnsi="仿宋" w:eastAsia="仿宋" w:cs="宋体"/>
                <w:kern w:val="0"/>
                <w:szCs w:val="21"/>
                <w:lang w:val="en-US" w:eastAsia="zh-CN"/>
              </w:rPr>
              <w:t>5</w:t>
            </w:r>
          </w:p>
        </w:tc>
        <w:tc>
          <w:tcPr>
            <w:tcW w:w="791" w:type="dxa"/>
            <w:tcBorders>
              <w:top w:val="nil"/>
              <w:left w:val="single" w:color="auto" w:sz="4" w:space="0"/>
              <w:bottom w:val="single" w:color="auto" w:sz="4" w:space="0"/>
              <w:right w:val="single" w:color="auto" w:sz="4" w:space="0"/>
            </w:tcBorders>
            <w:noWrap/>
            <w:vAlign w:val="center"/>
          </w:tcPr>
          <w:p w14:paraId="4D932BBD">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只</w:t>
            </w:r>
          </w:p>
        </w:tc>
        <w:tc>
          <w:tcPr>
            <w:tcW w:w="709" w:type="dxa"/>
            <w:tcBorders>
              <w:top w:val="nil"/>
              <w:left w:val="single" w:color="auto" w:sz="4" w:space="0"/>
              <w:bottom w:val="single" w:color="auto" w:sz="4" w:space="0"/>
              <w:right w:val="single" w:color="auto" w:sz="4" w:space="0"/>
            </w:tcBorders>
            <w:noWrap/>
            <w:vAlign w:val="center"/>
          </w:tcPr>
          <w:p w14:paraId="3B6D3DE8">
            <w:pPr>
              <w:widowControl/>
              <w:spacing w:line="288" w:lineRule="auto"/>
              <w:jc w:val="center"/>
              <w:rPr>
                <w:rFonts w:ascii="仿宋" w:hAnsi="仿宋" w:eastAsia="仿宋" w:cs="宋体"/>
                <w:kern w:val="0"/>
                <w:szCs w:val="21"/>
              </w:rPr>
            </w:pPr>
          </w:p>
        </w:tc>
        <w:tc>
          <w:tcPr>
            <w:tcW w:w="805" w:type="dxa"/>
            <w:tcBorders>
              <w:top w:val="nil"/>
              <w:left w:val="nil"/>
              <w:bottom w:val="single" w:color="auto" w:sz="4" w:space="0"/>
              <w:right w:val="single" w:color="auto" w:sz="4" w:space="0"/>
            </w:tcBorders>
            <w:noWrap/>
            <w:vAlign w:val="center"/>
          </w:tcPr>
          <w:p w14:paraId="01CF97B0">
            <w:pPr>
              <w:widowControl/>
              <w:spacing w:line="288" w:lineRule="auto"/>
              <w:jc w:val="center"/>
              <w:rPr>
                <w:rFonts w:ascii="仿宋" w:hAnsi="仿宋" w:eastAsia="仿宋" w:cs="宋体"/>
                <w:kern w:val="0"/>
                <w:szCs w:val="21"/>
              </w:rPr>
            </w:pPr>
          </w:p>
        </w:tc>
        <w:tc>
          <w:tcPr>
            <w:tcW w:w="897" w:type="dxa"/>
            <w:vMerge w:val="continue"/>
            <w:tcBorders>
              <w:left w:val="single" w:color="auto" w:sz="4" w:space="0"/>
              <w:right w:val="single" w:color="auto" w:sz="4" w:space="0"/>
            </w:tcBorders>
            <w:noWrap/>
            <w:vAlign w:val="center"/>
          </w:tcPr>
          <w:p w14:paraId="39D74F5A">
            <w:pPr>
              <w:widowControl/>
              <w:spacing w:line="288" w:lineRule="auto"/>
              <w:jc w:val="center"/>
              <w:rPr>
                <w:rFonts w:ascii="仿宋" w:hAnsi="仿宋" w:eastAsia="仿宋" w:cs="宋体"/>
                <w:kern w:val="0"/>
                <w:szCs w:val="21"/>
              </w:rPr>
            </w:pPr>
          </w:p>
        </w:tc>
      </w:tr>
      <w:tr w14:paraId="544F6887">
        <w:tblPrEx>
          <w:tblCellMar>
            <w:top w:w="0" w:type="dxa"/>
            <w:left w:w="108" w:type="dxa"/>
            <w:bottom w:w="0" w:type="dxa"/>
            <w:right w:w="108" w:type="dxa"/>
          </w:tblCellMar>
        </w:tblPrEx>
        <w:trPr>
          <w:trHeight w:val="556" w:hRule="atLeast"/>
          <w:jc w:val="center"/>
        </w:trPr>
        <w:tc>
          <w:tcPr>
            <w:tcW w:w="4461" w:type="dxa"/>
            <w:gridSpan w:val="4"/>
            <w:vMerge w:val="restart"/>
            <w:tcBorders>
              <w:top w:val="single" w:color="auto" w:sz="4" w:space="0"/>
              <w:left w:val="single" w:color="auto" w:sz="4" w:space="0"/>
              <w:right w:val="single" w:color="auto" w:sz="4" w:space="0"/>
            </w:tcBorders>
            <w:noWrap/>
            <w:vAlign w:val="center"/>
          </w:tcPr>
          <w:p w14:paraId="4064DC1B">
            <w:pPr>
              <w:spacing w:line="288" w:lineRule="auto"/>
              <w:jc w:val="center"/>
              <w:rPr>
                <w:rFonts w:ascii="仿宋" w:hAnsi="仿宋" w:eastAsia="仿宋" w:cs="宋体"/>
                <w:kern w:val="0"/>
                <w:szCs w:val="21"/>
              </w:rPr>
            </w:pPr>
            <w:r>
              <w:rPr>
                <w:rFonts w:hint="eastAsia" w:ascii="仿宋" w:hAnsi="仿宋" w:eastAsia="仿宋" w:cs="宋体"/>
                <w:kern w:val="0"/>
                <w:szCs w:val="21"/>
              </w:rPr>
              <w:t>投标总价=目录名称1投标单价*参考年使用量+目录名称2投标单价*参考年使用量+……</w:t>
            </w:r>
          </w:p>
          <w:p w14:paraId="31CC78F4">
            <w:pPr>
              <w:spacing w:line="288" w:lineRule="auto"/>
              <w:jc w:val="center"/>
              <w:rPr>
                <w:rFonts w:ascii="仿宋" w:hAnsi="仿宋" w:eastAsia="仿宋" w:cs="宋体"/>
                <w:kern w:val="0"/>
                <w:szCs w:val="21"/>
              </w:rPr>
            </w:pPr>
            <w:r>
              <w:rPr>
                <w:rFonts w:hint="eastAsia" w:ascii="仿宋" w:hAnsi="仿宋" w:eastAsia="仿宋" w:cs="宋体"/>
                <w:kern w:val="0"/>
                <w:szCs w:val="21"/>
              </w:rPr>
              <w:t>（投标总价按照1年的价格）</w:t>
            </w:r>
          </w:p>
        </w:tc>
        <w:tc>
          <w:tcPr>
            <w:tcW w:w="9541" w:type="dxa"/>
            <w:gridSpan w:val="10"/>
            <w:tcBorders>
              <w:top w:val="single" w:color="auto" w:sz="4" w:space="0"/>
              <w:left w:val="single" w:color="auto" w:sz="4" w:space="0"/>
              <w:bottom w:val="single" w:color="auto" w:sz="4" w:space="0"/>
              <w:right w:val="single" w:color="auto" w:sz="4" w:space="0"/>
            </w:tcBorders>
            <w:noWrap/>
            <w:vAlign w:val="center"/>
          </w:tcPr>
          <w:p w14:paraId="2BACE8C6">
            <w:pPr>
              <w:widowControl/>
              <w:spacing w:line="288" w:lineRule="auto"/>
              <w:jc w:val="left"/>
              <w:rPr>
                <w:rFonts w:ascii="仿宋" w:hAnsi="仿宋" w:eastAsia="仿宋" w:cs="宋体"/>
                <w:kern w:val="0"/>
                <w:szCs w:val="21"/>
              </w:rPr>
            </w:pPr>
            <w:r>
              <w:rPr>
                <w:rFonts w:hint="eastAsia" w:ascii="仿宋" w:hAnsi="仿宋" w:eastAsia="仿宋" w:cs="宋体"/>
                <w:kern w:val="0"/>
                <w:szCs w:val="21"/>
              </w:rPr>
              <w:t>小写：</w:t>
            </w:r>
          </w:p>
        </w:tc>
      </w:tr>
      <w:tr w14:paraId="2A00F4E0">
        <w:tblPrEx>
          <w:tblCellMar>
            <w:top w:w="0" w:type="dxa"/>
            <w:left w:w="108" w:type="dxa"/>
            <w:bottom w:w="0" w:type="dxa"/>
            <w:right w:w="108" w:type="dxa"/>
          </w:tblCellMar>
        </w:tblPrEx>
        <w:trPr>
          <w:trHeight w:val="418" w:hRule="atLeast"/>
          <w:jc w:val="center"/>
        </w:trPr>
        <w:tc>
          <w:tcPr>
            <w:tcW w:w="4461" w:type="dxa"/>
            <w:gridSpan w:val="4"/>
            <w:vMerge w:val="continue"/>
            <w:tcBorders>
              <w:left w:val="single" w:color="auto" w:sz="4" w:space="0"/>
              <w:bottom w:val="single" w:color="auto" w:sz="4" w:space="0"/>
              <w:right w:val="single" w:color="auto" w:sz="4" w:space="0"/>
            </w:tcBorders>
            <w:noWrap/>
            <w:vAlign w:val="center"/>
          </w:tcPr>
          <w:p w14:paraId="66577DE3">
            <w:pPr>
              <w:spacing w:line="288" w:lineRule="auto"/>
              <w:jc w:val="center"/>
              <w:rPr>
                <w:rFonts w:ascii="仿宋" w:hAnsi="仿宋" w:eastAsia="仿宋" w:cs="仿宋"/>
                <w:szCs w:val="21"/>
              </w:rPr>
            </w:pPr>
          </w:p>
        </w:tc>
        <w:tc>
          <w:tcPr>
            <w:tcW w:w="9541" w:type="dxa"/>
            <w:gridSpan w:val="10"/>
            <w:tcBorders>
              <w:top w:val="single" w:color="auto" w:sz="4" w:space="0"/>
              <w:left w:val="nil"/>
              <w:bottom w:val="single" w:color="auto" w:sz="4" w:space="0"/>
              <w:right w:val="single" w:color="auto" w:sz="4" w:space="0"/>
            </w:tcBorders>
            <w:noWrap/>
            <w:vAlign w:val="center"/>
          </w:tcPr>
          <w:p w14:paraId="309767D3">
            <w:pPr>
              <w:widowControl/>
              <w:spacing w:line="288" w:lineRule="auto"/>
              <w:jc w:val="left"/>
              <w:rPr>
                <w:rFonts w:ascii="仿宋" w:hAnsi="仿宋" w:eastAsia="仿宋" w:cs="宋体"/>
                <w:kern w:val="0"/>
                <w:szCs w:val="21"/>
              </w:rPr>
            </w:pPr>
            <w:r>
              <w:rPr>
                <w:rFonts w:hint="eastAsia" w:ascii="仿宋" w:hAnsi="仿宋" w:eastAsia="仿宋" w:cs="宋体"/>
                <w:kern w:val="0"/>
                <w:szCs w:val="21"/>
              </w:rPr>
              <w:t>大写：</w:t>
            </w:r>
          </w:p>
        </w:tc>
      </w:tr>
    </w:tbl>
    <w:p w14:paraId="648CF5DB">
      <w:pPr>
        <w:snapToGrid w:val="0"/>
        <w:spacing w:line="360" w:lineRule="auto"/>
        <w:jc w:val="left"/>
        <w:rPr>
          <w:rFonts w:ascii="仿宋" w:hAnsi="仿宋" w:eastAsia="仿宋"/>
          <w:sz w:val="28"/>
          <w:szCs w:val="28"/>
        </w:rPr>
      </w:pPr>
      <w:r>
        <w:rPr>
          <w:rFonts w:hint="eastAsia" w:ascii="仿宋" w:hAnsi="仿宋" w:eastAsia="仿宋"/>
          <w:b/>
          <w:sz w:val="22"/>
          <w:szCs w:val="22"/>
        </w:rPr>
        <w:t xml:space="preserve"> (投标单位根据自己的投标标项进行报价（报价若有小数点，最多保留两位），最终结算按照采购人实际采购数量*投标单价为准)</w:t>
      </w:r>
    </w:p>
    <w:p w14:paraId="58FA13E8">
      <w:pPr>
        <w:snapToGrid w:val="0"/>
        <w:spacing w:line="360" w:lineRule="auto"/>
        <w:jc w:val="left"/>
        <w:rPr>
          <w:rFonts w:ascii="仿宋_GB2312" w:hAnsi="宋体" w:eastAsia="仿宋_GB2312"/>
          <w:sz w:val="24"/>
        </w:rPr>
      </w:pPr>
      <w:r>
        <w:rPr>
          <w:rFonts w:hint="eastAsia" w:ascii="仿宋" w:hAnsi="仿宋" w:eastAsia="仿宋"/>
          <w:sz w:val="24"/>
        </w:rPr>
        <w:t>注</w:t>
      </w:r>
      <w:r>
        <w:rPr>
          <w:rFonts w:ascii="仿宋" w:hAnsi="仿宋" w:eastAsia="仿宋"/>
          <w:sz w:val="24"/>
        </w:rPr>
        <w:t>: 1.</w:t>
      </w:r>
      <w:r>
        <w:rPr>
          <w:rFonts w:hint="eastAsia" w:ascii="仿宋_GB2312" w:hAnsi="宋体" w:eastAsia="仿宋_GB2312"/>
          <w:sz w:val="24"/>
        </w:rPr>
        <w:t>表中统一代码是指两定机构医疗保障信息平台耗材产品统一代码。</w:t>
      </w:r>
      <w:r>
        <w:rPr>
          <w:rFonts w:hint="eastAsia" w:ascii="仿宋" w:hAnsi="仿宋" w:eastAsia="仿宋"/>
          <w:sz w:val="24"/>
        </w:rPr>
        <w:t>报价一经涂改，应在涂改处加盖单位公章或者由法定代表人或其授权代表签字或盖章，否则其投标作无效投标处理。</w:t>
      </w:r>
    </w:p>
    <w:p w14:paraId="656AAC84">
      <w:pPr>
        <w:snapToGrid w:val="0"/>
        <w:spacing w:line="360" w:lineRule="auto"/>
        <w:ind w:firstLine="482" w:firstLineChars="200"/>
        <w:jc w:val="left"/>
        <w:rPr>
          <w:rFonts w:ascii="仿宋" w:hAnsi="仿宋" w:eastAsia="仿宋"/>
          <w:b/>
          <w:bCs/>
          <w:sz w:val="24"/>
        </w:rPr>
      </w:pPr>
      <w:r>
        <w:rPr>
          <w:rFonts w:hint="eastAsia" w:ascii="仿宋" w:hAnsi="仿宋" w:eastAsia="仿宋" w:cs="仿宋_GB2312"/>
          <w:b/>
          <w:bCs/>
          <w:sz w:val="24"/>
        </w:rPr>
        <w:t>2</w:t>
      </w:r>
      <w:r>
        <w:rPr>
          <w:rFonts w:ascii="仿宋" w:hAnsi="仿宋" w:eastAsia="仿宋" w:cs="仿宋_GB2312"/>
          <w:b/>
          <w:bCs/>
          <w:sz w:val="24"/>
          <w:lang w:val="zh-CN"/>
        </w:rPr>
        <w:t>.</w:t>
      </w:r>
      <w:r>
        <w:rPr>
          <w:rFonts w:hint="eastAsia" w:ascii="仿宋" w:hAnsi="仿宋" w:eastAsia="仿宋"/>
          <w:b/>
          <w:bCs/>
          <w:sz w:val="24"/>
        </w:rPr>
        <w:t>采购人不接受某一标项中有</w:t>
      </w:r>
      <w:r>
        <w:rPr>
          <w:rFonts w:ascii="仿宋" w:hAnsi="仿宋" w:eastAsia="仿宋"/>
          <w:b/>
          <w:bCs/>
          <w:sz w:val="24"/>
        </w:rPr>
        <w:t>2</w:t>
      </w:r>
      <w:r>
        <w:rPr>
          <w:rFonts w:hint="eastAsia" w:ascii="仿宋" w:hAnsi="仿宋" w:eastAsia="仿宋"/>
          <w:b/>
          <w:bCs/>
          <w:sz w:val="24"/>
        </w:rPr>
        <w:t>个</w:t>
      </w:r>
      <w:r>
        <w:rPr>
          <w:rFonts w:ascii="仿宋" w:hAnsi="仿宋" w:eastAsia="仿宋"/>
          <w:b/>
          <w:bCs/>
          <w:sz w:val="24"/>
        </w:rPr>
        <w:t>(</w:t>
      </w:r>
      <w:r>
        <w:rPr>
          <w:rFonts w:hint="eastAsia" w:ascii="仿宋" w:hAnsi="仿宋" w:eastAsia="仿宋"/>
          <w:b/>
          <w:bCs/>
          <w:sz w:val="24"/>
        </w:rPr>
        <w:t>含</w:t>
      </w:r>
      <w:r>
        <w:rPr>
          <w:rFonts w:ascii="仿宋" w:hAnsi="仿宋" w:eastAsia="仿宋"/>
          <w:b/>
          <w:bCs/>
          <w:sz w:val="24"/>
        </w:rPr>
        <w:t>)</w:t>
      </w:r>
      <w:r>
        <w:rPr>
          <w:rFonts w:hint="eastAsia" w:ascii="仿宋" w:hAnsi="仿宋" w:eastAsia="仿宋"/>
          <w:b/>
          <w:bCs/>
          <w:sz w:val="24"/>
        </w:rPr>
        <w:t>以上的报价或方案，若投标人在此表中有</w:t>
      </w:r>
      <w:r>
        <w:rPr>
          <w:rFonts w:ascii="仿宋" w:hAnsi="仿宋" w:eastAsia="仿宋"/>
          <w:b/>
          <w:bCs/>
          <w:sz w:val="24"/>
        </w:rPr>
        <w:t>2</w:t>
      </w:r>
      <w:r>
        <w:rPr>
          <w:rFonts w:hint="eastAsia" w:ascii="仿宋" w:hAnsi="仿宋" w:eastAsia="仿宋"/>
          <w:b/>
          <w:bCs/>
          <w:sz w:val="24"/>
        </w:rPr>
        <w:t>个（含）以上的报价或方案，其投标作无效投标处理。</w:t>
      </w:r>
    </w:p>
    <w:p w14:paraId="18075368">
      <w:pPr>
        <w:snapToGrid w:val="0"/>
        <w:spacing w:line="360" w:lineRule="auto"/>
        <w:ind w:firstLine="480" w:firstLineChars="200"/>
        <w:jc w:val="left"/>
        <w:rPr>
          <w:rFonts w:ascii="仿宋" w:hAnsi="仿宋" w:eastAsia="仿宋" w:cs="仿宋_GB2312"/>
          <w:sz w:val="24"/>
          <w:lang w:val="zh-CN"/>
        </w:rPr>
      </w:pPr>
      <w:r>
        <w:rPr>
          <w:rFonts w:hint="eastAsia" w:ascii="仿宋" w:hAnsi="仿宋" w:eastAsia="仿宋" w:cs="仿宋_GB2312"/>
          <w:sz w:val="24"/>
        </w:rPr>
        <w:t>3</w:t>
      </w:r>
      <w:r>
        <w:rPr>
          <w:rFonts w:ascii="仿宋" w:hAnsi="仿宋" w:eastAsia="仿宋" w:cs="仿宋_GB2312"/>
          <w:sz w:val="24"/>
          <w:lang w:val="zh-CN"/>
        </w:rPr>
        <w:t>.</w:t>
      </w:r>
      <w:r>
        <w:rPr>
          <w:rFonts w:hint="eastAsia" w:ascii="仿宋" w:hAnsi="仿宋" w:eastAsia="仿宋" w:cs="仿宋_GB2312"/>
          <w:sz w:val="24"/>
          <w:lang w:val="zh-CN"/>
        </w:rPr>
        <w:t>投标人需按本表格式填写，如无对应内容，则填写：“无或</w:t>
      </w:r>
      <w:r>
        <w:rPr>
          <w:rFonts w:ascii="仿宋" w:hAnsi="仿宋" w:eastAsia="仿宋" w:cs="仿宋_GB2312"/>
          <w:sz w:val="24"/>
          <w:lang w:val="zh-CN"/>
        </w:rPr>
        <w:t>/</w:t>
      </w:r>
      <w:r>
        <w:rPr>
          <w:rFonts w:hint="eastAsia" w:ascii="仿宋" w:hAnsi="仿宋" w:eastAsia="仿宋" w:cs="仿宋_GB2312"/>
          <w:sz w:val="24"/>
          <w:lang w:val="zh-CN"/>
        </w:rPr>
        <w:t>”。</w:t>
      </w:r>
    </w:p>
    <w:p w14:paraId="1735C6A6">
      <w:pPr>
        <w:snapToGrid w:val="0"/>
        <w:spacing w:line="360" w:lineRule="auto"/>
        <w:ind w:firstLine="480" w:firstLineChars="200"/>
        <w:jc w:val="left"/>
        <w:rPr>
          <w:rFonts w:ascii="仿宋" w:hAnsi="仿宋" w:eastAsia="仿宋" w:cs="仿宋_GB2312"/>
          <w:sz w:val="24"/>
          <w:lang w:val="zh-CN"/>
        </w:rPr>
      </w:pPr>
      <w:r>
        <w:rPr>
          <w:rFonts w:ascii="仿宋" w:hAnsi="仿宋" w:eastAsia="仿宋" w:cs="仿宋_GB2312"/>
          <w:sz w:val="24"/>
        </w:rPr>
        <w:t>4</w:t>
      </w:r>
      <w:r>
        <w:rPr>
          <w:rFonts w:ascii="仿宋" w:hAnsi="仿宋" w:eastAsia="仿宋" w:cs="仿宋_GB2312"/>
          <w:sz w:val="24"/>
          <w:lang w:val="zh-CN"/>
        </w:rPr>
        <w:t>.</w:t>
      </w:r>
      <w:r>
        <w:rPr>
          <w:rFonts w:hint="eastAsia" w:ascii="仿宋" w:hAnsi="仿宋" w:eastAsia="仿宋" w:cs="仿宋_GB2312"/>
          <w:sz w:val="24"/>
          <w:lang w:val="zh-CN"/>
        </w:rPr>
        <w:t>有关本项目实施所涉及的一切费用均计入报价。</w:t>
      </w:r>
    </w:p>
    <w:p w14:paraId="65BAE19B">
      <w:pPr>
        <w:snapToGrid w:val="0"/>
        <w:spacing w:before="50" w:after="50" w:line="288" w:lineRule="auto"/>
        <w:rPr>
          <w:rFonts w:ascii="仿宋" w:hAnsi="仿宋" w:eastAsia="仿宋" w:cs="仿宋"/>
          <w:sz w:val="24"/>
        </w:rPr>
      </w:pPr>
    </w:p>
    <w:p w14:paraId="1F369982">
      <w:pPr>
        <w:snapToGrid w:val="0"/>
        <w:spacing w:before="50" w:after="50" w:line="288" w:lineRule="auto"/>
        <w:rPr>
          <w:rFonts w:ascii="仿宋" w:hAnsi="仿宋" w:eastAsia="仿宋" w:cs="仿宋"/>
          <w:sz w:val="24"/>
        </w:rPr>
      </w:pPr>
      <w:r>
        <w:rPr>
          <w:rFonts w:hint="eastAsia" w:ascii="仿宋" w:hAnsi="仿宋" w:eastAsia="仿宋" w:cs="仿宋"/>
          <w:sz w:val="24"/>
        </w:rPr>
        <w:t>法定代表人或其授权代表签字（或盖章）：</w:t>
      </w:r>
    </w:p>
    <w:p w14:paraId="744F98B8">
      <w:pPr>
        <w:snapToGrid w:val="0"/>
        <w:spacing w:before="50" w:after="50" w:line="288" w:lineRule="auto"/>
        <w:rPr>
          <w:rFonts w:ascii="仿宋" w:hAnsi="仿宋" w:eastAsia="仿宋" w:cs="仿宋"/>
          <w:sz w:val="24"/>
        </w:rPr>
      </w:pPr>
      <w:r>
        <w:rPr>
          <w:rFonts w:hint="eastAsia" w:ascii="仿宋" w:hAnsi="仿宋" w:eastAsia="仿宋"/>
          <w:b/>
          <w:sz w:val="22"/>
          <w:szCs w:val="22"/>
        </w:rPr>
        <w:t xml:space="preserve"> </w:t>
      </w:r>
    </w:p>
    <w:p w14:paraId="35B117BD">
      <w:pPr>
        <w:snapToGrid w:val="0"/>
        <w:spacing w:before="50" w:after="50" w:line="288" w:lineRule="auto"/>
        <w:rPr>
          <w:rFonts w:ascii="仿宋" w:hAnsi="仿宋" w:eastAsia="仿宋" w:cs="仿宋"/>
          <w:sz w:val="24"/>
        </w:rPr>
      </w:pPr>
      <w:r>
        <w:rPr>
          <w:rFonts w:hint="eastAsia" w:ascii="仿宋" w:hAnsi="仿宋" w:eastAsia="仿宋" w:cs="仿宋"/>
          <w:sz w:val="24"/>
        </w:rPr>
        <w:t xml:space="preserve">日期： </w:t>
      </w:r>
      <w:r>
        <w:rPr>
          <w:rFonts w:ascii="仿宋" w:hAnsi="仿宋" w:eastAsia="仿宋" w:cs="仿宋"/>
          <w:sz w:val="24"/>
        </w:rPr>
        <w:t xml:space="preserve">   </w:t>
      </w:r>
      <w:r>
        <w:rPr>
          <w:rFonts w:hint="eastAsia" w:ascii="仿宋" w:hAnsi="仿宋" w:eastAsia="仿宋" w:cs="仿宋"/>
          <w:sz w:val="24"/>
        </w:rPr>
        <w:t xml:space="preserve">年 </w:t>
      </w:r>
      <w:r>
        <w:rPr>
          <w:rFonts w:ascii="仿宋" w:hAnsi="仿宋" w:eastAsia="仿宋" w:cs="仿宋"/>
          <w:sz w:val="24"/>
        </w:rPr>
        <w:t xml:space="preserve"> </w:t>
      </w:r>
      <w:r>
        <w:rPr>
          <w:rFonts w:hint="eastAsia" w:ascii="仿宋" w:hAnsi="仿宋" w:eastAsia="仿宋" w:cs="仿宋"/>
          <w:sz w:val="24"/>
        </w:rPr>
        <w:t xml:space="preserve">月 </w:t>
      </w:r>
      <w:r>
        <w:rPr>
          <w:rFonts w:ascii="仿宋" w:hAnsi="仿宋" w:eastAsia="仿宋" w:cs="仿宋"/>
          <w:sz w:val="24"/>
        </w:rPr>
        <w:t xml:space="preserve"> </w:t>
      </w:r>
      <w:r>
        <w:rPr>
          <w:rFonts w:hint="eastAsia" w:ascii="仿宋" w:hAnsi="仿宋" w:eastAsia="仿宋" w:cs="仿宋"/>
          <w:sz w:val="24"/>
        </w:rPr>
        <w:t>日</w:t>
      </w:r>
    </w:p>
    <w:p w14:paraId="110FD702">
      <w:pPr>
        <w:snapToGrid w:val="0"/>
        <w:spacing w:before="50" w:after="50" w:line="288" w:lineRule="auto"/>
        <w:rPr>
          <w:color w:val="FF0000"/>
        </w:rPr>
        <w:sectPr>
          <w:headerReference r:id="rId6" w:type="default"/>
          <w:pgSz w:w="16840" w:h="11907" w:orient="landscape"/>
          <w:pgMar w:top="1361" w:right="1361" w:bottom="1361" w:left="1361" w:header="765" w:footer="822" w:gutter="0"/>
          <w:pgBorders>
            <w:top w:val="none" w:sz="0" w:space="0"/>
            <w:left w:val="none" w:sz="0" w:space="0"/>
            <w:bottom w:val="none" w:sz="0" w:space="0"/>
            <w:right w:val="none" w:sz="0" w:space="0"/>
          </w:pgBorders>
          <w:cols w:space="720" w:num="1"/>
          <w:docGrid w:type="lines" w:linePitch="312" w:charSpace="0"/>
        </w:sectPr>
      </w:pPr>
    </w:p>
    <w:p w14:paraId="42C5AEFC">
      <w:pPr>
        <w:snapToGrid w:val="0"/>
        <w:spacing w:before="156" w:beforeLines="50" w:after="50" w:line="288" w:lineRule="auto"/>
        <w:jc w:val="left"/>
        <w:rPr>
          <w:rFonts w:ascii="仿宋" w:hAnsi="仿宋" w:eastAsia="仿宋" w:cs="仿宋"/>
          <w:b/>
          <w:bCs/>
          <w:sz w:val="30"/>
          <w:szCs w:val="30"/>
        </w:rPr>
      </w:pPr>
      <w:bookmarkStart w:id="35" w:name="_Toc104885750"/>
      <w:r>
        <w:rPr>
          <w:rFonts w:hint="eastAsia" w:ascii="仿宋" w:hAnsi="仿宋" w:eastAsia="仿宋" w:cs="仿宋"/>
          <w:b/>
          <w:bCs/>
          <w:sz w:val="30"/>
          <w:szCs w:val="30"/>
        </w:rPr>
        <w:t>附件21：中小企业声明函</w:t>
      </w:r>
    </w:p>
    <w:p w14:paraId="2F8A33B4">
      <w:pPr>
        <w:rPr>
          <w:rFonts w:ascii="仿宋" w:hAnsi="仿宋" w:eastAsia="仿宋" w:cs="仿宋"/>
          <w:b/>
          <w:sz w:val="32"/>
          <w:szCs w:val="32"/>
        </w:rPr>
      </w:pPr>
      <w:r>
        <w:rPr>
          <w:rFonts w:hint="eastAsia" w:ascii="仿宋" w:hAnsi="仿宋" w:eastAsia="仿宋" w:cs="仿宋"/>
          <w:b/>
          <w:sz w:val="24"/>
        </w:rPr>
        <w:t xml:space="preserve"> [为落实政府采购政策，符合《政府采购促进中小企业发展管理办法》和《浙江省财政厅关于进一步发挥政府采购政策功能全力推动经济稳进提质的通知》规定的中小微企业拟享受扶持政策的，需提供中小企业声明函。]</w:t>
      </w:r>
    </w:p>
    <w:p w14:paraId="1AB1385C">
      <w:pPr>
        <w:jc w:val="center"/>
        <w:rPr>
          <w:rFonts w:ascii="仿宋" w:hAnsi="仿宋" w:eastAsia="仿宋" w:cs="仿宋"/>
          <w:b/>
          <w:sz w:val="32"/>
        </w:rPr>
      </w:pPr>
    </w:p>
    <w:p w14:paraId="0BAB76CB">
      <w:pPr>
        <w:jc w:val="center"/>
        <w:rPr>
          <w:rFonts w:ascii="仿宋" w:hAnsi="仿宋" w:eastAsia="仿宋" w:cs="仿宋"/>
          <w:b/>
          <w:sz w:val="32"/>
        </w:rPr>
      </w:pPr>
      <w:r>
        <w:rPr>
          <w:rFonts w:hint="eastAsia" w:ascii="仿宋" w:hAnsi="仿宋" w:eastAsia="仿宋" w:cs="仿宋"/>
          <w:b/>
          <w:sz w:val="32"/>
        </w:rPr>
        <w:t>中小企业声明函（货物）</w:t>
      </w:r>
    </w:p>
    <w:p w14:paraId="7482B32F">
      <w:pPr>
        <w:spacing w:line="340" w:lineRule="exact"/>
        <w:ind w:firstLine="480" w:firstLineChars="200"/>
        <w:jc w:val="left"/>
        <w:rPr>
          <w:rFonts w:ascii="仿宋" w:hAnsi="仿宋" w:eastAsia="仿宋" w:cs="仿宋"/>
          <w:sz w:val="24"/>
        </w:rPr>
      </w:pPr>
      <w:r>
        <w:rPr>
          <w:rFonts w:hint="eastAsia" w:ascii="仿宋" w:hAnsi="仿宋" w:eastAsia="仿宋" w:cs="仿宋"/>
          <w:sz w:val="24"/>
        </w:rPr>
        <w:t>本公司（联合体）郑重声明，根据《政府采购促进中小企业发展管理办法》 （财库﹝2020﹞46 号）的规定，本公司（联合体）参加</w:t>
      </w:r>
      <w:r>
        <w:rPr>
          <w:rFonts w:hint="eastAsia" w:ascii="仿宋" w:hAnsi="仿宋" w:eastAsia="仿宋" w:cs="仿宋"/>
          <w:sz w:val="24"/>
          <w:u w:val="single"/>
        </w:rPr>
        <w:t xml:space="preserve"> xxx </w:t>
      </w:r>
      <w:r>
        <w:rPr>
          <w:rFonts w:hint="eastAsia" w:ascii="仿宋" w:hAnsi="仿宋" w:eastAsia="仿宋" w:cs="仿宋"/>
          <w:sz w:val="24"/>
        </w:rPr>
        <w:t>的</w:t>
      </w:r>
      <w:r>
        <w:rPr>
          <w:rFonts w:hint="eastAsia" w:ascii="仿宋" w:hAnsi="仿宋" w:eastAsia="仿宋" w:cs="仿宋"/>
          <w:sz w:val="24"/>
          <w:u w:val="single"/>
        </w:rPr>
        <w:t>xxx项目</w:t>
      </w:r>
      <w:r>
        <w:rPr>
          <w:rFonts w:hint="eastAsia" w:ascii="仿宋" w:hAnsi="仿宋" w:eastAsia="仿宋" w:cs="仿宋"/>
          <w:sz w:val="24"/>
        </w:rPr>
        <w:t>采购活动，提供的货物全部由符合政策要求的中小企业制造。相关企业（含联合体中的中小企业、签订分包意向协议的中小企业）的具体情况如下：</w:t>
      </w:r>
    </w:p>
    <w:p w14:paraId="24A0C7EA">
      <w:pPr>
        <w:spacing w:line="340" w:lineRule="exact"/>
        <w:ind w:firstLine="480" w:firstLineChars="200"/>
        <w:jc w:val="left"/>
        <w:rPr>
          <w:rFonts w:ascii="仿宋" w:hAnsi="仿宋" w:eastAsia="仿宋" w:cs="仿宋"/>
          <w:sz w:val="24"/>
        </w:rPr>
      </w:pPr>
      <w:r>
        <w:rPr>
          <w:rFonts w:hint="eastAsia" w:ascii="仿宋" w:hAnsi="仿宋" w:eastAsia="仿宋" w:cs="仿宋"/>
          <w:sz w:val="24"/>
        </w:rPr>
        <w:t>1.</w:t>
      </w:r>
      <w:r>
        <w:rPr>
          <w:rFonts w:hint="eastAsia" w:ascii="仿宋" w:hAnsi="仿宋" w:eastAsia="仿宋" w:cs="仿宋"/>
          <w:sz w:val="24"/>
          <w:u w:val="single"/>
        </w:rPr>
        <w:t xml:space="preserve">        （标的名称）</w:t>
      </w:r>
      <w:r>
        <w:rPr>
          <w:rFonts w:hint="eastAsia" w:ascii="仿宋" w:hAnsi="仿宋" w:eastAsia="仿宋" w:cs="仿宋"/>
          <w:sz w:val="24"/>
        </w:rPr>
        <w:t>，属于</w:t>
      </w:r>
      <w:r>
        <w:rPr>
          <w:rFonts w:hint="eastAsia" w:ascii="仿宋" w:hAnsi="仿宋" w:eastAsia="仿宋" w:cs="仿宋"/>
          <w:sz w:val="24"/>
          <w:u w:val="single"/>
        </w:rPr>
        <w:t>（采购文件中明确的所属行业）</w:t>
      </w:r>
      <w:r>
        <w:rPr>
          <w:rFonts w:hint="eastAsia" w:ascii="仿宋" w:hAnsi="仿宋" w:eastAsia="仿宋" w:cs="仿宋"/>
          <w:sz w:val="24"/>
        </w:rPr>
        <w:t>行业 ；制造商为</w:t>
      </w:r>
      <w:r>
        <w:rPr>
          <w:rFonts w:hint="eastAsia" w:ascii="仿宋" w:hAnsi="仿宋" w:eastAsia="仿宋" w:cs="仿宋"/>
          <w:sz w:val="24"/>
          <w:u w:val="single"/>
        </w:rPr>
        <w:t xml:space="preserve">           （企业名称） </w:t>
      </w:r>
      <w:r>
        <w:rPr>
          <w:rFonts w:hint="eastAsia" w:ascii="仿宋" w:hAnsi="仿宋" w:eastAsia="仿宋" w:cs="仿宋"/>
          <w:sz w:val="24"/>
        </w:rPr>
        <w:t>，从业人员</w:t>
      </w:r>
      <w:r>
        <w:rPr>
          <w:rFonts w:hint="eastAsia" w:ascii="仿宋" w:hAnsi="仿宋" w:eastAsia="仿宋" w:cs="仿宋"/>
          <w:sz w:val="24"/>
          <w:u w:val="single"/>
        </w:rPr>
        <w:t xml:space="preserve">   </w:t>
      </w:r>
      <w:r>
        <w:rPr>
          <w:rFonts w:hint="eastAsia" w:ascii="仿宋" w:hAnsi="仿宋" w:eastAsia="仿宋" w:cs="仿宋"/>
          <w:sz w:val="24"/>
        </w:rPr>
        <w:t>人，营业收入为</w:t>
      </w:r>
      <w:r>
        <w:rPr>
          <w:rFonts w:hint="eastAsia" w:ascii="仿宋" w:hAnsi="仿宋" w:eastAsia="仿宋" w:cs="仿宋"/>
          <w:sz w:val="24"/>
          <w:u w:val="single"/>
        </w:rPr>
        <w:t xml:space="preserve">   </w:t>
      </w:r>
      <w:r>
        <w:rPr>
          <w:rFonts w:hint="eastAsia" w:ascii="仿宋" w:hAnsi="仿宋" w:eastAsia="仿宋" w:cs="仿宋"/>
          <w:sz w:val="24"/>
        </w:rPr>
        <w:t>万元，资产总额为</w:t>
      </w:r>
      <w:r>
        <w:rPr>
          <w:rFonts w:hint="eastAsia" w:ascii="仿宋" w:hAnsi="仿宋" w:eastAsia="仿宋" w:cs="仿宋"/>
          <w:sz w:val="24"/>
          <w:u w:val="single"/>
        </w:rPr>
        <w:t xml:space="preserve">    </w:t>
      </w:r>
      <w:r>
        <w:rPr>
          <w:rFonts w:hint="eastAsia" w:ascii="仿宋" w:hAnsi="仿宋" w:eastAsia="仿宋" w:cs="仿宋"/>
          <w:sz w:val="24"/>
        </w:rPr>
        <w:t>万元，属于</w:t>
      </w:r>
      <w:r>
        <w:rPr>
          <w:rFonts w:hint="eastAsia" w:ascii="仿宋" w:hAnsi="仿宋" w:eastAsia="仿宋" w:cs="仿宋"/>
          <w:sz w:val="24"/>
          <w:u w:val="single"/>
        </w:rPr>
        <w:t xml:space="preserve">     （中型企业、小型企业、微型企业）</w:t>
      </w:r>
      <w:r>
        <w:rPr>
          <w:rFonts w:hint="eastAsia" w:ascii="仿宋" w:hAnsi="仿宋" w:eastAsia="仿宋" w:cs="仿宋"/>
          <w:sz w:val="24"/>
        </w:rPr>
        <w:t xml:space="preserve"> ；</w:t>
      </w:r>
    </w:p>
    <w:p w14:paraId="62CD3247">
      <w:pPr>
        <w:spacing w:line="340" w:lineRule="exact"/>
        <w:ind w:firstLine="480" w:firstLineChars="200"/>
        <w:jc w:val="left"/>
        <w:rPr>
          <w:rFonts w:ascii="仿宋" w:hAnsi="仿宋" w:eastAsia="仿宋" w:cs="仿宋"/>
          <w:sz w:val="24"/>
        </w:rPr>
      </w:pPr>
      <w:r>
        <w:rPr>
          <w:rFonts w:hint="eastAsia" w:ascii="仿宋" w:hAnsi="仿宋" w:eastAsia="仿宋" w:cs="仿宋"/>
          <w:sz w:val="24"/>
        </w:rPr>
        <w:t>2.</w:t>
      </w:r>
      <w:r>
        <w:rPr>
          <w:rFonts w:hint="eastAsia" w:ascii="仿宋" w:hAnsi="仿宋" w:eastAsia="仿宋" w:cs="仿宋"/>
          <w:sz w:val="24"/>
          <w:u w:val="single"/>
        </w:rPr>
        <w:t xml:space="preserve">        （标的名称）</w:t>
      </w:r>
      <w:r>
        <w:rPr>
          <w:rFonts w:hint="eastAsia" w:ascii="仿宋" w:hAnsi="仿宋" w:eastAsia="仿宋" w:cs="仿宋"/>
          <w:sz w:val="24"/>
        </w:rPr>
        <w:t>，属于</w:t>
      </w:r>
      <w:r>
        <w:rPr>
          <w:rFonts w:hint="eastAsia" w:ascii="仿宋" w:hAnsi="仿宋" w:eastAsia="仿宋" w:cs="仿宋"/>
          <w:sz w:val="24"/>
          <w:u w:val="single"/>
        </w:rPr>
        <w:t>（采购文件中明确的所属行业）</w:t>
      </w:r>
      <w:r>
        <w:rPr>
          <w:rFonts w:hint="eastAsia" w:ascii="仿宋" w:hAnsi="仿宋" w:eastAsia="仿宋" w:cs="仿宋"/>
          <w:sz w:val="24"/>
        </w:rPr>
        <w:t>行业 ；制造商为</w:t>
      </w:r>
      <w:r>
        <w:rPr>
          <w:rFonts w:hint="eastAsia" w:ascii="仿宋" w:hAnsi="仿宋" w:eastAsia="仿宋" w:cs="仿宋"/>
          <w:sz w:val="24"/>
          <w:u w:val="single"/>
        </w:rPr>
        <w:t xml:space="preserve">           （企业名称） </w:t>
      </w:r>
      <w:r>
        <w:rPr>
          <w:rFonts w:hint="eastAsia" w:ascii="仿宋" w:hAnsi="仿宋" w:eastAsia="仿宋" w:cs="仿宋"/>
          <w:sz w:val="24"/>
        </w:rPr>
        <w:t>，从业人员</w:t>
      </w:r>
      <w:r>
        <w:rPr>
          <w:rFonts w:hint="eastAsia" w:ascii="仿宋" w:hAnsi="仿宋" w:eastAsia="仿宋" w:cs="仿宋"/>
          <w:sz w:val="24"/>
          <w:u w:val="single"/>
        </w:rPr>
        <w:t xml:space="preserve">   </w:t>
      </w:r>
      <w:r>
        <w:rPr>
          <w:rFonts w:hint="eastAsia" w:ascii="仿宋" w:hAnsi="仿宋" w:eastAsia="仿宋" w:cs="仿宋"/>
          <w:sz w:val="24"/>
        </w:rPr>
        <w:t>人，营业收入为</w:t>
      </w:r>
      <w:r>
        <w:rPr>
          <w:rFonts w:hint="eastAsia" w:ascii="仿宋" w:hAnsi="仿宋" w:eastAsia="仿宋" w:cs="仿宋"/>
          <w:sz w:val="24"/>
          <w:u w:val="single"/>
        </w:rPr>
        <w:t xml:space="preserve">   </w:t>
      </w:r>
      <w:r>
        <w:rPr>
          <w:rFonts w:hint="eastAsia" w:ascii="仿宋" w:hAnsi="仿宋" w:eastAsia="仿宋" w:cs="仿宋"/>
          <w:sz w:val="24"/>
        </w:rPr>
        <w:t>万元，资产总额为</w:t>
      </w:r>
      <w:r>
        <w:rPr>
          <w:rFonts w:hint="eastAsia" w:ascii="仿宋" w:hAnsi="仿宋" w:eastAsia="仿宋" w:cs="仿宋"/>
          <w:sz w:val="24"/>
          <w:u w:val="single"/>
        </w:rPr>
        <w:t xml:space="preserve">    </w:t>
      </w:r>
      <w:r>
        <w:rPr>
          <w:rFonts w:hint="eastAsia" w:ascii="仿宋" w:hAnsi="仿宋" w:eastAsia="仿宋" w:cs="仿宋"/>
          <w:sz w:val="24"/>
        </w:rPr>
        <w:t>万元，属于</w:t>
      </w:r>
      <w:r>
        <w:rPr>
          <w:rFonts w:hint="eastAsia" w:ascii="仿宋" w:hAnsi="仿宋" w:eastAsia="仿宋" w:cs="仿宋"/>
          <w:sz w:val="24"/>
          <w:u w:val="single"/>
        </w:rPr>
        <w:t xml:space="preserve">     （中型企业、小型企业、微型企业）</w:t>
      </w:r>
      <w:r>
        <w:rPr>
          <w:rFonts w:hint="eastAsia" w:ascii="仿宋" w:hAnsi="仿宋" w:eastAsia="仿宋" w:cs="仿宋"/>
          <w:sz w:val="24"/>
        </w:rPr>
        <w:t xml:space="preserve"> ；</w:t>
      </w:r>
    </w:p>
    <w:p w14:paraId="274683C8">
      <w:pPr>
        <w:spacing w:line="340" w:lineRule="exact"/>
        <w:ind w:firstLine="480" w:firstLineChars="200"/>
        <w:jc w:val="left"/>
        <w:rPr>
          <w:rFonts w:ascii="仿宋" w:hAnsi="仿宋" w:eastAsia="仿宋" w:cs="仿宋"/>
          <w:sz w:val="24"/>
        </w:rPr>
      </w:pPr>
      <w:r>
        <w:rPr>
          <w:rFonts w:hint="eastAsia" w:ascii="仿宋" w:hAnsi="仿宋" w:eastAsia="仿宋" w:cs="仿宋"/>
          <w:sz w:val="24"/>
        </w:rPr>
        <w:t>……</w:t>
      </w:r>
    </w:p>
    <w:p w14:paraId="782E1CF6">
      <w:pPr>
        <w:spacing w:line="340" w:lineRule="exact"/>
        <w:ind w:firstLine="480" w:firstLineChars="200"/>
        <w:jc w:val="left"/>
        <w:rPr>
          <w:rFonts w:ascii="仿宋" w:hAnsi="仿宋" w:eastAsia="仿宋" w:cs="仿宋"/>
          <w:sz w:val="24"/>
        </w:rPr>
      </w:pPr>
      <w:r>
        <w:rPr>
          <w:rFonts w:hint="eastAsia" w:ascii="仿宋" w:hAnsi="仿宋" w:eastAsia="仿宋" w:cs="仿宋"/>
          <w:sz w:val="24"/>
        </w:rPr>
        <w:t>以上企业，不属于大企业的分支机构，不存在控股股东为大企业的情形，也不存在与大企业的负责人为同一人的情形。</w:t>
      </w:r>
    </w:p>
    <w:p w14:paraId="61A824D0">
      <w:pPr>
        <w:spacing w:line="340" w:lineRule="exact"/>
        <w:ind w:firstLine="480" w:firstLineChars="200"/>
        <w:jc w:val="left"/>
        <w:rPr>
          <w:rFonts w:ascii="仿宋" w:hAnsi="仿宋" w:eastAsia="仿宋" w:cs="仿宋"/>
          <w:sz w:val="24"/>
        </w:rPr>
      </w:pPr>
      <w:r>
        <w:rPr>
          <w:rFonts w:hint="eastAsia" w:ascii="仿宋" w:hAnsi="仿宋" w:eastAsia="仿宋" w:cs="仿宋"/>
          <w:sz w:val="24"/>
        </w:rPr>
        <w:t>本企业对上述声明内容的真实性负责。如有虚假，将依法承担相应责任。</w:t>
      </w:r>
    </w:p>
    <w:p w14:paraId="6B2D187A">
      <w:pPr>
        <w:ind w:right="420" w:firstLine="5880" w:firstLineChars="2450"/>
        <w:jc w:val="left"/>
        <w:rPr>
          <w:rFonts w:ascii="仿宋" w:hAnsi="仿宋" w:eastAsia="仿宋" w:cs="仿宋"/>
          <w:sz w:val="24"/>
        </w:rPr>
      </w:pPr>
    </w:p>
    <w:p w14:paraId="505D3A4C">
      <w:pPr>
        <w:ind w:right="420" w:firstLine="5880" w:firstLineChars="2450"/>
        <w:rPr>
          <w:rFonts w:ascii="仿宋" w:hAnsi="仿宋" w:eastAsia="仿宋" w:cs="仿宋"/>
          <w:sz w:val="24"/>
        </w:rPr>
      </w:pPr>
      <w:r>
        <w:rPr>
          <w:rFonts w:hint="eastAsia" w:ascii="仿宋" w:hAnsi="仿宋" w:eastAsia="仿宋" w:cs="仿宋"/>
          <w:sz w:val="24"/>
        </w:rPr>
        <w:t xml:space="preserve">企业名称（盖章）： </w:t>
      </w:r>
    </w:p>
    <w:p w14:paraId="3B992A97">
      <w:pPr>
        <w:ind w:right="420" w:firstLine="5520" w:firstLineChars="2300"/>
        <w:rPr>
          <w:rFonts w:ascii="仿宋" w:hAnsi="仿宋" w:eastAsia="仿宋" w:cs="仿宋"/>
          <w:sz w:val="24"/>
        </w:rPr>
      </w:pPr>
      <w:r>
        <w:rPr>
          <w:rFonts w:hint="eastAsia" w:ascii="仿宋" w:hAnsi="仿宋" w:eastAsia="仿宋" w:cs="仿宋"/>
          <w:sz w:val="24"/>
        </w:rPr>
        <w:t>日期：   年   月   日</w:t>
      </w:r>
    </w:p>
    <w:p w14:paraId="4B39BF68">
      <w:pPr>
        <w:jc w:val="center"/>
        <w:rPr>
          <w:rFonts w:ascii="仿宋" w:hAnsi="仿宋" w:eastAsia="仿宋" w:cs="仿宋"/>
          <w:b/>
          <w:sz w:val="18"/>
        </w:rPr>
      </w:pPr>
    </w:p>
    <w:p w14:paraId="63444EB3">
      <w:pPr>
        <w:rPr>
          <w:rFonts w:ascii="仿宋" w:hAnsi="仿宋" w:eastAsia="仿宋" w:cs="仿宋"/>
          <w:b/>
          <w:sz w:val="24"/>
        </w:rPr>
      </w:pPr>
      <w:r>
        <w:rPr>
          <w:rFonts w:hint="eastAsia" w:ascii="仿宋" w:hAnsi="仿宋" w:eastAsia="仿宋" w:cs="仿宋"/>
          <w:b/>
          <w:sz w:val="24"/>
        </w:rPr>
        <w:t>注：</w:t>
      </w:r>
    </w:p>
    <w:p w14:paraId="7FD121CB">
      <w:pPr>
        <w:rPr>
          <w:rFonts w:ascii="仿宋" w:hAnsi="仿宋" w:eastAsia="仿宋" w:cs="仿宋"/>
          <w:b/>
          <w:sz w:val="24"/>
        </w:rPr>
      </w:pPr>
      <w:r>
        <w:rPr>
          <w:rFonts w:hint="eastAsia" w:ascii="仿宋" w:hAnsi="仿宋" w:eastAsia="仿宋" w:cs="仿宋"/>
          <w:b/>
          <w:sz w:val="24"/>
        </w:rPr>
        <w:t>1.填写要求：①“标的名称”、“采购文件中明确的所属行业”依据招标文件第二部分投标人须知前附表中“采购标的对应的中小企业划分标准所属行业”填写，不得缺漏；②从业人员、营业收入、资产总额填报上一年度数据，无上一年度数据的新成立企业可不填报；③中型企业、小型企业、微型企业等3种企业类型，结合以上数据，依据《中小企业划型标准规定》（工信部联企业〔2011〕300号）和《国家统计局关于印发〈统计上大中小微型企业划分办法（2017）〉的通知》和《中国人民银行中国银行业监督管理委员会中国证券监督管理委员会中国保险监督管理委员会国家统计局关于印发〈金融业企业划型标准规定〉的通知》（详见文末）中的企业划型标准进行填报（</w:t>
      </w:r>
      <w:r>
        <w:rPr>
          <w:rFonts w:hint="eastAsia" w:ascii="仿宋" w:hAnsi="仿宋" w:eastAsia="仿宋" w:cs="仿宋"/>
          <w:sz w:val="24"/>
        </w:rPr>
        <w:t>如国家颁布新的企业划型标准，则按最新标准执行。</w:t>
      </w:r>
      <w:r>
        <w:rPr>
          <w:rFonts w:hint="eastAsia" w:ascii="仿宋" w:hAnsi="仿宋" w:eastAsia="仿宋" w:cs="仿宋"/>
          <w:b/>
          <w:sz w:val="24"/>
        </w:rPr>
        <w:t>）；④投标人提供的《中小企业声明函》与实际情况不符的或者未按以上要求填写的，中小企业声明函无效，不享受中小企业扶持政策。声明内容不实的，属于提供虚假材料谋取中标、成交的，依法承担法律责任。</w:t>
      </w:r>
    </w:p>
    <w:p w14:paraId="32141DE7">
      <w:pPr>
        <w:rPr>
          <w:rFonts w:ascii="仿宋" w:hAnsi="仿宋" w:eastAsia="仿宋" w:cs="仿宋"/>
          <w:sz w:val="24"/>
        </w:rPr>
      </w:pPr>
      <w:r>
        <w:rPr>
          <w:rFonts w:hint="eastAsia" w:ascii="仿宋" w:hAnsi="仿宋" w:eastAsia="仿宋" w:cs="仿宋"/>
          <w:sz w:val="24"/>
        </w:rPr>
        <w:t xml:space="preserve">2.根据《政府采购促进中小企业发展管理办法》的通知（财库〔2020〕46号）规定，中标、成交供应商享受中小企业扶持政策的，采购代理机构将随中标、成交结果公开中标、成交供应商的《中小企业声明函》。 </w:t>
      </w:r>
    </w:p>
    <w:p w14:paraId="531E43A5">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附件22：</w:t>
      </w:r>
    </w:p>
    <w:p w14:paraId="02B8E160">
      <w:pPr>
        <w:snapToGrid w:val="0"/>
        <w:spacing w:before="156" w:beforeLines="50" w:after="50" w:line="288" w:lineRule="auto"/>
        <w:jc w:val="center"/>
        <w:rPr>
          <w:rFonts w:ascii="仿宋" w:hAnsi="仿宋" w:eastAsia="仿宋" w:cs="仿宋"/>
          <w:b/>
          <w:spacing w:val="6"/>
          <w:sz w:val="32"/>
          <w:szCs w:val="32"/>
        </w:rPr>
      </w:pPr>
    </w:p>
    <w:p w14:paraId="783D5EF5">
      <w:pPr>
        <w:snapToGrid w:val="0"/>
        <w:spacing w:before="156" w:beforeLines="50" w:after="50" w:line="288" w:lineRule="auto"/>
        <w:jc w:val="center"/>
        <w:rPr>
          <w:rFonts w:ascii="仿宋" w:hAnsi="仿宋" w:eastAsia="仿宋" w:cs="仿宋"/>
          <w:b/>
          <w:spacing w:val="6"/>
          <w:sz w:val="32"/>
          <w:szCs w:val="32"/>
        </w:rPr>
      </w:pPr>
      <w:r>
        <w:rPr>
          <w:rFonts w:hint="eastAsia" w:ascii="仿宋" w:hAnsi="仿宋" w:eastAsia="仿宋" w:cs="仿宋"/>
          <w:b/>
          <w:spacing w:val="6"/>
          <w:sz w:val="32"/>
          <w:szCs w:val="32"/>
        </w:rPr>
        <w:t>残疾人福利性单位声明函</w:t>
      </w:r>
    </w:p>
    <w:p w14:paraId="6B7484F7">
      <w:pPr>
        <w:spacing w:line="288" w:lineRule="auto"/>
        <w:rPr>
          <w:rFonts w:ascii="仿宋" w:hAnsi="仿宋" w:eastAsia="仿宋" w:cs="仿宋"/>
          <w:b/>
          <w:spacing w:val="6"/>
          <w:sz w:val="30"/>
          <w:szCs w:val="30"/>
        </w:rPr>
      </w:pPr>
    </w:p>
    <w:p w14:paraId="0D7D0A06">
      <w:pPr>
        <w:spacing w:line="288" w:lineRule="auto"/>
        <w:ind w:firstLine="480" w:firstLineChars="200"/>
        <w:rPr>
          <w:rFonts w:ascii="仿宋" w:hAnsi="仿宋" w:eastAsia="仿宋" w:cs="仿宋"/>
          <w:sz w:val="24"/>
        </w:rPr>
      </w:pPr>
      <w:r>
        <w:rPr>
          <w:rFonts w:hint="eastAsia" w:ascii="仿宋" w:hAnsi="仿宋" w:eastAsia="仿宋" w:cs="仿宋"/>
          <w:sz w:val="24"/>
        </w:rPr>
        <w:t>本单位郑重声明，根据《财政部 民政部 中国残疾人联合会关于促进残疾人就业政府采购政策的通知》（财库〔2017〕 141号）的规定，本单位为符合条件的残疾人福利性单位，且本单位参加</w:t>
      </w:r>
      <w:r>
        <w:rPr>
          <w:rFonts w:hint="eastAsia" w:ascii="仿宋" w:hAnsi="仿宋" w:eastAsia="仿宋" w:cs="仿宋"/>
          <w:sz w:val="24"/>
          <w:u w:val="single"/>
        </w:rPr>
        <w:t xml:space="preserve">             </w:t>
      </w:r>
      <w:r>
        <w:rPr>
          <w:rFonts w:hint="eastAsia" w:ascii="仿宋" w:hAnsi="仿宋" w:eastAsia="仿宋" w:cs="仿宋"/>
          <w:sz w:val="24"/>
        </w:rPr>
        <w:t>的</w:t>
      </w:r>
      <w:r>
        <w:rPr>
          <w:rFonts w:hint="eastAsia" w:ascii="仿宋" w:hAnsi="仿宋" w:eastAsia="仿宋" w:cs="仿宋"/>
          <w:sz w:val="24"/>
          <w:u w:val="single"/>
        </w:rPr>
        <w:t xml:space="preserve">                 项目</w:t>
      </w:r>
      <w:r>
        <w:rPr>
          <w:rFonts w:hint="eastAsia" w:ascii="仿宋" w:hAnsi="仿宋" w:eastAsia="仿宋" w:cs="仿宋"/>
          <w:sz w:val="24"/>
        </w:rPr>
        <w:t>采购活动提供本单位制造的货物（由本单位承担工程/提供服务），或者提供其他残疾人福利性单位制造的货物（不包括使用非残疾人福利性单位注册商标的货物）。</w:t>
      </w:r>
    </w:p>
    <w:p w14:paraId="125C08E4">
      <w:pPr>
        <w:spacing w:line="288" w:lineRule="auto"/>
        <w:ind w:firstLine="480" w:firstLineChars="200"/>
        <w:rPr>
          <w:rFonts w:ascii="仿宋" w:hAnsi="仿宋" w:eastAsia="仿宋" w:cs="仿宋"/>
          <w:sz w:val="24"/>
        </w:rPr>
      </w:pPr>
      <w:r>
        <w:rPr>
          <w:rFonts w:hint="eastAsia" w:ascii="仿宋" w:hAnsi="仿宋" w:eastAsia="仿宋" w:cs="仿宋"/>
          <w:sz w:val="24"/>
        </w:rPr>
        <w:t>本单位对上述声明的真实性负责。如有虚假，将依法承担相应责任。</w:t>
      </w:r>
    </w:p>
    <w:p w14:paraId="7B70DFA2">
      <w:pPr>
        <w:spacing w:line="288" w:lineRule="auto"/>
        <w:ind w:firstLine="480" w:firstLineChars="200"/>
        <w:rPr>
          <w:rFonts w:ascii="仿宋" w:hAnsi="仿宋" w:eastAsia="仿宋" w:cs="仿宋"/>
          <w:sz w:val="24"/>
        </w:rPr>
      </w:pPr>
    </w:p>
    <w:p w14:paraId="79F80E60">
      <w:pPr>
        <w:spacing w:line="288" w:lineRule="auto"/>
        <w:ind w:firstLine="480" w:firstLineChars="200"/>
        <w:rPr>
          <w:rFonts w:ascii="仿宋" w:hAnsi="仿宋" w:eastAsia="仿宋" w:cs="仿宋"/>
          <w:sz w:val="24"/>
        </w:rPr>
      </w:pPr>
    </w:p>
    <w:p w14:paraId="188913C7">
      <w:pPr>
        <w:spacing w:line="288" w:lineRule="auto"/>
        <w:ind w:right="420" w:firstLine="5880" w:firstLineChars="2450"/>
        <w:rPr>
          <w:rFonts w:ascii="仿宋" w:hAnsi="仿宋" w:eastAsia="仿宋" w:cs="仿宋"/>
          <w:sz w:val="24"/>
        </w:rPr>
      </w:pPr>
      <w:r>
        <w:rPr>
          <w:rFonts w:hint="eastAsia" w:ascii="仿宋" w:hAnsi="仿宋" w:eastAsia="仿宋" w:cs="仿宋"/>
          <w:sz w:val="24"/>
        </w:rPr>
        <w:t xml:space="preserve">声明单位（盖章）： </w:t>
      </w:r>
    </w:p>
    <w:p w14:paraId="51603CDB">
      <w:pPr>
        <w:spacing w:line="288" w:lineRule="auto"/>
        <w:ind w:right="420" w:firstLine="5760" w:firstLineChars="2400"/>
        <w:rPr>
          <w:rFonts w:ascii="仿宋" w:hAnsi="仿宋" w:eastAsia="仿宋" w:cs="仿宋"/>
          <w:sz w:val="24"/>
        </w:rPr>
      </w:pPr>
      <w:r>
        <w:rPr>
          <w:rFonts w:hint="eastAsia" w:ascii="仿宋" w:hAnsi="仿宋" w:eastAsia="仿宋" w:cs="仿宋"/>
          <w:sz w:val="24"/>
        </w:rPr>
        <w:t>日期：  年  月  日</w:t>
      </w:r>
    </w:p>
    <w:p w14:paraId="69084AEA">
      <w:pPr>
        <w:spacing w:line="288" w:lineRule="auto"/>
        <w:rPr>
          <w:rFonts w:ascii="仿宋" w:hAnsi="仿宋" w:eastAsia="仿宋" w:cs="仿宋"/>
          <w:sz w:val="24"/>
        </w:rPr>
      </w:pPr>
    </w:p>
    <w:p w14:paraId="61CA46ED">
      <w:pPr>
        <w:spacing w:line="288" w:lineRule="auto"/>
        <w:rPr>
          <w:rFonts w:ascii="仿宋" w:hAnsi="仿宋" w:eastAsia="仿宋" w:cs="仿宋"/>
          <w:sz w:val="24"/>
        </w:rPr>
      </w:pPr>
      <w:r>
        <w:rPr>
          <w:rFonts w:hint="eastAsia" w:ascii="仿宋" w:hAnsi="仿宋" w:eastAsia="仿宋" w:cs="仿宋"/>
          <w:sz w:val="24"/>
        </w:rPr>
        <w:t>注：根据《财政部 民政部 中国残疾人联合会关于促进残疾人就业政府采购政策的通知》（财库〔2017〕141号）规定填报。</w:t>
      </w:r>
    </w:p>
    <w:p w14:paraId="08443DE4">
      <w:pPr>
        <w:spacing w:line="288" w:lineRule="auto"/>
        <w:rPr>
          <w:rFonts w:ascii="仿宋" w:hAnsi="仿宋" w:eastAsia="仿宋" w:cs="仿宋"/>
        </w:rPr>
      </w:pPr>
    </w:p>
    <w:p w14:paraId="0A6F3B67">
      <w:pPr>
        <w:tabs>
          <w:tab w:val="left" w:pos="4860"/>
        </w:tabs>
        <w:spacing w:line="288" w:lineRule="auto"/>
        <w:ind w:right="1559" w:firstLine="480" w:firstLineChars="200"/>
        <w:jc w:val="left"/>
        <w:rPr>
          <w:rFonts w:ascii="仿宋" w:hAnsi="仿宋" w:eastAsia="仿宋" w:cs="仿宋"/>
          <w:sz w:val="24"/>
        </w:rPr>
      </w:pPr>
      <w:r>
        <w:rPr>
          <w:rFonts w:hint="eastAsia" w:ascii="仿宋" w:hAnsi="仿宋" w:eastAsia="仿宋" w:cs="仿宋"/>
          <w:sz w:val="24"/>
        </w:rPr>
        <w:object>
          <v:shape id="_x0000_i1025" o:spt="75" type="#_x0000_t75" style="height:42.05pt;width:389.95pt;" o:ole="t" filled="f" o:preferrelative="t" stroked="f" coordsize="21600,21600">
            <v:path/>
            <v:fill on="f" focussize="0,0"/>
            <v:stroke on="f" joinstyle="miter"/>
            <v:imagedata r:id="rId11" o:title=""/>
            <o:lock v:ext="edit" aspectratio="t"/>
            <w10:wrap type="none"/>
            <w10:anchorlock/>
          </v:shape>
          <o:OLEObject Type="Embed" ProgID="Package" ShapeID="_x0000_i1025" DrawAspect="Content" ObjectID="_1468075725" r:id="rId10">
            <o:LockedField>false</o:LockedField>
          </o:OLEObject>
        </w:object>
      </w:r>
    </w:p>
    <w:p w14:paraId="660600E2">
      <w:pPr>
        <w:spacing w:line="288" w:lineRule="auto"/>
        <w:ind w:firstLine="420" w:firstLineChars="200"/>
        <w:rPr>
          <w:rFonts w:ascii="仿宋" w:hAnsi="仿宋" w:eastAsia="仿宋" w:cs="仿宋"/>
        </w:rPr>
      </w:pPr>
    </w:p>
    <w:p w14:paraId="571930A1">
      <w:pPr>
        <w:spacing w:line="288" w:lineRule="auto"/>
        <w:ind w:firstLine="420" w:firstLineChars="200"/>
        <w:rPr>
          <w:rFonts w:ascii="仿宋" w:hAnsi="仿宋" w:eastAsia="仿宋" w:cs="仿宋"/>
        </w:rPr>
      </w:pPr>
    </w:p>
    <w:p w14:paraId="17337449">
      <w:pPr>
        <w:spacing w:line="288" w:lineRule="auto"/>
        <w:ind w:firstLine="420" w:firstLineChars="200"/>
        <w:rPr>
          <w:rFonts w:ascii="仿宋" w:hAnsi="仿宋" w:eastAsia="仿宋" w:cs="仿宋"/>
        </w:rPr>
      </w:pPr>
    </w:p>
    <w:p w14:paraId="197181FC">
      <w:pPr>
        <w:spacing w:line="288" w:lineRule="auto"/>
        <w:ind w:firstLine="420" w:firstLineChars="200"/>
        <w:rPr>
          <w:rFonts w:ascii="仿宋" w:hAnsi="仿宋" w:eastAsia="仿宋" w:cs="仿宋"/>
        </w:rPr>
      </w:pPr>
    </w:p>
    <w:p w14:paraId="7F3B4D2E">
      <w:pPr>
        <w:spacing w:line="288" w:lineRule="auto"/>
        <w:rPr>
          <w:rFonts w:ascii="仿宋" w:hAnsi="仿宋" w:eastAsia="仿宋" w:cs="仿宋"/>
          <w:b/>
          <w:sz w:val="24"/>
        </w:rPr>
      </w:pPr>
    </w:p>
    <w:p w14:paraId="30882EE1">
      <w:pPr>
        <w:spacing w:line="288" w:lineRule="auto"/>
        <w:rPr>
          <w:rFonts w:ascii="仿宋" w:hAnsi="仿宋" w:eastAsia="仿宋" w:cs="仿宋"/>
          <w:b/>
          <w:sz w:val="24"/>
        </w:rPr>
      </w:pPr>
      <w:r>
        <w:rPr>
          <w:rFonts w:hint="eastAsia" w:ascii="仿宋" w:hAnsi="仿宋" w:eastAsia="仿宋" w:cs="仿宋"/>
          <w:b/>
          <w:sz w:val="24"/>
        </w:rPr>
        <w:t>注：</w:t>
      </w:r>
      <w:r>
        <w:rPr>
          <w:rFonts w:hint="eastAsia" w:ascii="仿宋" w:hAnsi="仿宋" w:eastAsia="仿宋" w:cs="仿宋"/>
          <w:sz w:val="24"/>
        </w:rPr>
        <w:t>符合《关于促进残疾人就业政府采购政策的通知》（财库〔2017〕141号）规定的条件并提供《残疾人福利性单位声明函》（附件4）的残疾人福利性单位视同小微企业；根据《关于政府采购支持监狱企业发展有关问题的通知》（财库[2014]68号）的规定，投标人提供由省级以上监狱管理局、戒毒管理局（含新疆生产建设兵团）出具的属于监狱企业证明文件的，视同为小微企业。</w:t>
      </w:r>
    </w:p>
    <w:p w14:paraId="5CD331A7">
      <w:pPr>
        <w:jc w:val="center"/>
        <w:rPr>
          <w:rFonts w:ascii="仿宋" w:hAnsi="仿宋" w:eastAsia="仿宋" w:cs="仿宋"/>
          <w:b/>
          <w:bCs/>
          <w:sz w:val="44"/>
          <w:szCs w:val="44"/>
        </w:rPr>
      </w:pPr>
    </w:p>
    <w:p w14:paraId="5C1772C8">
      <w:pPr>
        <w:pStyle w:val="2"/>
        <w:spacing w:line="288" w:lineRule="auto"/>
        <w:rPr>
          <w:rFonts w:ascii="仿宋" w:hAnsi="仿宋" w:cs="仿宋"/>
        </w:rPr>
      </w:pPr>
      <w:r>
        <w:rPr>
          <w:rFonts w:hint="eastAsia" w:ascii="仿宋" w:hAnsi="仿宋" w:cs="仿宋"/>
        </w:rPr>
        <w:t>第七章询问、质疑及投诉</w:t>
      </w:r>
      <w:bookmarkEnd w:id="35"/>
    </w:p>
    <w:p w14:paraId="5F899E42">
      <w:pPr>
        <w:pStyle w:val="15"/>
        <w:spacing w:line="288" w:lineRule="auto"/>
        <w:ind w:firstLine="480" w:firstLineChars="200"/>
        <w:rPr>
          <w:rFonts w:ascii="仿宋" w:hAnsi="仿宋" w:eastAsia="仿宋" w:cs="仿宋"/>
          <w:sz w:val="24"/>
        </w:rPr>
      </w:pPr>
      <w:r>
        <w:rPr>
          <w:rFonts w:hint="eastAsia" w:ascii="仿宋" w:hAnsi="仿宋" w:eastAsia="仿宋" w:cs="仿宋"/>
          <w:sz w:val="24"/>
        </w:rPr>
        <w:t>供应商应参照《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[2012]18号）等法律法规的规定，提出询问、质疑和投诉。</w:t>
      </w:r>
    </w:p>
    <w:p w14:paraId="53A033AA">
      <w:pPr>
        <w:pStyle w:val="15"/>
        <w:spacing w:line="288" w:lineRule="auto"/>
        <w:jc w:val="center"/>
        <w:rPr>
          <w:rFonts w:ascii="仿宋" w:hAnsi="仿宋" w:eastAsia="仿宋" w:cs="仿宋"/>
          <w:sz w:val="24"/>
        </w:rPr>
      </w:pPr>
      <w:r>
        <w:rPr>
          <w:rFonts w:hint="eastAsia" w:ascii="仿宋" w:hAnsi="仿宋" w:eastAsia="仿宋" w:cs="仿宋"/>
          <w:b/>
          <w:sz w:val="32"/>
        </w:rPr>
        <w:t>一、供应商询问</w:t>
      </w:r>
    </w:p>
    <w:p w14:paraId="0051A691">
      <w:pPr>
        <w:pStyle w:val="15"/>
        <w:spacing w:line="288" w:lineRule="auto"/>
        <w:rPr>
          <w:rFonts w:ascii="仿宋" w:hAnsi="仿宋" w:eastAsia="仿宋" w:cs="仿宋"/>
          <w:sz w:val="24"/>
        </w:rPr>
      </w:pPr>
      <w:r>
        <w:rPr>
          <w:rFonts w:hint="eastAsia" w:ascii="仿宋" w:hAnsi="仿宋" w:eastAsia="仿宋" w:cs="仿宋"/>
          <w:sz w:val="24"/>
        </w:rPr>
        <w:t>1.1供应商对本项目有疑问的，可以向采购机构提出询问，采购机构将对供应商依法提出的询问作出答复，但答复的内容不得涉及商业秘密。</w:t>
      </w:r>
    </w:p>
    <w:p w14:paraId="513E4F43">
      <w:pPr>
        <w:pStyle w:val="15"/>
        <w:spacing w:line="288" w:lineRule="auto"/>
        <w:rPr>
          <w:rFonts w:ascii="仿宋" w:hAnsi="仿宋" w:eastAsia="仿宋" w:cs="仿宋"/>
          <w:sz w:val="24"/>
        </w:rPr>
      </w:pPr>
      <w:r>
        <w:rPr>
          <w:rFonts w:hint="eastAsia" w:ascii="仿宋" w:hAnsi="仿宋" w:eastAsia="仿宋" w:cs="仿宋"/>
          <w:sz w:val="24"/>
        </w:rPr>
        <w:t>1.2采购机构将在3个工作日内对供应商依法提出的询问作出答复。</w:t>
      </w:r>
    </w:p>
    <w:p w14:paraId="2745A4A3">
      <w:pPr>
        <w:pStyle w:val="15"/>
        <w:spacing w:line="288" w:lineRule="auto"/>
        <w:rPr>
          <w:rFonts w:ascii="仿宋" w:hAnsi="仿宋" w:eastAsia="仿宋" w:cs="仿宋"/>
          <w:sz w:val="24"/>
        </w:rPr>
      </w:pPr>
      <w:r>
        <w:rPr>
          <w:rFonts w:hint="eastAsia" w:ascii="仿宋" w:hAnsi="仿宋" w:eastAsia="仿宋" w:cs="仿宋"/>
          <w:sz w:val="24"/>
        </w:rPr>
        <w:t>1.3采购机构的一般通过电话形式答复。</w:t>
      </w:r>
    </w:p>
    <w:p w14:paraId="70FA67B0">
      <w:pPr>
        <w:pStyle w:val="15"/>
        <w:spacing w:line="288" w:lineRule="auto"/>
        <w:jc w:val="center"/>
        <w:rPr>
          <w:rFonts w:ascii="仿宋" w:hAnsi="仿宋" w:eastAsia="仿宋" w:cs="仿宋"/>
          <w:sz w:val="24"/>
        </w:rPr>
      </w:pPr>
      <w:r>
        <w:rPr>
          <w:rFonts w:hint="eastAsia" w:ascii="仿宋" w:hAnsi="仿宋" w:eastAsia="仿宋" w:cs="仿宋"/>
          <w:b/>
          <w:sz w:val="32"/>
        </w:rPr>
        <w:t>二、供应商质疑</w:t>
      </w:r>
    </w:p>
    <w:p w14:paraId="3420C2A1">
      <w:pPr>
        <w:pStyle w:val="15"/>
        <w:spacing w:line="288" w:lineRule="auto"/>
        <w:rPr>
          <w:rFonts w:ascii="仿宋" w:hAnsi="仿宋" w:eastAsia="仿宋" w:cs="仿宋"/>
          <w:b/>
          <w:bCs/>
          <w:sz w:val="24"/>
        </w:rPr>
      </w:pPr>
      <w:r>
        <w:rPr>
          <w:rFonts w:hint="eastAsia" w:ascii="仿宋" w:hAnsi="仿宋" w:eastAsia="仿宋" w:cs="仿宋"/>
          <w:b/>
          <w:bCs/>
          <w:sz w:val="24"/>
        </w:rPr>
        <w:t>2.1质疑有效期：</w:t>
      </w:r>
    </w:p>
    <w:p w14:paraId="540DFED7">
      <w:pPr>
        <w:pStyle w:val="15"/>
        <w:spacing w:line="288" w:lineRule="auto"/>
        <w:ind w:firstLine="480" w:firstLineChars="200"/>
        <w:rPr>
          <w:rFonts w:ascii="仿宋" w:hAnsi="仿宋" w:eastAsia="仿宋" w:cs="仿宋"/>
          <w:sz w:val="24"/>
        </w:rPr>
      </w:pPr>
      <w:r>
        <w:rPr>
          <w:rFonts w:hint="eastAsia" w:ascii="仿宋" w:hAnsi="仿宋" w:eastAsia="仿宋" w:cs="仿宋"/>
          <w:sz w:val="24"/>
        </w:rPr>
        <w:t>供应商认为采购文件、采购过程和成交结果使自己的权益受到损害的，可以在知道或者应知其权益受到损害之日起</w:t>
      </w:r>
      <w:r>
        <w:rPr>
          <w:rFonts w:hint="eastAsia" w:ascii="仿宋" w:hAnsi="仿宋" w:eastAsia="仿宋" w:cs="仿宋"/>
          <w:b/>
          <w:bCs/>
          <w:sz w:val="24"/>
        </w:rPr>
        <w:t>七个工作日内</w:t>
      </w:r>
      <w:r>
        <w:rPr>
          <w:rFonts w:hint="eastAsia" w:ascii="仿宋" w:hAnsi="仿宋" w:eastAsia="仿宋" w:cs="仿宋"/>
          <w:sz w:val="24"/>
        </w:rPr>
        <w:t>，以书面形式</w:t>
      </w:r>
      <w:r>
        <w:rPr>
          <w:rFonts w:hint="eastAsia" w:ascii="仿宋" w:hAnsi="仿宋" w:eastAsia="仿宋" w:cs="仿宋"/>
          <w:b/>
          <w:bCs/>
          <w:sz w:val="24"/>
        </w:rPr>
        <w:t>（或授权代表签字（盖章）并加盖投标供应商电子公章的数据电文）</w:t>
      </w:r>
      <w:r>
        <w:rPr>
          <w:rFonts w:hint="eastAsia" w:ascii="仿宋" w:hAnsi="仿宋" w:eastAsia="仿宋" w:cs="仿宋"/>
          <w:sz w:val="24"/>
        </w:rPr>
        <w:t>向</w:t>
      </w:r>
      <w:r>
        <w:rPr>
          <w:rFonts w:hint="eastAsia" w:ascii="仿宋" w:hAnsi="仿宋" w:eastAsia="仿宋" w:cs="仿宋"/>
          <w:b/>
          <w:bCs/>
          <w:sz w:val="24"/>
        </w:rPr>
        <w:t>采购机构</w:t>
      </w:r>
      <w:r>
        <w:rPr>
          <w:rFonts w:hint="eastAsia" w:ascii="仿宋" w:hAnsi="仿宋" w:eastAsia="仿宋" w:cs="仿宋"/>
          <w:sz w:val="24"/>
        </w:rPr>
        <w:t>提出质疑，否则，采购机构不予受理：</w:t>
      </w:r>
    </w:p>
    <w:p w14:paraId="29763F48">
      <w:pPr>
        <w:pStyle w:val="15"/>
        <w:spacing w:line="288" w:lineRule="auto"/>
        <w:ind w:firstLine="480" w:firstLineChars="200"/>
        <w:rPr>
          <w:rFonts w:ascii="仿宋" w:hAnsi="仿宋" w:eastAsia="仿宋" w:cs="仿宋"/>
          <w:sz w:val="24"/>
        </w:rPr>
      </w:pPr>
      <w:r>
        <w:rPr>
          <w:rFonts w:hint="eastAsia" w:ascii="仿宋" w:hAnsi="仿宋" w:eastAsia="仿宋" w:cs="仿宋"/>
          <w:sz w:val="24"/>
        </w:rPr>
        <w:t>（1）对采购文件提出质疑的，质疑期限为供应商获得采购文件之日或者招标公告期限届满之日起计算，但采购文件在招标公告期限届满之日后获得的，应当自招标公告截止之日起计算，且应当在采购响应截止时间之前提出。</w:t>
      </w:r>
    </w:p>
    <w:p w14:paraId="5A0200E9">
      <w:pPr>
        <w:pStyle w:val="15"/>
        <w:spacing w:line="288" w:lineRule="auto"/>
        <w:ind w:firstLine="480" w:firstLineChars="200"/>
        <w:rPr>
          <w:rFonts w:ascii="仿宋" w:hAnsi="仿宋" w:eastAsia="仿宋" w:cs="仿宋"/>
          <w:b/>
          <w:bCs/>
          <w:sz w:val="24"/>
        </w:rPr>
      </w:pPr>
      <w:r>
        <w:rPr>
          <w:rFonts w:hint="eastAsia" w:ascii="仿宋" w:hAnsi="仿宋" w:eastAsia="仿宋" w:cs="仿宋"/>
          <w:sz w:val="24"/>
        </w:rPr>
        <w:t>（2）对采购过程提出质疑的，质疑期限为各采购程序环节结束之日起计算。</w:t>
      </w:r>
      <w:r>
        <w:rPr>
          <w:rFonts w:hint="eastAsia" w:ascii="仿宋" w:hAnsi="仿宋" w:eastAsia="仿宋" w:cs="仿宋"/>
          <w:b/>
          <w:bCs/>
          <w:sz w:val="24"/>
        </w:rPr>
        <w:t>供应商的法定代表人（或其授权代表）或个体工商户经营者未参加开标会议的，事后不得对采购相关人员、开标过程和开标结果提出质疑。</w:t>
      </w:r>
    </w:p>
    <w:p w14:paraId="604DC19E">
      <w:pPr>
        <w:pStyle w:val="15"/>
        <w:spacing w:line="288" w:lineRule="auto"/>
        <w:ind w:firstLine="480" w:firstLineChars="200"/>
        <w:rPr>
          <w:rFonts w:ascii="仿宋" w:hAnsi="仿宋" w:eastAsia="仿宋" w:cs="仿宋"/>
          <w:sz w:val="24"/>
        </w:rPr>
      </w:pPr>
      <w:r>
        <w:rPr>
          <w:rFonts w:hint="eastAsia" w:ascii="仿宋" w:hAnsi="仿宋" w:eastAsia="仿宋" w:cs="仿宋"/>
          <w:sz w:val="24"/>
        </w:rPr>
        <w:t>（3）对采购结果提出质疑的，质疑期限自采购结果公告（包括公示、预公告、结果更正公告等）期限届满之日起计算。</w:t>
      </w:r>
    </w:p>
    <w:p w14:paraId="0CC7F098">
      <w:pPr>
        <w:pStyle w:val="15"/>
        <w:spacing w:line="288" w:lineRule="auto"/>
        <w:ind w:firstLine="480" w:firstLineChars="200"/>
        <w:rPr>
          <w:rFonts w:ascii="仿宋" w:hAnsi="仿宋" w:eastAsia="仿宋" w:cs="仿宋"/>
          <w:sz w:val="24"/>
        </w:rPr>
      </w:pPr>
      <w:r>
        <w:rPr>
          <w:rFonts w:hint="eastAsia" w:ascii="仿宋" w:hAnsi="仿宋" w:eastAsia="仿宋" w:cs="仿宋"/>
          <w:sz w:val="24"/>
        </w:rPr>
        <w:t>（4）供应商应当在上述规定质疑期内一次性提出针对同一采购程序环节的质疑。提供新的事实或证据的除外。</w:t>
      </w:r>
    </w:p>
    <w:p w14:paraId="4C423A59">
      <w:pPr>
        <w:pStyle w:val="15"/>
        <w:spacing w:line="288" w:lineRule="auto"/>
        <w:rPr>
          <w:rFonts w:ascii="仿宋" w:hAnsi="仿宋" w:eastAsia="仿宋" w:cs="仿宋"/>
          <w:b/>
          <w:bCs/>
          <w:sz w:val="24"/>
        </w:rPr>
      </w:pPr>
      <w:r>
        <w:rPr>
          <w:rFonts w:hint="eastAsia" w:ascii="仿宋" w:hAnsi="仿宋" w:eastAsia="仿宋" w:cs="仿宋"/>
          <w:b/>
          <w:bCs/>
          <w:sz w:val="24"/>
        </w:rPr>
        <w:t>2.2质疑主体的有效性：</w:t>
      </w:r>
    </w:p>
    <w:p w14:paraId="2E63C373">
      <w:pPr>
        <w:pStyle w:val="15"/>
        <w:spacing w:line="288" w:lineRule="auto"/>
        <w:rPr>
          <w:rFonts w:ascii="仿宋" w:hAnsi="仿宋" w:eastAsia="仿宋" w:cs="仿宋"/>
          <w:sz w:val="24"/>
        </w:rPr>
      </w:pPr>
      <w:r>
        <w:rPr>
          <w:rFonts w:hint="eastAsia" w:ascii="仿宋" w:hAnsi="仿宋" w:eastAsia="仿宋" w:cs="仿宋"/>
          <w:sz w:val="24"/>
        </w:rPr>
        <w:t>2.2.1提出质疑的供应商应当是参与所质疑项目采购活动的供应商。</w:t>
      </w:r>
    </w:p>
    <w:p w14:paraId="793B65F6">
      <w:pPr>
        <w:pStyle w:val="15"/>
        <w:spacing w:line="288" w:lineRule="auto"/>
        <w:rPr>
          <w:rFonts w:ascii="仿宋" w:hAnsi="仿宋" w:eastAsia="仿宋" w:cs="仿宋"/>
          <w:sz w:val="24"/>
        </w:rPr>
      </w:pPr>
      <w:r>
        <w:rPr>
          <w:rFonts w:hint="eastAsia" w:ascii="仿宋" w:hAnsi="仿宋" w:eastAsia="仿宋" w:cs="仿宋"/>
          <w:sz w:val="24"/>
        </w:rPr>
        <w:t>2.2.2质疑人与质疑事项须存在利害关系,不得提出“自杀式质疑”。</w:t>
      </w:r>
    </w:p>
    <w:p w14:paraId="4A253424">
      <w:pPr>
        <w:pStyle w:val="15"/>
        <w:spacing w:line="288" w:lineRule="auto"/>
        <w:rPr>
          <w:rFonts w:ascii="仿宋" w:hAnsi="仿宋" w:eastAsia="仿宋" w:cs="仿宋"/>
          <w:b/>
          <w:bCs/>
          <w:sz w:val="24"/>
        </w:rPr>
      </w:pPr>
      <w:r>
        <w:rPr>
          <w:rFonts w:hint="eastAsia" w:ascii="仿宋" w:hAnsi="仿宋" w:eastAsia="仿宋" w:cs="仿宋"/>
          <w:b/>
          <w:bCs/>
          <w:sz w:val="24"/>
        </w:rPr>
        <w:t>2.3质疑的答复</w:t>
      </w:r>
    </w:p>
    <w:p w14:paraId="0FC926A6">
      <w:pPr>
        <w:pStyle w:val="15"/>
        <w:spacing w:line="288" w:lineRule="auto"/>
        <w:ind w:firstLine="480" w:firstLineChars="200"/>
        <w:rPr>
          <w:rFonts w:ascii="仿宋" w:hAnsi="仿宋" w:eastAsia="仿宋" w:cs="仿宋"/>
          <w:sz w:val="24"/>
        </w:rPr>
      </w:pPr>
      <w:r>
        <w:rPr>
          <w:rFonts w:hint="eastAsia" w:ascii="仿宋" w:hAnsi="仿宋" w:eastAsia="仿宋" w:cs="仿宋"/>
          <w:sz w:val="24"/>
        </w:rPr>
        <w:t>采购机构将在收到供应商的质疑后七个工作日内作出答复，并以书面形式或数据电文形式通知质疑供应商和其他与质疑处理结果有利害关系的采购当事人，但答复的内容不得涉及商业秘密。</w:t>
      </w:r>
    </w:p>
    <w:p w14:paraId="5D93D9FD">
      <w:pPr>
        <w:pStyle w:val="15"/>
        <w:spacing w:line="288" w:lineRule="auto"/>
        <w:ind w:firstLine="480" w:firstLineChars="200"/>
        <w:rPr>
          <w:rFonts w:ascii="仿宋" w:hAnsi="仿宋" w:eastAsia="仿宋" w:cs="仿宋"/>
          <w:sz w:val="24"/>
        </w:rPr>
      </w:pPr>
      <w:r>
        <w:rPr>
          <w:rFonts w:hint="eastAsia" w:ascii="仿宋" w:hAnsi="仿宋" w:eastAsia="仿宋" w:cs="仿宋"/>
          <w:sz w:val="24"/>
        </w:rPr>
        <w:t>询问或者质疑事项可能影响采购结果的，采购人应当暂停签订合同，已经签订合同的，应当中止履行合同。</w:t>
      </w:r>
    </w:p>
    <w:p w14:paraId="13BC62C7">
      <w:pPr>
        <w:pStyle w:val="15"/>
        <w:spacing w:line="288" w:lineRule="auto"/>
        <w:rPr>
          <w:rFonts w:ascii="仿宋" w:hAnsi="仿宋" w:eastAsia="仿宋" w:cs="仿宋"/>
          <w:b/>
          <w:bCs/>
          <w:sz w:val="24"/>
        </w:rPr>
      </w:pPr>
      <w:r>
        <w:rPr>
          <w:rFonts w:hint="eastAsia" w:ascii="仿宋" w:hAnsi="仿宋" w:eastAsia="仿宋" w:cs="仿宋"/>
          <w:b/>
          <w:bCs/>
          <w:sz w:val="24"/>
        </w:rPr>
        <w:t>2.4质疑的撤回</w:t>
      </w:r>
    </w:p>
    <w:p w14:paraId="3784F7ED">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供应商可以通过书面形式（或加盖电子公章的数据电文）撤回已经被受理的质疑书。</w:t>
      </w:r>
    </w:p>
    <w:p w14:paraId="6A3E4EDA">
      <w:pPr>
        <w:widowControl/>
        <w:snapToGrid w:val="0"/>
        <w:spacing w:line="288" w:lineRule="auto"/>
        <w:ind w:firstLine="643" w:firstLineChars="200"/>
        <w:jc w:val="center"/>
        <w:rPr>
          <w:rFonts w:ascii="仿宋" w:hAnsi="仿宋" w:eastAsia="仿宋" w:cs="仿宋"/>
          <w:kern w:val="0"/>
          <w:sz w:val="24"/>
        </w:rPr>
      </w:pPr>
      <w:r>
        <w:rPr>
          <w:rFonts w:hint="eastAsia" w:ascii="仿宋" w:hAnsi="仿宋" w:eastAsia="仿宋" w:cs="仿宋"/>
          <w:b/>
          <w:sz w:val="32"/>
        </w:rPr>
        <w:t>三、供应商投诉</w:t>
      </w:r>
    </w:p>
    <w:p w14:paraId="730A7258">
      <w:pPr>
        <w:widowControl/>
        <w:snapToGrid w:val="0"/>
        <w:spacing w:line="288" w:lineRule="auto"/>
        <w:rPr>
          <w:rFonts w:ascii="仿宋" w:hAnsi="仿宋" w:eastAsia="仿宋" w:cs="仿宋"/>
          <w:b/>
          <w:bCs/>
          <w:kern w:val="0"/>
          <w:sz w:val="24"/>
        </w:rPr>
      </w:pPr>
      <w:r>
        <w:rPr>
          <w:rFonts w:hint="eastAsia" w:ascii="仿宋" w:hAnsi="仿宋" w:eastAsia="仿宋" w:cs="仿宋"/>
          <w:b/>
          <w:bCs/>
          <w:kern w:val="0"/>
          <w:sz w:val="24"/>
        </w:rPr>
        <w:t>3.1投诉有效期</w:t>
      </w:r>
    </w:p>
    <w:p w14:paraId="7710B366">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质疑供应商对采购人、采购代理机构的答复不满意，或者采购人、采购代理机构未在规定时间内作出答复的，可以在答复期满后 15 个工作日内向采购监督部门提起投诉。</w:t>
      </w:r>
    </w:p>
    <w:p w14:paraId="760EAE64">
      <w:pPr>
        <w:widowControl/>
        <w:snapToGrid w:val="0"/>
        <w:spacing w:line="288" w:lineRule="auto"/>
        <w:rPr>
          <w:rFonts w:ascii="仿宋" w:hAnsi="仿宋" w:eastAsia="仿宋" w:cs="仿宋"/>
          <w:b/>
          <w:bCs/>
          <w:kern w:val="0"/>
          <w:sz w:val="24"/>
          <w:u w:val="single"/>
        </w:rPr>
      </w:pPr>
      <w:r>
        <w:rPr>
          <w:rFonts w:hint="eastAsia" w:ascii="仿宋" w:hAnsi="仿宋" w:eastAsia="仿宋" w:cs="仿宋"/>
          <w:b/>
          <w:bCs/>
          <w:kern w:val="0"/>
          <w:sz w:val="24"/>
          <w:u w:val="single"/>
        </w:rPr>
        <w:t>特别提醒：质疑是投诉的前置程序，供应商必须先质疑后投诉。</w:t>
      </w:r>
    </w:p>
    <w:p w14:paraId="253088F1">
      <w:pPr>
        <w:widowControl/>
        <w:snapToGrid w:val="0"/>
        <w:spacing w:line="288" w:lineRule="auto"/>
        <w:rPr>
          <w:rFonts w:ascii="仿宋" w:hAnsi="仿宋" w:eastAsia="仿宋" w:cs="仿宋"/>
          <w:b/>
          <w:bCs/>
          <w:kern w:val="0"/>
          <w:sz w:val="24"/>
        </w:rPr>
      </w:pPr>
      <w:r>
        <w:rPr>
          <w:rFonts w:hint="eastAsia" w:ascii="仿宋" w:hAnsi="仿宋" w:eastAsia="仿宋" w:cs="仿宋"/>
          <w:b/>
          <w:bCs/>
          <w:kern w:val="0"/>
          <w:sz w:val="24"/>
        </w:rPr>
        <w:t>3.2投诉内容</w:t>
      </w:r>
    </w:p>
    <w:p w14:paraId="16E95C72">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供应商投诉的事项不得超出已质疑事项的范围，但基于质疑答复内容提出的投诉事项除外。</w:t>
      </w:r>
    </w:p>
    <w:p w14:paraId="757FE745">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投诉书需包括以下内容：</w:t>
      </w:r>
    </w:p>
    <w:p w14:paraId="16963C42">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（一）投诉人和被投诉人的姓名或者名称、通讯地址、邮编、联系人及联系电话；</w:t>
      </w:r>
    </w:p>
    <w:p w14:paraId="2C471299">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（二）质疑和质疑答复情况说明及相关证明材料；</w:t>
      </w:r>
    </w:p>
    <w:p w14:paraId="15A7563D">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（三）具体、明确的投诉事项和与投诉事项相关的投诉请求；</w:t>
      </w:r>
    </w:p>
    <w:p w14:paraId="08989035">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（四）事实依据；</w:t>
      </w:r>
    </w:p>
    <w:p w14:paraId="28866B09">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（五）法律依据；</w:t>
      </w:r>
    </w:p>
    <w:p w14:paraId="70ADC11F">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（六）提起投诉的日期。</w:t>
      </w:r>
    </w:p>
    <w:p w14:paraId="4E12256C">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投诉人为自然人的，应当由本人签字；投诉人为法人或者其他组织的，应当由法定代表人、主要负责人，或者其授权代表签字或者盖章，并加盖公章。</w:t>
      </w:r>
    </w:p>
    <w:p w14:paraId="08FA9983">
      <w:pPr>
        <w:widowControl/>
        <w:snapToGrid w:val="0"/>
        <w:spacing w:line="288" w:lineRule="auto"/>
        <w:rPr>
          <w:rFonts w:ascii="仿宋" w:hAnsi="仿宋" w:eastAsia="仿宋" w:cs="仿宋"/>
          <w:b/>
          <w:bCs/>
          <w:kern w:val="0"/>
          <w:sz w:val="24"/>
          <w:szCs w:val="24"/>
        </w:rPr>
      </w:pPr>
    </w:p>
    <w:p w14:paraId="7B50DD0E">
      <w:pPr>
        <w:widowControl/>
        <w:snapToGrid w:val="0"/>
        <w:spacing w:line="288" w:lineRule="auto"/>
        <w:rPr>
          <w:rFonts w:ascii="仿宋" w:hAnsi="仿宋" w:eastAsia="仿宋" w:cs="仿宋"/>
          <w:b/>
          <w:bCs/>
          <w:kern w:val="0"/>
          <w:sz w:val="24"/>
          <w:szCs w:val="24"/>
        </w:rPr>
      </w:pPr>
      <w:r>
        <w:rPr>
          <w:rFonts w:hint="eastAsia" w:ascii="仿宋" w:hAnsi="仿宋" w:eastAsia="仿宋" w:cs="仿宋"/>
          <w:b/>
          <w:bCs/>
          <w:kern w:val="0"/>
          <w:sz w:val="24"/>
          <w:szCs w:val="24"/>
        </w:rPr>
        <w:t>附件：质疑函范本</w:t>
      </w:r>
    </w:p>
    <w:p w14:paraId="6CF00B33">
      <w:pPr>
        <w:spacing w:line="288" w:lineRule="auto"/>
        <w:jc w:val="center"/>
        <w:rPr>
          <w:rFonts w:ascii="仿宋" w:hAnsi="仿宋" w:eastAsia="仿宋" w:cs="仿宋"/>
          <w:b/>
          <w:bCs/>
          <w:sz w:val="24"/>
          <w:szCs w:val="24"/>
        </w:rPr>
      </w:pPr>
      <w:r>
        <w:rPr>
          <w:rFonts w:hint="eastAsia" w:ascii="仿宋" w:hAnsi="仿宋" w:eastAsia="仿宋" w:cs="仿宋"/>
          <w:b/>
          <w:bCs/>
          <w:sz w:val="24"/>
          <w:szCs w:val="24"/>
        </w:rPr>
        <w:t>质疑函</w:t>
      </w:r>
    </w:p>
    <w:p w14:paraId="48EE2E08">
      <w:pPr>
        <w:adjustRightInd w:val="0"/>
        <w:snapToGrid w:val="0"/>
        <w:spacing w:before="312" w:beforeLines="100" w:line="288" w:lineRule="auto"/>
        <w:rPr>
          <w:rFonts w:ascii="仿宋" w:hAnsi="仿宋" w:eastAsia="仿宋" w:cs="仿宋"/>
          <w:bCs/>
          <w:sz w:val="24"/>
          <w:szCs w:val="24"/>
        </w:rPr>
      </w:pPr>
      <w:r>
        <w:rPr>
          <w:rFonts w:hint="eastAsia" w:ascii="仿宋" w:hAnsi="仿宋" w:eastAsia="仿宋" w:cs="仿宋"/>
          <w:bCs/>
          <w:sz w:val="24"/>
          <w:szCs w:val="24"/>
        </w:rPr>
        <w:t>一、质疑供应商基本信息</w:t>
      </w:r>
    </w:p>
    <w:p w14:paraId="76B8084F">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质疑供应商：</w:t>
      </w:r>
    </w:p>
    <w:p w14:paraId="07BD18FB">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地址：邮编：</w:t>
      </w:r>
    </w:p>
    <w:p w14:paraId="05887D96">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授权代表（联系人）：联系电话：</w:t>
      </w:r>
    </w:p>
    <w:p w14:paraId="2F8000B5">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邮箱：</w:t>
      </w:r>
    </w:p>
    <w:p w14:paraId="4CB39C40">
      <w:pPr>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二、质疑项目基本情况</w:t>
      </w:r>
    </w:p>
    <w:p w14:paraId="45FF826F">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质疑项目的名称：</w:t>
      </w:r>
    </w:p>
    <w:p w14:paraId="0930C96A">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质疑项目的编号：标项：</w:t>
      </w:r>
    </w:p>
    <w:p w14:paraId="7F60FF0D">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采购人名称：</w:t>
      </w:r>
    </w:p>
    <w:p w14:paraId="72E4A1E6">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采购文件获取日期：</w:t>
      </w:r>
    </w:p>
    <w:p w14:paraId="7B7A2D47">
      <w:pPr>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三、质疑事项具体内容</w:t>
      </w:r>
    </w:p>
    <w:p w14:paraId="1A7D82BD">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质疑事项1：</w:t>
      </w:r>
    </w:p>
    <w:p w14:paraId="169AC49E">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事实依据：</w:t>
      </w:r>
    </w:p>
    <w:p w14:paraId="39F8535B">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法律依据：</w:t>
      </w:r>
    </w:p>
    <w:p w14:paraId="45B04BAA">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质疑事项2</w:t>
      </w:r>
    </w:p>
    <w:p w14:paraId="0517FFAA">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w:t>
      </w:r>
    </w:p>
    <w:p w14:paraId="10FEDB69">
      <w:pPr>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四、与质疑事项相关的请求</w:t>
      </w:r>
    </w:p>
    <w:p w14:paraId="5352B75F">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请求1：</w:t>
      </w:r>
    </w:p>
    <w:p w14:paraId="164BE343">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请求2：</w:t>
      </w:r>
    </w:p>
    <w:p w14:paraId="131DD597">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w:t>
      </w:r>
    </w:p>
    <w:p w14:paraId="765F9AFF">
      <w:pPr>
        <w:adjustRightInd w:val="0"/>
        <w:snapToGrid w:val="0"/>
        <w:spacing w:line="288" w:lineRule="auto"/>
        <w:rPr>
          <w:rFonts w:ascii="仿宋" w:hAnsi="仿宋" w:eastAsia="仿宋" w:cs="仿宋"/>
          <w:b/>
          <w:bCs/>
          <w:sz w:val="24"/>
          <w:szCs w:val="24"/>
        </w:rPr>
      </w:pPr>
      <w:r>
        <w:rPr>
          <w:rFonts w:hint="eastAsia" w:ascii="仿宋" w:hAnsi="仿宋" w:eastAsia="仿宋" w:cs="仿宋"/>
          <w:b/>
          <w:bCs/>
          <w:sz w:val="24"/>
          <w:szCs w:val="24"/>
        </w:rPr>
        <w:t>本公司承诺接受数据电文形式（加盖电子签章）的质疑答复，视为书面答复。</w:t>
      </w:r>
    </w:p>
    <w:p w14:paraId="32F39352">
      <w:pPr>
        <w:adjustRightInd w:val="0"/>
        <w:snapToGrid w:val="0"/>
        <w:spacing w:line="288" w:lineRule="auto"/>
        <w:rPr>
          <w:rFonts w:ascii="仿宋" w:hAnsi="仿宋" w:eastAsia="仿宋" w:cs="仿宋"/>
          <w:sz w:val="24"/>
          <w:szCs w:val="24"/>
          <w:u w:val="dotted"/>
        </w:rPr>
      </w:pPr>
    </w:p>
    <w:p w14:paraId="51F5DB39">
      <w:pPr>
        <w:spacing w:line="288" w:lineRule="auto"/>
        <w:rPr>
          <w:rFonts w:ascii="仿宋" w:hAnsi="仿宋" w:eastAsia="仿宋" w:cs="仿宋"/>
          <w:sz w:val="24"/>
          <w:szCs w:val="24"/>
        </w:rPr>
      </w:pPr>
      <w:r>
        <w:rPr>
          <w:rFonts w:hint="eastAsia" w:ascii="仿宋" w:hAnsi="仿宋" w:eastAsia="仿宋" w:cs="仿宋"/>
          <w:sz w:val="24"/>
          <w:szCs w:val="24"/>
        </w:rPr>
        <w:t>授权代表签字(签章)：供应商签章：</w:t>
      </w:r>
    </w:p>
    <w:p w14:paraId="274C2528">
      <w:pPr>
        <w:spacing w:line="288" w:lineRule="auto"/>
        <w:rPr>
          <w:rFonts w:ascii="仿宋" w:hAnsi="仿宋" w:eastAsia="仿宋" w:cs="仿宋"/>
          <w:sz w:val="24"/>
          <w:szCs w:val="24"/>
        </w:rPr>
      </w:pPr>
      <w:r>
        <w:rPr>
          <w:rFonts w:hint="eastAsia" w:ascii="仿宋" w:hAnsi="仿宋" w:eastAsia="仿宋" w:cs="仿宋"/>
          <w:sz w:val="24"/>
          <w:szCs w:val="24"/>
        </w:rPr>
        <w:t>日期：</w:t>
      </w:r>
    </w:p>
    <w:p w14:paraId="628AF98A">
      <w:pPr>
        <w:adjustRightInd w:val="0"/>
        <w:snapToGrid w:val="0"/>
        <w:spacing w:line="288" w:lineRule="auto"/>
        <w:rPr>
          <w:rFonts w:ascii="仿宋" w:hAnsi="仿宋" w:eastAsia="仿宋" w:cs="仿宋"/>
          <w:sz w:val="24"/>
          <w:szCs w:val="24"/>
        </w:rPr>
      </w:pPr>
    </w:p>
    <w:p w14:paraId="1B3523BA">
      <w:pPr>
        <w:adjustRightInd w:val="0"/>
        <w:snapToGrid w:val="0"/>
        <w:spacing w:line="288" w:lineRule="auto"/>
        <w:rPr>
          <w:rFonts w:ascii="仿宋" w:hAnsi="仿宋" w:eastAsia="仿宋" w:cs="仿宋"/>
          <w:kern w:val="0"/>
          <w:sz w:val="24"/>
          <w:szCs w:val="24"/>
        </w:rPr>
      </w:pPr>
    </w:p>
    <w:p w14:paraId="67CC52BF">
      <w:pPr>
        <w:pageBreakBefore/>
        <w:shd w:val="clear" w:color="auto" w:fill="FFFFFF"/>
        <w:spacing w:line="288" w:lineRule="auto"/>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国家统计局关于印发《统计上大中小微型企业划分办法（2017）》的通知</w:t>
      </w:r>
    </w:p>
    <w:p w14:paraId="6B49C969">
      <w:pPr>
        <w:widowControl/>
        <w:shd w:val="clear" w:color="auto" w:fill="FFFFFF"/>
        <w:spacing w:before="150"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各省、自治区、直辖市统计局，新疆生产建设兵团统计局，国务院各有关部门，国家统计局各调查总队：</w:t>
      </w:r>
    </w:p>
    <w:p w14:paraId="27F3DE68">
      <w:pPr>
        <w:widowControl/>
        <w:shd w:val="clear" w:color="auto" w:fill="FFFFFF"/>
        <w:spacing w:before="150" w:line="288" w:lineRule="auto"/>
        <w:ind w:firstLine="440" w:firstLineChars="200"/>
        <w:jc w:val="left"/>
        <w:textAlignment w:val="baseline"/>
        <w:rPr>
          <w:rFonts w:ascii="仿宋" w:hAnsi="仿宋" w:eastAsia="仿宋" w:cs="仿宋"/>
          <w:kern w:val="0"/>
          <w:sz w:val="22"/>
          <w:szCs w:val="22"/>
        </w:rPr>
      </w:pPr>
      <w:r>
        <w:rPr>
          <w:rFonts w:hint="eastAsia" w:ascii="仿宋" w:hAnsi="仿宋" w:eastAsia="仿宋" w:cs="仿宋"/>
          <w:kern w:val="0"/>
          <w:sz w:val="22"/>
          <w:szCs w:val="22"/>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303923E3">
      <w:pPr>
        <w:widowControl/>
        <w:spacing w:line="288" w:lineRule="auto"/>
        <w:jc w:val="left"/>
        <w:rPr>
          <w:rFonts w:ascii="仿宋" w:hAnsi="仿宋" w:eastAsia="仿宋" w:cs="仿宋"/>
          <w:kern w:val="0"/>
          <w:sz w:val="22"/>
          <w:szCs w:val="22"/>
        </w:rPr>
      </w:pPr>
      <w:r>
        <w:rPr>
          <w:rFonts w:hint="eastAsia" w:ascii="仿宋" w:hAnsi="仿宋" w:eastAsia="仿宋" w:cs="仿宋"/>
          <w:kern w:val="0"/>
          <w:sz w:val="22"/>
          <w:szCs w:val="22"/>
        </w:rPr>
        <w:t>附件：《统计上大中小微型企业划分办法（2017）》修订说明</w:t>
      </w:r>
    </w:p>
    <w:p w14:paraId="0766C213">
      <w:pPr>
        <w:widowControl/>
        <w:shd w:val="clear" w:color="auto" w:fill="FFFFFF"/>
        <w:spacing w:before="150" w:line="288" w:lineRule="auto"/>
        <w:ind w:right="825"/>
        <w:jc w:val="right"/>
        <w:textAlignment w:val="baseline"/>
        <w:rPr>
          <w:rFonts w:ascii="仿宋" w:hAnsi="仿宋" w:eastAsia="仿宋" w:cs="仿宋"/>
          <w:kern w:val="0"/>
          <w:sz w:val="22"/>
          <w:szCs w:val="22"/>
        </w:rPr>
      </w:pPr>
      <w:r>
        <w:rPr>
          <w:rFonts w:hint="eastAsia" w:ascii="仿宋" w:hAnsi="仿宋" w:eastAsia="仿宋" w:cs="仿宋"/>
          <w:kern w:val="0"/>
          <w:sz w:val="22"/>
          <w:szCs w:val="22"/>
        </w:rPr>
        <w:t>国家统计局  </w:t>
      </w:r>
    </w:p>
    <w:p w14:paraId="44DC81A6">
      <w:pPr>
        <w:widowControl/>
        <w:shd w:val="clear" w:color="auto" w:fill="FFFFFF"/>
        <w:spacing w:before="150" w:line="288" w:lineRule="auto"/>
        <w:ind w:right="825"/>
        <w:jc w:val="right"/>
        <w:textAlignment w:val="baseline"/>
        <w:rPr>
          <w:rFonts w:ascii="仿宋" w:hAnsi="仿宋" w:eastAsia="仿宋" w:cs="仿宋"/>
          <w:kern w:val="0"/>
          <w:sz w:val="22"/>
          <w:szCs w:val="22"/>
        </w:rPr>
      </w:pPr>
      <w:r>
        <w:rPr>
          <w:rFonts w:hint="eastAsia" w:ascii="仿宋" w:hAnsi="仿宋" w:eastAsia="仿宋" w:cs="仿宋"/>
          <w:kern w:val="0"/>
          <w:sz w:val="22"/>
          <w:szCs w:val="22"/>
        </w:rPr>
        <w:t>2017年12月28日</w:t>
      </w:r>
    </w:p>
    <w:p w14:paraId="6849CB3C">
      <w:pPr>
        <w:widowControl/>
        <w:shd w:val="clear" w:color="auto" w:fill="FFFFFF"/>
        <w:spacing w:before="150" w:line="288" w:lineRule="auto"/>
        <w:jc w:val="left"/>
        <w:textAlignment w:val="baseline"/>
        <w:rPr>
          <w:rFonts w:ascii="仿宋" w:hAnsi="仿宋" w:eastAsia="仿宋" w:cs="仿宋"/>
          <w:kern w:val="0"/>
          <w:szCs w:val="21"/>
        </w:rPr>
      </w:pPr>
      <w:r>
        <w:rPr>
          <w:rFonts w:hint="eastAsia" w:ascii="仿宋" w:hAnsi="仿宋" w:eastAsia="仿宋" w:cs="仿宋"/>
          <w:kern w:val="0"/>
          <w:szCs w:val="21"/>
        </w:rPr>
        <w:t> </w:t>
      </w:r>
    </w:p>
    <w:p w14:paraId="514FAFE5">
      <w:pPr>
        <w:widowControl/>
        <w:shd w:val="clear" w:color="auto" w:fill="FFFFFF"/>
        <w:spacing w:before="150" w:line="288" w:lineRule="auto"/>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统计上大中小微型企业划分办法（2017）</w:t>
      </w:r>
    </w:p>
    <w:p w14:paraId="754C569C">
      <w:pPr>
        <w:widowControl/>
        <w:shd w:val="clear" w:color="auto" w:fill="FFFFFF"/>
        <w:spacing w:before="150"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一、根据工业和信息化部、国家统计局、国家发展改革委、财政部《关于印发中小企业划型标准规定的通知》（工信部联企业〔2011〕300号），以《国民经济行业分类》（GB/T4754-2017）为基础，结合统计工作的实际情况，制定本办法。</w:t>
      </w:r>
    </w:p>
    <w:p w14:paraId="361F407A">
      <w:pPr>
        <w:widowControl/>
        <w:shd w:val="clear" w:color="auto" w:fill="FFFFFF"/>
        <w:spacing w:before="150"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二、本办法适用对象为在中华人民共和国境内依法设立的各种组织形式的法人企业或单位。个体工商户参照本办法进行划分。</w:t>
      </w:r>
    </w:p>
    <w:p w14:paraId="396727FB">
      <w:pPr>
        <w:widowControl/>
        <w:shd w:val="clear" w:color="auto" w:fill="FFFFFF"/>
        <w:spacing w:before="150"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40ADAADD">
      <w:pPr>
        <w:widowControl/>
        <w:shd w:val="clear" w:color="auto" w:fill="FFFFFF"/>
        <w:spacing w:before="150"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四、本办法按照行业门类、大类、中类和组合类别，依据从业人员、营业收入、资产总额等指标或替代指标，将我国的企业划分为大型、中型、小型、微型等四种类型。具体划分标准见附表。</w:t>
      </w:r>
    </w:p>
    <w:p w14:paraId="08B32978">
      <w:pPr>
        <w:widowControl/>
        <w:shd w:val="clear" w:color="auto" w:fill="FFFFFF"/>
        <w:spacing w:before="150"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五、企业划分由政府综合统计部门根据统计年报每年确定一次，定报统计原则上不进行调整。</w:t>
      </w:r>
    </w:p>
    <w:p w14:paraId="04B09BB0">
      <w:pPr>
        <w:widowControl/>
        <w:shd w:val="clear" w:color="auto" w:fill="FFFFFF"/>
        <w:spacing w:before="150"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六、本办法自印发之日起执行，国家统计局2011年印发的《统计上大中小微型企业划分办法》（国统字〔2011〕75号）同时废止。</w:t>
      </w:r>
    </w:p>
    <w:p w14:paraId="4E43E059">
      <w:pPr>
        <w:widowControl/>
        <w:shd w:val="clear" w:color="auto" w:fill="FFFFFF"/>
        <w:spacing w:before="150"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附表：统计上大中小微型企业划分标准</w:t>
      </w:r>
    </w:p>
    <w:p w14:paraId="5A86BD45">
      <w:pPr>
        <w:widowControl/>
        <w:shd w:val="clear" w:color="auto" w:fill="FFFFFF"/>
        <w:spacing w:before="150" w:line="288" w:lineRule="auto"/>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统计上大中小微型企业划分标准</w:t>
      </w:r>
    </w:p>
    <w:tbl>
      <w:tblPr>
        <w:tblStyle w:val="2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78974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0F99287B">
            <w:pPr>
              <w:widowControl/>
              <w:spacing w:line="288" w:lineRule="auto"/>
              <w:jc w:val="center"/>
              <w:rPr>
                <w:rFonts w:ascii="仿宋" w:hAnsi="仿宋" w:eastAsia="仿宋" w:cs="仿宋"/>
                <w:b/>
                <w:bCs/>
                <w:kern w:val="0"/>
                <w:szCs w:val="21"/>
              </w:rPr>
            </w:pPr>
            <w:r>
              <w:rPr>
                <w:rFonts w:hint="eastAsia" w:ascii="仿宋" w:hAnsi="仿宋" w:eastAsia="仿宋" w:cs="仿宋"/>
                <w:b/>
                <w:bCs/>
                <w:kern w:val="0"/>
                <w:szCs w:val="21"/>
              </w:rPr>
              <w:t>行业名称</w:t>
            </w:r>
          </w:p>
        </w:tc>
        <w:tc>
          <w:tcPr>
            <w:tcW w:w="1560" w:type="dxa"/>
            <w:tcMar>
              <w:top w:w="75" w:type="dxa"/>
              <w:left w:w="75" w:type="dxa"/>
              <w:bottom w:w="75" w:type="dxa"/>
              <w:right w:w="75" w:type="dxa"/>
            </w:tcMar>
            <w:vAlign w:val="bottom"/>
          </w:tcPr>
          <w:p w14:paraId="24FFF97F">
            <w:pPr>
              <w:widowControl/>
              <w:spacing w:line="288" w:lineRule="auto"/>
              <w:jc w:val="center"/>
              <w:rPr>
                <w:rFonts w:ascii="仿宋" w:hAnsi="仿宋" w:eastAsia="仿宋" w:cs="仿宋"/>
                <w:b/>
                <w:bCs/>
                <w:kern w:val="0"/>
                <w:szCs w:val="21"/>
              </w:rPr>
            </w:pPr>
            <w:r>
              <w:rPr>
                <w:rFonts w:hint="eastAsia" w:ascii="仿宋" w:hAnsi="仿宋" w:eastAsia="仿宋" w:cs="仿宋"/>
                <w:b/>
                <w:bCs/>
                <w:kern w:val="0"/>
                <w:szCs w:val="21"/>
              </w:rPr>
              <w:t>指标名称</w:t>
            </w:r>
          </w:p>
        </w:tc>
        <w:tc>
          <w:tcPr>
            <w:tcW w:w="671" w:type="dxa"/>
            <w:tcMar>
              <w:top w:w="75" w:type="dxa"/>
              <w:left w:w="75" w:type="dxa"/>
              <w:bottom w:w="75" w:type="dxa"/>
              <w:right w:w="75" w:type="dxa"/>
            </w:tcMar>
            <w:vAlign w:val="bottom"/>
          </w:tcPr>
          <w:p w14:paraId="7883788C">
            <w:pPr>
              <w:widowControl/>
              <w:spacing w:line="288" w:lineRule="auto"/>
              <w:jc w:val="center"/>
              <w:rPr>
                <w:rFonts w:ascii="仿宋" w:hAnsi="仿宋" w:eastAsia="仿宋" w:cs="仿宋"/>
                <w:b/>
                <w:bCs/>
                <w:kern w:val="0"/>
                <w:szCs w:val="21"/>
              </w:rPr>
            </w:pPr>
            <w:r>
              <w:rPr>
                <w:rFonts w:hint="eastAsia" w:ascii="仿宋" w:hAnsi="仿宋" w:eastAsia="仿宋" w:cs="仿宋"/>
                <w:b/>
                <w:bCs/>
                <w:kern w:val="0"/>
                <w:szCs w:val="21"/>
              </w:rPr>
              <w:t>计量单位</w:t>
            </w:r>
          </w:p>
        </w:tc>
        <w:tc>
          <w:tcPr>
            <w:tcW w:w="1231" w:type="dxa"/>
            <w:tcMar>
              <w:top w:w="75" w:type="dxa"/>
              <w:left w:w="75" w:type="dxa"/>
              <w:bottom w:w="75" w:type="dxa"/>
              <w:right w:w="75" w:type="dxa"/>
            </w:tcMar>
            <w:vAlign w:val="bottom"/>
          </w:tcPr>
          <w:p w14:paraId="787D0DC7">
            <w:pPr>
              <w:widowControl/>
              <w:spacing w:line="288" w:lineRule="auto"/>
              <w:jc w:val="center"/>
              <w:rPr>
                <w:rFonts w:ascii="仿宋" w:hAnsi="仿宋" w:eastAsia="仿宋" w:cs="仿宋"/>
                <w:b/>
                <w:bCs/>
                <w:kern w:val="0"/>
                <w:szCs w:val="21"/>
              </w:rPr>
            </w:pPr>
            <w:r>
              <w:rPr>
                <w:rFonts w:hint="eastAsia" w:ascii="仿宋" w:hAnsi="仿宋" w:eastAsia="仿宋" w:cs="仿宋"/>
                <w:b/>
                <w:bCs/>
                <w:kern w:val="0"/>
                <w:szCs w:val="21"/>
              </w:rPr>
              <w:t>大型</w:t>
            </w:r>
          </w:p>
        </w:tc>
        <w:tc>
          <w:tcPr>
            <w:tcW w:w="1891" w:type="dxa"/>
            <w:tcMar>
              <w:top w:w="75" w:type="dxa"/>
              <w:left w:w="75" w:type="dxa"/>
              <w:bottom w:w="75" w:type="dxa"/>
              <w:right w:w="75" w:type="dxa"/>
            </w:tcMar>
            <w:vAlign w:val="bottom"/>
          </w:tcPr>
          <w:p w14:paraId="40A1BD0A">
            <w:pPr>
              <w:widowControl/>
              <w:spacing w:line="288" w:lineRule="auto"/>
              <w:jc w:val="center"/>
              <w:rPr>
                <w:rFonts w:ascii="仿宋" w:hAnsi="仿宋" w:eastAsia="仿宋" w:cs="仿宋"/>
                <w:b/>
                <w:bCs/>
                <w:kern w:val="0"/>
                <w:szCs w:val="21"/>
              </w:rPr>
            </w:pPr>
            <w:r>
              <w:rPr>
                <w:rFonts w:hint="eastAsia" w:ascii="仿宋" w:hAnsi="仿宋" w:eastAsia="仿宋" w:cs="仿宋"/>
                <w:b/>
                <w:bCs/>
                <w:kern w:val="0"/>
                <w:szCs w:val="21"/>
              </w:rPr>
              <w:t>中型</w:t>
            </w:r>
          </w:p>
        </w:tc>
        <w:tc>
          <w:tcPr>
            <w:tcW w:w="1730" w:type="dxa"/>
            <w:tcMar>
              <w:top w:w="75" w:type="dxa"/>
              <w:left w:w="75" w:type="dxa"/>
              <w:bottom w:w="75" w:type="dxa"/>
              <w:right w:w="75" w:type="dxa"/>
            </w:tcMar>
            <w:vAlign w:val="bottom"/>
          </w:tcPr>
          <w:p w14:paraId="512C87AE">
            <w:pPr>
              <w:widowControl/>
              <w:spacing w:line="288" w:lineRule="auto"/>
              <w:jc w:val="center"/>
              <w:rPr>
                <w:rFonts w:ascii="仿宋" w:hAnsi="仿宋" w:eastAsia="仿宋" w:cs="仿宋"/>
                <w:b/>
                <w:bCs/>
                <w:kern w:val="0"/>
                <w:szCs w:val="21"/>
              </w:rPr>
            </w:pPr>
            <w:r>
              <w:rPr>
                <w:rFonts w:hint="eastAsia" w:ascii="仿宋" w:hAnsi="仿宋" w:eastAsia="仿宋" w:cs="仿宋"/>
                <w:b/>
                <w:bCs/>
                <w:kern w:val="0"/>
                <w:szCs w:val="21"/>
              </w:rPr>
              <w:t>小型</w:t>
            </w:r>
          </w:p>
        </w:tc>
        <w:tc>
          <w:tcPr>
            <w:tcW w:w="1203" w:type="dxa"/>
            <w:tcMar>
              <w:top w:w="75" w:type="dxa"/>
              <w:left w:w="75" w:type="dxa"/>
              <w:bottom w:w="75" w:type="dxa"/>
              <w:right w:w="75" w:type="dxa"/>
            </w:tcMar>
            <w:vAlign w:val="bottom"/>
          </w:tcPr>
          <w:p w14:paraId="35C0017F">
            <w:pPr>
              <w:widowControl/>
              <w:spacing w:line="288" w:lineRule="auto"/>
              <w:jc w:val="center"/>
              <w:rPr>
                <w:rFonts w:ascii="仿宋" w:hAnsi="仿宋" w:eastAsia="仿宋" w:cs="仿宋"/>
                <w:b/>
                <w:bCs/>
                <w:kern w:val="0"/>
                <w:szCs w:val="21"/>
              </w:rPr>
            </w:pPr>
            <w:r>
              <w:rPr>
                <w:rFonts w:hint="eastAsia" w:ascii="仿宋" w:hAnsi="仿宋" w:eastAsia="仿宋" w:cs="仿宋"/>
                <w:b/>
                <w:bCs/>
                <w:kern w:val="0"/>
                <w:szCs w:val="21"/>
              </w:rPr>
              <w:t>微型</w:t>
            </w:r>
          </w:p>
        </w:tc>
      </w:tr>
      <w:tr w14:paraId="17DAB9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2A06CE81">
            <w:pPr>
              <w:widowControl/>
              <w:spacing w:line="288" w:lineRule="auto"/>
              <w:jc w:val="left"/>
              <w:rPr>
                <w:rFonts w:ascii="仿宋" w:hAnsi="仿宋" w:eastAsia="仿宋" w:cs="仿宋"/>
                <w:kern w:val="0"/>
                <w:sz w:val="24"/>
              </w:rPr>
            </w:pPr>
            <w:r>
              <w:rPr>
                <w:rFonts w:hint="eastAsia" w:ascii="仿宋" w:hAnsi="仿宋" w:eastAsia="仿宋" w:cs="仿宋"/>
                <w:kern w:val="0"/>
                <w:sz w:val="24"/>
              </w:rPr>
              <w:t>农、林、牧、渔业</w:t>
            </w:r>
          </w:p>
        </w:tc>
        <w:tc>
          <w:tcPr>
            <w:tcW w:w="1560" w:type="dxa"/>
            <w:vAlign w:val="center"/>
          </w:tcPr>
          <w:p w14:paraId="2E159168">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29440842">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68016166">
            <w:pPr>
              <w:widowControl/>
              <w:spacing w:line="288" w:lineRule="auto"/>
              <w:jc w:val="left"/>
              <w:rPr>
                <w:rFonts w:ascii="仿宋" w:hAnsi="仿宋" w:eastAsia="仿宋" w:cs="仿宋"/>
                <w:kern w:val="0"/>
                <w:sz w:val="24"/>
              </w:rPr>
            </w:pPr>
            <w:r>
              <w:rPr>
                <w:rFonts w:hint="eastAsia" w:ascii="仿宋" w:hAnsi="仿宋" w:eastAsia="仿宋" w:cs="仿宋"/>
                <w:kern w:val="0"/>
                <w:sz w:val="24"/>
              </w:rPr>
              <w:t>Y≥20000</w:t>
            </w:r>
          </w:p>
        </w:tc>
        <w:tc>
          <w:tcPr>
            <w:tcW w:w="1891" w:type="dxa"/>
            <w:vAlign w:val="center"/>
          </w:tcPr>
          <w:p w14:paraId="6B09FD7D">
            <w:pPr>
              <w:widowControl/>
              <w:spacing w:line="288" w:lineRule="auto"/>
              <w:jc w:val="left"/>
              <w:rPr>
                <w:rFonts w:ascii="仿宋" w:hAnsi="仿宋" w:eastAsia="仿宋" w:cs="仿宋"/>
                <w:kern w:val="0"/>
                <w:sz w:val="24"/>
              </w:rPr>
            </w:pPr>
            <w:r>
              <w:rPr>
                <w:rFonts w:hint="eastAsia" w:ascii="仿宋" w:hAnsi="仿宋" w:eastAsia="仿宋" w:cs="仿宋"/>
                <w:kern w:val="0"/>
                <w:sz w:val="24"/>
              </w:rPr>
              <w:t>500≤Y＜20000</w:t>
            </w:r>
          </w:p>
        </w:tc>
        <w:tc>
          <w:tcPr>
            <w:tcW w:w="1730" w:type="dxa"/>
            <w:vAlign w:val="center"/>
          </w:tcPr>
          <w:p w14:paraId="6B72A7D7">
            <w:pPr>
              <w:widowControl/>
              <w:spacing w:line="288" w:lineRule="auto"/>
              <w:jc w:val="left"/>
              <w:rPr>
                <w:rFonts w:ascii="仿宋" w:hAnsi="仿宋" w:eastAsia="仿宋" w:cs="仿宋"/>
                <w:kern w:val="0"/>
                <w:sz w:val="24"/>
              </w:rPr>
            </w:pPr>
            <w:r>
              <w:rPr>
                <w:rFonts w:hint="eastAsia" w:ascii="仿宋" w:hAnsi="仿宋" w:eastAsia="仿宋" w:cs="仿宋"/>
                <w:kern w:val="0"/>
                <w:sz w:val="24"/>
              </w:rPr>
              <w:t>50≤Y＜500</w:t>
            </w:r>
          </w:p>
        </w:tc>
        <w:tc>
          <w:tcPr>
            <w:tcW w:w="1203" w:type="dxa"/>
            <w:vAlign w:val="center"/>
          </w:tcPr>
          <w:p w14:paraId="28E7D2C5">
            <w:pPr>
              <w:widowControl/>
              <w:spacing w:line="288" w:lineRule="auto"/>
              <w:jc w:val="left"/>
              <w:rPr>
                <w:rFonts w:ascii="仿宋" w:hAnsi="仿宋" w:eastAsia="仿宋" w:cs="仿宋"/>
                <w:kern w:val="0"/>
                <w:sz w:val="24"/>
              </w:rPr>
            </w:pPr>
            <w:r>
              <w:rPr>
                <w:rFonts w:hint="eastAsia" w:ascii="仿宋" w:hAnsi="仿宋" w:eastAsia="仿宋" w:cs="仿宋"/>
                <w:kern w:val="0"/>
                <w:sz w:val="24"/>
              </w:rPr>
              <w:t>Y＜50</w:t>
            </w:r>
          </w:p>
        </w:tc>
      </w:tr>
      <w:tr w14:paraId="6D6B3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3265CE4">
            <w:pPr>
              <w:widowControl/>
              <w:spacing w:line="288" w:lineRule="auto"/>
              <w:jc w:val="left"/>
              <w:rPr>
                <w:rFonts w:ascii="仿宋" w:hAnsi="仿宋" w:eastAsia="仿宋" w:cs="仿宋"/>
                <w:kern w:val="0"/>
                <w:sz w:val="24"/>
              </w:rPr>
            </w:pPr>
            <w:r>
              <w:rPr>
                <w:rFonts w:hint="eastAsia" w:ascii="仿宋" w:hAnsi="仿宋" w:eastAsia="仿宋" w:cs="仿宋"/>
                <w:kern w:val="0"/>
                <w:sz w:val="24"/>
              </w:rPr>
              <w:t>工业 *</w:t>
            </w:r>
          </w:p>
        </w:tc>
        <w:tc>
          <w:tcPr>
            <w:tcW w:w="1560" w:type="dxa"/>
            <w:vAlign w:val="center"/>
          </w:tcPr>
          <w:p w14:paraId="5B38424B">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5B33D8A9">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772120FE">
            <w:pPr>
              <w:widowControl/>
              <w:spacing w:line="288" w:lineRule="auto"/>
              <w:jc w:val="left"/>
              <w:rPr>
                <w:rFonts w:ascii="仿宋" w:hAnsi="仿宋" w:eastAsia="仿宋" w:cs="仿宋"/>
                <w:kern w:val="0"/>
                <w:sz w:val="24"/>
              </w:rPr>
            </w:pPr>
            <w:r>
              <w:rPr>
                <w:rFonts w:hint="eastAsia" w:ascii="仿宋" w:hAnsi="仿宋" w:eastAsia="仿宋" w:cs="仿宋"/>
                <w:kern w:val="0"/>
                <w:sz w:val="24"/>
              </w:rPr>
              <w:t>X≥1000</w:t>
            </w:r>
          </w:p>
        </w:tc>
        <w:tc>
          <w:tcPr>
            <w:tcW w:w="1891" w:type="dxa"/>
            <w:vAlign w:val="center"/>
          </w:tcPr>
          <w:p w14:paraId="3554BF32">
            <w:pPr>
              <w:widowControl/>
              <w:spacing w:line="288" w:lineRule="auto"/>
              <w:jc w:val="left"/>
              <w:rPr>
                <w:rFonts w:ascii="仿宋" w:hAnsi="仿宋" w:eastAsia="仿宋" w:cs="仿宋"/>
                <w:kern w:val="0"/>
                <w:sz w:val="24"/>
              </w:rPr>
            </w:pPr>
            <w:r>
              <w:rPr>
                <w:rFonts w:hint="eastAsia" w:ascii="仿宋" w:hAnsi="仿宋" w:eastAsia="仿宋" w:cs="仿宋"/>
                <w:kern w:val="0"/>
                <w:sz w:val="24"/>
              </w:rPr>
              <w:t>300≤X＜1000</w:t>
            </w:r>
          </w:p>
        </w:tc>
        <w:tc>
          <w:tcPr>
            <w:tcW w:w="1730" w:type="dxa"/>
            <w:vAlign w:val="center"/>
          </w:tcPr>
          <w:p w14:paraId="4F59AF23">
            <w:pPr>
              <w:widowControl/>
              <w:spacing w:line="288" w:lineRule="auto"/>
              <w:jc w:val="left"/>
              <w:rPr>
                <w:rFonts w:ascii="仿宋" w:hAnsi="仿宋" w:eastAsia="仿宋" w:cs="仿宋"/>
                <w:kern w:val="0"/>
                <w:sz w:val="24"/>
              </w:rPr>
            </w:pPr>
            <w:r>
              <w:rPr>
                <w:rFonts w:hint="eastAsia" w:ascii="仿宋" w:hAnsi="仿宋" w:eastAsia="仿宋" w:cs="仿宋"/>
                <w:kern w:val="0"/>
                <w:sz w:val="24"/>
              </w:rPr>
              <w:t>20≤X＜300</w:t>
            </w:r>
          </w:p>
        </w:tc>
        <w:tc>
          <w:tcPr>
            <w:tcW w:w="1203" w:type="dxa"/>
            <w:vAlign w:val="center"/>
          </w:tcPr>
          <w:p w14:paraId="266DBF44">
            <w:pPr>
              <w:widowControl/>
              <w:spacing w:line="288" w:lineRule="auto"/>
              <w:jc w:val="left"/>
              <w:rPr>
                <w:rFonts w:ascii="仿宋" w:hAnsi="仿宋" w:eastAsia="仿宋" w:cs="仿宋"/>
                <w:kern w:val="0"/>
                <w:sz w:val="24"/>
              </w:rPr>
            </w:pPr>
            <w:r>
              <w:rPr>
                <w:rFonts w:hint="eastAsia" w:ascii="仿宋" w:hAnsi="仿宋" w:eastAsia="仿宋" w:cs="仿宋"/>
                <w:kern w:val="0"/>
                <w:sz w:val="24"/>
              </w:rPr>
              <w:t>X＜20</w:t>
            </w:r>
          </w:p>
        </w:tc>
      </w:tr>
      <w:tr w14:paraId="172E1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DAF98BE">
            <w:pPr>
              <w:widowControl/>
              <w:spacing w:line="288" w:lineRule="auto"/>
              <w:jc w:val="left"/>
              <w:rPr>
                <w:rFonts w:ascii="仿宋" w:hAnsi="仿宋" w:eastAsia="仿宋" w:cs="仿宋"/>
                <w:kern w:val="0"/>
                <w:sz w:val="24"/>
              </w:rPr>
            </w:pPr>
          </w:p>
        </w:tc>
        <w:tc>
          <w:tcPr>
            <w:tcW w:w="1560" w:type="dxa"/>
            <w:vAlign w:val="center"/>
          </w:tcPr>
          <w:p w14:paraId="2B3D449F">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1268FAD5">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662C1499">
            <w:pPr>
              <w:widowControl/>
              <w:spacing w:line="288" w:lineRule="auto"/>
              <w:jc w:val="left"/>
              <w:rPr>
                <w:rFonts w:ascii="仿宋" w:hAnsi="仿宋" w:eastAsia="仿宋" w:cs="仿宋"/>
                <w:kern w:val="0"/>
                <w:sz w:val="24"/>
              </w:rPr>
            </w:pPr>
            <w:r>
              <w:rPr>
                <w:rFonts w:hint="eastAsia" w:ascii="仿宋" w:hAnsi="仿宋" w:eastAsia="仿宋" w:cs="仿宋"/>
                <w:kern w:val="0"/>
                <w:sz w:val="24"/>
              </w:rPr>
              <w:t>Y≥40000</w:t>
            </w:r>
          </w:p>
        </w:tc>
        <w:tc>
          <w:tcPr>
            <w:tcW w:w="1891" w:type="dxa"/>
            <w:vAlign w:val="center"/>
          </w:tcPr>
          <w:p w14:paraId="647D7C70">
            <w:pPr>
              <w:widowControl/>
              <w:spacing w:line="288" w:lineRule="auto"/>
              <w:jc w:val="left"/>
              <w:rPr>
                <w:rFonts w:ascii="仿宋" w:hAnsi="仿宋" w:eastAsia="仿宋" w:cs="仿宋"/>
                <w:kern w:val="0"/>
                <w:sz w:val="24"/>
              </w:rPr>
            </w:pPr>
            <w:r>
              <w:rPr>
                <w:rFonts w:hint="eastAsia" w:ascii="仿宋" w:hAnsi="仿宋" w:eastAsia="仿宋" w:cs="仿宋"/>
                <w:kern w:val="0"/>
                <w:sz w:val="24"/>
              </w:rPr>
              <w:t>2000≤Y＜40000</w:t>
            </w:r>
          </w:p>
        </w:tc>
        <w:tc>
          <w:tcPr>
            <w:tcW w:w="1730" w:type="dxa"/>
            <w:vAlign w:val="center"/>
          </w:tcPr>
          <w:p w14:paraId="620DDAA0">
            <w:pPr>
              <w:widowControl/>
              <w:spacing w:line="288" w:lineRule="auto"/>
              <w:jc w:val="left"/>
              <w:rPr>
                <w:rFonts w:ascii="仿宋" w:hAnsi="仿宋" w:eastAsia="仿宋" w:cs="仿宋"/>
                <w:kern w:val="0"/>
                <w:sz w:val="24"/>
              </w:rPr>
            </w:pPr>
            <w:r>
              <w:rPr>
                <w:rFonts w:hint="eastAsia" w:ascii="仿宋" w:hAnsi="仿宋" w:eastAsia="仿宋" w:cs="仿宋"/>
                <w:kern w:val="0"/>
                <w:sz w:val="24"/>
              </w:rPr>
              <w:t>300≤Y＜2000</w:t>
            </w:r>
          </w:p>
        </w:tc>
        <w:tc>
          <w:tcPr>
            <w:tcW w:w="1203" w:type="dxa"/>
            <w:vAlign w:val="center"/>
          </w:tcPr>
          <w:p w14:paraId="754D4FFC">
            <w:pPr>
              <w:widowControl/>
              <w:spacing w:line="288" w:lineRule="auto"/>
              <w:jc w:val="left"/>
              <w:rPr>
                <w:rFonts w:ascii="仿宋" w:hAnsi="仿宋" w:eastAsia="仿宋" w:cs="仿宋"/>
                <w:kern w:val="0"/>
                <w:sz w:val="24"/>
              </w:rPr>
            </w:pPr>
            <w:r>
              <w:rPr>
                <w:rFonts w:hint="eastAsia" w:ascii="仿宋" w:hAnsi="仿宋" w:eastAsia="仿宋" w:cs="仿宋"/>
                <w:kern w:val="0"/>
                <w:sz w:val="24"/>
              </w:rPr>
              <w:t>Y＜300</w:t>
            </w:r>
          </w:p>
        </w:tc>
      </w:tr>
      <w:tr w14:paraId="718360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03179BC">
            <w:pPr>
              <w:widowControl/>
              <w:spacing w:line="288" w:lineRule="auto"/>
              <w:jc w:val="left"/>
              <w:rPr>
                <w:rFonts w:ascii="仿宋" w:hAnsi="仿宋" w:eastAsia="仿宋" w:cs="仿宋"/>
                <w:kern w:val="0"/>
                <w:sz w:val="24"/>
              </w:rPr>
            </w:pPr>
            <w:r>
              <w:rPr>
                <w:rFonts w:hint="eastAsia" w:ascii="仿宋" w:hAnsi="仿宋" w:eastAsia="仿宋" w:cs="仿宋"/>
                <w:kern w:val="0"/>
                <w:sz w:val="24"/>
              </w:rPr>
              <w:t>建筑业</w:t>
            </w:r>
          </w:p>
        </w:tc>
        <w:tc>
          <w:tcPr>
            <w:tcW w:w="1560" w:type="dxa"/>
            <w:vAlign w:val="center"/>
          </w:tcPr>
          <w:p w14:paraId="1CC9B38D">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38B42DDC">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3E7CCDE3">
            <w:pPr>
              <w:widowControl/>
              <w:spacing w:line="288" w:lineRule="auto"/>
              <w:jc w:val="left"/>
              <w:rPr>
                <w:rFonts w:ascii="仿宋" w:hAnsi="仿宋" w:eastAsia="仿宋" w:cs="仿宋"/>
                <w:kern w:val="0"/>
                <w:sz w:val="24"/>
              </w:rPr>
            </w:pPr>
            <w:r>
              <w:rPr>
                <w:rFonts w:hint="eastAsia" w:ascii="仿宋" w:hAnsi="仿宋" w:eastAsia="仿宋" w:cs="仿宋"/>
                <w:kern w:val="0"/>
                <w:sz w:val="24"/>
              </w:rPr>
              <w:t>Y≥80000</w:t>
            </w:r>
          </w:p>
        </w:tc>
        <w:tc>
          <w:tcPr>
            <w:tcW w:w="1891" w:type="dxa"/>
            <w:vAlign w:val="center"/>
          </w:tcPr>
          <w:p w14:paraId="180BF7B4">
            <w:pPr>
              <w:widowControl/>
              <w:spacing w:line="288" w:lineRule="auto"/>
              <w:jc w:val="left"/>
              <w:rPr>
                <w:rFonts w:ascii="仿宋" w:hAnsi="仿宋" w:eastAsia="仿宋" w:cs="仿宋"/>
                <w:kern w:val="0"/>
                <w:sz w:val="24"/>
              </w:rPr>
            </w:pPr>
            <w:r>
              <w:rPr>
                <w:rFonts w:hint="eastAsia" w:ascii="仿宋" w:hAnsi="仿宋" w:eastAsia="仿宋" w:cs="仿宋"/>
                <w:kern w:val="0"/>
                <w:sz w:val="24"/>
              </w:rPr>
              <w:t>6000≤Y＜80000</w:t>
            </w:r>
          </w:p>
        </w:tc>
        <w:tc>
          <w:tcPr>
            <w:tcW w:w="1730" w:type="dxa"/>
            <w:vAlign w:val="center"/>
          </w:tcPr>
          <w:p w14:paraId="30F27E5A">
            <w:pPr>
              <w:widowControl/>
              <w:spacing w:line="288" w:lineRule="auto"/>
              <w:jc w:val="left"/>
              <w:rPr>
                <w:rFonts w:ascii="仿宋" w:hAnsi="仿宋" w:eastAsia="仿宋" w:cs="仿宋"/>
                <w:kern w:val="0"/>
                <w:sz w:val="24"/>
              </w:rPr>
            </w:pPr>
            <w:r>
              <w:rPr>
                <w:rFonts w:hint="eastAsia" w:ascii="仿宋" w:hAnsi="仿宋" w:eastAsia="仿宋" w:cs="仿宋"/>
                <w:kern w:val="0"/>
                <w:sz w:val="24"/>
              </w:rPr>
              <w:t>300≤Y＜6000</w:t>
            </w:r>
          </w:p>
        </w:tc>
        <w:tc>
          <w:tcPr>
            <w:tcW w:w="1203" w:type="dxa"/>
            <w:vAlign w:val="center"/>
          </w:tcPr>
          <w:p w14:paraId="5E004533">
            <w:pPr>
              <w:widowControl/>
              <w:spacing w:line="288" w:lineRule="auto"/>
              <w:jc w:val="left"/>
              <w:rPr>
                <w:rFonts w:ascii="仿宋" w:hAnsi="仿宋" w:eastAsia="仿宋" w:cs="仿宋"/>
                <w:kern w:val="0"/>
                <w:sz w:val="24"/>
              </w:rPr>
            </w:pPr>
            <w:r>
              <w:rPr>
                <w:rFonts w:hint="eastAsia" w:ascii="仿宋" w:hAnsi="仿宋" w:eastAsia="仿宋" w:cs="仿宋"/>
                <w:kern w:val="0"/>
                <w:sz w:val="24"/>
              </w:rPr>
              <w:t>Y＜300</w:t>
            </w:r>
          </w:p>
        </w:tc>
      </w:tr>
      <w:tr w14:paraId="565AF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5DEAF96">
            <w:pPr>
              <w:widowControl/>
              <w:spacing w:line="288" w:lineRule="auto"/>
              <w:jc w:val="left"/>
              <w:rPr>
                <w:rFonts w:ascii="仿宋" w:hAnsi="仿宋" w:eastAsia="仿宋" w:cs="仿宋"/>
                <w:kern w:val="0"/>
                <w:sz w:val="24"/>
              </w:rPr>
            </w:pPr>
          </w:p>
        </w:tc>
        <w:tc>
          <w:tcPr>
            <w:tcW w:w="1560" w:type="dxa"/>
            <w:vAlign w:val="center"/>
          </w:tcPr>
          <w:p w14:paraId="0153F593">
            <w:pPr>
              <w:widowControl/>
              <w:spacing w:line="288" w:lineRule="auto"/>
              <w:jc w:val="left"/>
              <w:rPr>
                <w:rFonts w:ascii="仿宋" w:hAnsi="仿宋" w:eastAsia="仿宋" w:cs="仿宋"/>
                <w:kern w:val="0"/>
                <w:sz w:val="24"/>
              </w:rPr>
            </w:pPr>
            <w:r>
              <w:rPr>
                <w:rFonts w:hint="eastAsia" w:ascii="仿宋" w:hAnsi="仿宋" w:eastAsia="仿宋" w:cs="仿宋"/>
                <w:kern w:val="0"/>
                <w:sz w:val="24"/>
              </w:rPr>
              <w:t>资产总额(Z)</w:t>
            </w:r>
          </w:p>
        </w:tc>
        <w:tc>
          <w:tcPr>
            <w:tcW w:w="671" w:type="dxa"/>
            <w:vAlign w:val="center"/>
          </w:tcPr>
          <w:p w14:paraId="5D0FF7B9">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1E435D58">
            <w:pPr>
              <w:widowControl/>
              <w:spacing w:line="288" w:lineRule="auto"/>
              <w:jc w:val="left"/>
              <w:rPr>
                <w:rFonts w:ascii="仿宋" w:hAnsi="仿宋" w:eastAsia="仿宋" w:cs="仿宋"/>
                <w:kern w:val="0"/>
                <w:sz w:val="24"/>
              </w:rPr>
            </w:pPr>
            <w:r>
              <w:rPr>
                <w:rFonts w:hint="eastAsia" w:ascii="仿宋" w:hAnsi="仿宋" w:eastAsia="仿宋" w:cs="仿宋"/>
                <w:kern w:val="0"/>
                <w:sz w:val="24"/>
              </w:rPr>
              <w:t>Z≥80000</w:t>
            </w:r>
          </w:p>
        </w:tc>
        <w:tc>
          <w:tcPr>
            <w:tcW w:w="1891" w:type="dxa"/>
            <w:vAlign w:val="center"/>
          </w:tcPr>
          <w:p w14:paraId="15DF875E">
            <w:pPr>
              <w:widowControl/>
              <w:spacing w:line="288" w:lineRule="auto"/>
              <w:jc w:val="left"/>
              <w:rPr>
                <w:rFonts w:ascii="仿宋" w:hAnsi="仿宋" w:eastAsia="仿宋" w:cs="仿宋"/>
                <w:kern w:val="0"/>
                <w:sz w:val="24"/>
              </w:rPr>
            </w:pPr>
            <w:r>
              <w:rPr>
                <w:rFonts w:hint="eastAsia" w:ascii="仿宋" w:hAnsi="仿宋" w:eastAsia="仿宋" w:cs="仿宋"/>
                <w:kern w:val="0"/>
                <w:sz w:val="24"/>
              </w:rPr>
              <w:t>5000≤Z＜80000</w:t>
            </w:r>
          </w:p>
        </w:tc>
        <w:tc>
          <w:tcPr>
            <w:tcW w:w="1730" w:type="dxa"/>
            <w:vAlign w:val="center"/>
          </w:tcPr>
          <w:p w14:paraId="6A9034BC">
            <w:pPr>
              <w:widowControl/>
              <w:spacing w:line="288" w:lineRule="auto"/>
              <w:jc w:val="left"/>
              <w:rPr>
                <w:rFonts w:ascii="仿宋" w:hAnsi="仿宋" w:eastAsia="仿宋" w:cs="仿宋"/>
                <w:kern w:val="0"/>
                <w:sz w:val="24"/>
              </w:rPr>
            </w:pPr>
            <w:r>
              <w:rPr>
                <w:rFonts w:hint="eastAsia" w:ascii="仿宋" w:hAnsi="仿宋" w:eastAsia="仿宋" w:cs="仿宋"/>
                <w:kern w:val="0"/>
                <w:sz w:val="24"/>
              </w:rPr>
              <w:t>300≤Z＜5000</w:t>
            </w:r>
          </w:p>
        </w:tc>
        <w:tc>
          <w:tcPr>
            <w:tcW w:w="1203" w:type="dxa"/>
            <w:vAlign w:val="center"/>
          </w:tcPr>
          <w:p w14:paraId="41C9D587">
            <w:pPr>
              <w:widowControl/>
              <w:spacing w:line="288" w:lineRule="auto"/>
              <w:jc w:val="left"/>
              <w:rPr>
                <w:rFonts w:ascii="仿宋" w:hAnsi="仿宋" w:eastAsia="仿宋" w:cs="仿宋"/>
                <w:kern w:val="0"/>
                <w:sz w:val="24"/>
              </w:rPr>
            </w:pPr>
            <w:r>
              <w:rPr>
                <w:rFonts w:hint="eastAsia" w:ascii="仿宋" w:hAnsi="仿宋" w:eastAsia="仿宋" w:cs="仿宋"/>
                <w:kern w:val="0"/>
                <w:sz w:val="24"/>
              </w:rPr>
              <w:t>Z＜300</w:t>
            </w:r>
          </w:p>
        </w:tc>
      </w:tr>
      <w:tr w14:paraId="23E29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D34CBF4">
            <w:pPr>
              <w:widowControl/>
              <w:spacing w:line="288" w:lineRule="auto"/>
              <w:jc w:val="left"/>
              <w:rPr>
                <w:rFonts w:ascii="仿宋" w:hAnsi="仿宋" w:eastAsia="仿宋" w:cs="仿宋"/>
                <w:kern w:val="0"/>
                <w:sz w:val="24"/>
              </w:rPr>
            </w:pPr>
            <w:r>
              <w:rPr>
                <w:rFonts w:hint="eastAsia" w:ascii="仿宋" w:hAnsi="仿宋" w:eastAsia="仿宋" w:cs="仿宋"/>
                <w:kern w:val="0"/>
                <w:sz w:val="24"/>
              </w:rPr>
              <w:t>批发业</w:t>
            </w:r>
          </w:p>
        </w:tc>
        <w:tc>
          <w:tcPr>
            <w:tcW w:w="1560" w:type="dxa"/>
            <w:vAlign w:val="center"/>
          </w:tcPr>
          <w:p w14:paraId="3E4FC971">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51D2F9DB">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71BB447D">
            <w:pPr>
              <w:widowControl/>
              <w:spacing w:line="288" w:lineRule="auto"/>
              <w:jc w:val="left"/>
              <w:rPr>
                <w:rFonts w:ascii="仿宋" w:hAnsi="仿宋" w:eastAsia="仿宋" w:cs="仿宋"/>
                <w:kern w:val="0"/>
                <w:sz w:val="24"/>
              </w:rPr>
            </w:pPr>
            <w:r>
              <w:rPr>
                <w:rFonts w:hint="eastAsia" w:ascii="仿宋" w:hAnsi="仿宋" w:eastAsia="仿宋" w:cs="仿宋"/>
                <w:kern w:val="0"/>
                <w:sz w:val="24"/>
              </w:rPr>
              <w:t>X≥200</w:t>
            </w:r>
          </w:p>
        </w:tc>
        <w:tc>
          <w:tcPr>
            <w:tcW w:w="1891" w:type="dxa"/>
            <w:vAlign w:val="center"/>
          </w:tcPr>
          <w:p w14:paraId="7CE1C912">
            <w:pPr>
              <w:widowControl/>
              <w:spacing w:line="288" w:lineRule="auto"/>
              <w:jc w:val="left"/>
              <w:rPr>
                <w:rFonts w:ascii="仿宋" w:hAnsi="仿宋" w:eastAsia="仿宋" w:cs="仿宋"/>
                <w:kern w:val="0"/>
                <w:sz w:val="24"/>
              </w:rPr>
            </w:pPr>
            <w:r>
              <w:rPr>
                <w:rFonts w:hint="eastAsia" w:ascii="仿宋" w:hAnsi="仿宋" w:eastAsia="仿宋" w:cs="仿宋"/>
                <w:kern w:val="0"/>
                <w:sz w:val="24"/>
              </w:rPr>
              <w:t>20≤X＜200</w:t>
            </w:r>
          </w:p>
        </w:tc>
        <w:tc>
          <w:tcPr>
            <w:tcW w:w="1730" w:type="dxa"/>
            <w:vAlign w:val="center"/>
          </w:tcPr>
          <w:p w14:paraId="096B45DE">
            <w:pPr>
              <w:widowControl/>
              <w:spacing w:line="288" w:lineRule="auto"/>
              <w:jc w:val="left"/>
              <w:rPr>
                <w:rFonts w:ascii="仿宋" w:hAnsi="仿宋" w:eastAsia="仿宋" w:cs="仿宋"/>
                <w:kern w:val="0"/>
                <w:sz w:val="24"/>
              </w:rPr>
            </w:pPr>
            <w:r>
              <w:rPr>
                <w:rFonts w:hint="eastAsia" w:ascii="仿宋" w:hAnsi="仿宋" w:eastAsia="仿宋" w:cs="仿宋"/>
                <w:kern w:val="0"/>
                <w:sz w:val="24"/>
              </w:rPr>
              <w:t>5≤X＜20</w:t>
            </w:r>
          </w:p>
        </w:tc>
        <w:tc>
          <w:tcPr>
            <w:tcW w:w="1203" w:type="dxa"/>
            <w:vAlign w:val="center"/>
          </w:tcPr>
          <w:p w14:paraId="6B7A268B">
            <w:pPr>
              <w:widowControl/>
              <w:spacing w:line="288" w:lineRule="auto"/>
              <w:jc w:val="left"/>
              <w:rPr>
                <w:rFonts w:ascii="仿宋" w:hAnsi="仿宋" w:eastAsia="仿宋" w:cs="仿宋"/>
                <w:kern w:val="0"/>
                <w:sz w:val="24"/>
              </w:rPr>
            </w:pPr>
            <w:r>
              <w:rPr>
                <w:rFonts w:hint="eastAsia" w:ascii="仿宋" w:hAnsi="仿宋" w:eastAsia="仿宋" w:cs="仿宋"/>
                <w:kern w:val="0"/>
                <w:sz w:val="24"/>
              </w:rPr>
              <w:t>X＜5</w:t>
            </w:r>
          </w:p>
        </w:tc>
      </w:tr>
      <w:tr w14:paraId="51231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AE65F43">
            <w:pPr>
              <w:widowControl/>
              <w:spacing w:line="288" w:lineRule="auto"/>
              <w:jc w:val="left"/>
              <w:rPr>
                <w:rFonts w:ascii="仿宋" w:hAnsi="仿宋" w:eastAsia="仿宋" w:cs="仿宋"/>
                <w:kern w:val="0"/>
                <w:sz w:val="24"/>
              </w:rPr>
            </w:pPr>
          </w:p>
        </w:tc>
        <w:tc>
          <w:tcPr>
            <w:tcW w:w="1560" w:type="dxa"/>
            <w:vAlign w:val="center"/>
          </w:tcPr>
          <w:p w14:paraId="083322E1">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5822ACC4">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7FED6AD7">
            <w:pPr>
              <w:widowControl/>
              <w:spacing w:line="288" w:lineRule="auto"/>
              <w:jc w:val="left"/>
              <w:rPr>
                <w:rFonts w:ascii="仿宋" w:hAnsi="仿宋" w:eastAsia="仿宋" w:cs="仿宋"/>
                <w:kern w:val="0"/>
                <w:sz w:val="24"/>
              </w:rPr>
            </w:pPr>
            <w:r>
              <w:rPr>
                <w:rFonts w:hint="eastAsia" w:ascii="仿宋" w:hAnsi="仿宋" w:eastAsia="仿宋" w:cs="仿宋"/>
                <w:kern w:val="0"/>
                <w:sz w:val="24"/>
              </w:rPr>
              <w:t>Y≥40000</w:t>
            </w:r>
          </w:p>
        </w:tc>
        <w:tc>
          <w:tcPr>
            <w:tcW w:w="1891" w:type="dxa"/>
            <w:vAlign w:val="center"/>
          </w:tcPr>
          <w:p w14:paraId="50C30C95">
            <w:pPr>
              <w:widowControl/>
              <w:spacing w:line="288" w:lineRule="auto"/>
              <w:jc w:val="left"/>
              <w:rPr>
                <w:rFonts w:ascii="仿宋" w:hAnsi="仿宋" w:eastAsia="仿宋" w:cs="仿宋"/>
                <w:kern w:val="0"/>
                <w:sz w:val="24"/>
              </w:rPr>
            </w:pPr>
            <w:r>
              <w:rPr>
                <w:rFonts w:hint="eastAsia" w:ascii="仿宋" w:hAnsi="仿宋" w:eastAsia="仿宋" w:cs="仿宋"/>
                <w:kern w:val="0"/>
                <w:sz w:val="24"/>
              </w:rPr>
              <w:t>5000≤Y＜40000</w:t>
            </w:r>
          </w:p>
        </w:tc>
        <w:tc>
          <w:tcPr>
            <w:tcW w:w="1730" w:type="dxa"/>
            <w:vAlign w:val="center"/>
          </w:tcPr>
          <w:p w14:paraId="20C44C31">
            <w:pPr>
              <w:widowControl/>
              <w:spacing w:line="288" w:lineRule="auto"/>
              <w:jc w:val="left"/>
              <w:rPr>
                <w:rFonts w:ascii="仿宋" w:hAnsi="仿宋" w:eastAsia="仿宋" w:cs="仿宋"/>
                <w:kern w:val="0"/>
                <w:sz w:val="24"/>
              </w:rPr>
            </w:pPr>
            <w:r>
              <w:rPr>
                <w:rFonts w:hint="eastAsia" w:ascii="仿宋" w:hAnsi="仿宋" w:eastAsia="仿宋" w:cs="仿宋"/>
                <w:kern w:val="0"/>
                <w:sz w:val="24"/>
              </w:rPr>
              <w:t>1000≤Y＜5000</w:t>
            </w:r>
          </w:p>
        </w:tc>
        <w:tc>
          <w:tcPr>
            <w:tcW w:w="1203" w:type="dxa"/>
            <w:vAlign w:val="center"/>
          </w:tcPr>
          <w:p w14:paraId="51E61992">
            <w:pPr>
              <w:widowControl/>
              <w:spacing w:line="288" w:lineRule="auto"/>
              <w:jc w:val="left"/>
              <w:rPr>
                <w:rFonts w:ascii="仿宋" w:hAnsi="仿宋" w:eastAsia="仿宋" w:cs="仿宋"/>
                <w:kern w:val="0"/>
                <w:sz w:val="24"/>
              </w:rPr>
            </w:pPr>
            <w:r>
              <w:rPr>
                <w:rFonts w:hint="eastAsia" w:ascii="仿宋" w:hAnsi="仿宋" w:eastAsia="仿宋" w:cs="仿宋"/>
                <w:kern w:val="0"/>
                <w:sz w:val="24"/>
              </w:rPr>
              <w:t>Y＜1000</w:t>
            </w:r>
          </w:p>
        </w:tc>
      </w:tr>
      <w:tr w14:paraId="5A3F5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2581531">
            <w:pPr>
              <w:widowControl/>
              <w:spacing w:line="288" w:lineRule="auto"/>
              <w:jc w:val="left"/>
              <w:rPr>
                <w:rFonts w:ascii="仿宋" w:hAnsi="仿宋" w:eastAsia="仿宋" w:cs="仿宋"/>
                <w:kern w:val="0"/>
                <w:sz w:val="24"/>
              </w:rPr>
            </w:pPr>
            <w:r>
              <w:rPr>
                <w:rFonts w:hint="eastAsia" w:ascii="仿宋" w:hAnsi="仿宋" w:eastAsia="仿宋" w:cs="仿宋"/>
                <w:kern w:val="0"/>
                <w:sz w:val="24"/>
              </w:rPr>
              <w:t>零售业</w:t>
            </w:r>
          </w:p>
        </w:tc>
        <w:tc>
          <w:tcPr>
            <w:tcW w:w="1560" w:type="dxa"/>
            <w:vAlign w:val="center"/>
          </w:tcPr>
          <w:p w14:paraId="26A7FECE">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547D7DF6">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6105F63B">
            <w:pPr>
              <w:widowControl/>
              <w:spacing w:line="288" w:lineRule="auto"/>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63CEA25B">
            <w:pPr>
              <w:widowControl/>
              <w:spacing w:line="288" w:lineRule="auto"/>
              <w:jc w:val="left"/>
              <w:rPr>
                <w:rFonts w:ascii="仿宋" w:hAnsi="仿宋" w:eastAsia="仿宋" w:cs="仿宋"/>
                <w:kern w:val="0"/>
                <w:sz w:val="24"/>
              </w:rPr>
            </w:pPr>
            <w:r>
              <w:rPr>
                <w:rFonts w:hint="eastAsia" w:ascii="仿宋" w:hAnsi="仿宋" w:eastAsia="仿宋" w:cs="仿宋"/>
                <w:kern w:val="0"/>
                <w:sz w:val="24"/>
              </w:rPr>
              <w:t>50≤X＜300</w:t>
            </w:r>
          </w:p>
        </w:tc>
        <w:tc>
          <w:tcPr>
            <w:tcW w:w="1730" w:type="dxa"/>
            <w:vAlign w:val="center"/>
          </w:tcPr>
          <w:p w14:paraId="14F41A44">
            <w:pPr>
              <w:widowControl/>
              <w:spacing w:line="288" w:lineRule="auto"/>
              <w:jc w:val="left"/>
              <w:rPr>
                <w:rFonts w:ascii="仿宋" w:hAnsi="仿宋" w:eastAsia="仿宋" w:cs="仿宋"/>
                <w:kern w:val="0"/>
                <w:sz w:val="24"/>
              </w:rPr>
            </w:pPr>
            <w:r>
              <w:rPr>
                <w:rFonts w:hint="eastAsia" w:ascii="仿宋" w:hAnsi="仿宋" w:eastAsia="仿宋" w:cs="仿宋"/>
                <w:kern w:val="0"/>
                <w:sz w:val="24"/>
              </w:rPr>
              <w:t>10≤X＜50</w:t>
            </w:r>
          </w:p>
        </w:tc>
        <w:tc>
          <w:tcPr>
            <w:tcW w:w="1203" w:type="dxa"/>
            <w:vAlign w:val="center"/>
          </w:tcPr>
          <w:p w14:paraId="2BD7D6D8">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r w14:paraId="55101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122BE87">
            <w:pPr>
              <w:widowControl/>
              <w:spacing w:line="288" w:lineRule="auto"/>
              <w:jc w:val="left"/>
              <w:rPr>
                <w:rFonts w:ascii="仿宋" w:hAnsi="仿宋" w:eastAsia="仿宋" w:cs="仿宋"/>
                <w:kern w:val="0"/>
                <w:sz w:val="24"/>
              </w:rPr>
            </w:pPr>
          </w:p>
        </w:tc>
        <w:tc>
          <w:tcPr>
            <w:tcW w:w="1560" w:type="dxa"/>
            <w:vAlign w:val="center"/>
          </w:tcPr>
          <w:p w14:paraId="6D0810A6">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0AE72B56">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7241BC2A">
            <w:pPr>
              <w:widowControl/>
              <w:spacing w:line="288" w:lineRule="auto"/>
              <w:jc w:val="left"/>
              <w:rPr>
                <w:rFonts w:ascii="仿宋" w:hAnsi="仿宋" w:eastAsia="仿宋" w:cs="仿宋"/>
                <w:kern w:val="0"/>
                <w:sz w:val="24"/>
              </w:rPr>
            </w:pPr>
            <w:r>
              <w:rPr>
                <w:rFonts w:hint="eastAsia" w:ascii="仿宋" w:hAnsi="仿宋" w:eastAsia="仿宋" w:cs="仿宋"/>
                <w:kern w:val="0"/>
                <w:sz w:val="24"/>
              </w:rPr>
              <w:t>Y≥20000</w:t>
            </w:r>
          </w:p>
        </w:tc>
        <w:tc>
          <w:tcPr>
            <w:tcW w:w="1891" w:type="dxa"/>
            <w:vAlign w:val="center"/>
          </w:tcPr>
          <w:p w14:paraId="3363F661">
            <w:pPr>
              <w:widowControl/>
              <w:spacing w:line="288" w:lineRule="auto"/>
              <w:jc w:val="left"/>
              <w:rPr>
                <w:rFonts w:ascii="仿宋" w:hAnsi="仿宋" w:eastAsia="仿宋" w:cs="仿宋"/>
                <w:kern w:val="0"/>
                <w:sz w:val="24"/>
              </w:rPr>
            </w:pPr>
            <w:r>
              <w:rPr>
                <w:rFonts w:hint="eastAsia" w:ascii="仿宋" w:hAnsi="仿宋" w:eastAsia="仿宋" w:cs="仿宋"/>
                <w:kern w:val="0"/>
                <w:sz w:val="24"/>
              </w:rPr>
              <w:t>500≤Y＜20000</w:t>
            </w:r>
          </w:p>
        </w:tc>
        <w:tc>
          <w:tcPr>
            <w:tcW w:w="1730" w:type="dxa"/>
            <w:vAlign w:val="center"/>
          </w:tcPr>
          <w:p w14:paraId="0C80C6AD">
            <w:pPr>
              <w:widowControl/>
              <w:spacing w:line="288" w:lineRule="auto"/>
              <w:jc w:val="left"/>
              <w:rPr>
                <w:rFonts w:ascii="仿宋" w:hAnsi="仿宋" w:eastAsia="仿宋" w:cs="仿宋"/>
                <w:kern w:val="0"/>
                <w:sz w:val="24"/>
              </w:rPr>
            </w:pPr>
            <w:r>
              <w:rPr>
                <w:rFonts w:hint="eastAsia" w:ascii="仿宋" w:hAnsi="仿宋" w:eastAsia="仿宋" w:cs="仿宋"/>
                <w:kern w:val="0"/>
                <w:sz w:val="24"/>
              </w:rPr>
              <w:t>100≤Y＜500</w:t>
            </w:r>
          </w:p>
        </w:tc>
        <w:tc>
          <w:tcPr>
            <w:tcW w:w="1203" w:type="dxa"/>
            <w:vAlign w:val="center"/>
          </w:tcPr>
          <w:p w14:paraId="3CF4B5FB">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7E611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99CE6BE">
            <w:pPr>
              <w:widowControl/>
              <w:spacing w:line="288" w:lineRule="auto"/>
              <w:jc w:val="left"/>
              <w:rPr>
                <w:rFonts w:ascii="仿宋" w:hAnsi="仿宋" w:eastAsia="仿宋" w:cs="仿宋"/>
                <w:kern w:val="0"/>
                <w:sz w:val="24"/>
              </w:rPr>
            </w:pPr>
            <w:r>
              <w:rPr>
                <w:rFonts w:hint="eastAsia" w:ascii="仿宋" w:hAnsi="仿宋" w:eastAsia="仿宋" w:cs="仿宋"/>
                <w:kern w:val="0"/>
                <w:sz w:val="24"/>
              </w:rPr>
              <w:t>交通运输业 *</w:t>
            </w:r>
          </w:p>
        </w:tc>
        <w:tc>
          <w:tcPr>
            <w:tcW w:w="1560" w:type="dxa"/>
            <w:vAlign w:val="center"/>
          </w:tcPr>
          <w:p w14:paraId="0770DA38">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0C46AFAC">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01CDEB4E">
            <w:pPr>
              <w:widowControl/>
              <w:spacing w:line="288" w:lineRule="auto"/>
              <w:jc w:val="left"/>
              <w:rPr>
                <w:rFonts w:ascii="仿宋" w:hAnsi="仿宋" w:eastAsia="仿宋" w:cs="仿宋"/>
                <w:kern w:val="0"/>
                <w:sz w:val="24"/>
              </w:rPr>
            </w:pPr>
            <w:r>
              <w:rPr>
                <w:rFonts w:hint="eastAsia" w:ascii="仿宋" w:hAnsi="仿宋" w:eastAsia="仿宋" w:cs="仿宋"/>
                <w:kern w:val="0"/>
                <w:sz w:val="24"/>
              </w:rPr>
              <w:t>X≥1000</w:t>
            </w:r>
          </w:p>
        </w:tc>
        <w:tc>
          <w:tcPr>
            <w:tcW w:w="1891" w:type="dxa"/>
            <w:vAlign w:val="center"/>
          </w:tcPr>
          <w:p w14:paraId="6B6D3982">
            <w:pPr>
              <w:widowControl/>
              <w:spacing w:line="288" w:lineRule="auto"/>
              <w:jc w:val="left"/>
              <w:rPr>
                <w:rFonts w:ascii="仿宋" w:hAnsi="仿宋" w:eastAsia="仿宋" w:cs="仿宋"/>
                <w:kern w:val="0"/>
                <w:sz w:val="24"/>
              </w:rPr>
            </w:pPr>
            <w:r>
              <w:rPr>
                <w:rFonts w:hint="eastAsia" w:ascii="仿宋" w:hAnsi="仿宋" w:eastAsia="仿宋" w:cs="仿宋"/>
                <w:kern w:val="0"/>
                <w:sz w:val="24"/>
              </w:rPr>
              <w:t>300≤X＜1000</w:t>
            </w:r>
          </w:p>
        </w:tc>
        <w:tc>
          <w:tcPr>
            <w:tcW w:w="1730" w:type="dxa"/>
            <w:vAlign w:val="center"/>
          </w:tcPr>
          <w:p w14:paraId="7358206F">
            <w:pPr>
              <w:widowControl/>
              <w:spacing w:line="288" w:lineRule="auto"/>
              <w:jc w:val="left"/>
              <w:rPr>
                <w:rFonts w:ascii="仿宋" w:hAnsi="仿宋" w:eastAsia="仿宋" w:cs="仿宋"/>
                <w:kern w:val="0"/>
                <w:sz w:val="24"/>
              </w:rPr>
            </w:pPr>
            <w:r>
              <w:rPr>
                <w:rFonts w:hint="eastAsia" w:ascii="仿宋" w:hAnsi="仿宋" w:eastAsia="仿宋" w:cs="仿宋"/>
                <w:kern w:val="0"/>
                <w:sz w:val="24"/>
              </w:rPr>
              <w:t>20≤X＜300</w:t>
            </w:r>
          </w:p>
        </w:tc>
        <w:tc>
          <w:tcPr>
            <w:tcW w:w="1203" w:type="dxa"/>
            <w:vAlign w:val="center"/>
          </w:tcPr>
          <w:p w14:paraId="5007DF40">
            <w:pPr>
              <w:widowControl/>
              <w:spacing w:line="288" w:lineRule="auto"/>
              <w:jc w:val="left"/>
              <w:rPr>
                <w:rFonts w:ascii="仿宋" w:hAnsi="仿宋" w:eastAsia="仿宋" w:cs="仿宋"/>
                <w:kern w:val="0"/>
                <w:sz w:val="24"/>
              </w:rPr>
            </w:pPr>
            <w:r>
              <w:rPr>
                <w:rFonts w:hint="eastAsia" w:ascii="仿宋" w:hAnsi="仿宋" w:eastAsia="仿宋" w:cs="仿宋"/>
                <w:kern w:val="0"/>
                <w:sz w:val="24"/>
              </w:rPr>
              <w:t>X＜20</w:t>
            </w:r>
          </w:p>
        </w:tc>
      </w:tr>
      <w:tr w14:paraId="4DB57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D72D278">
            <w:pPr>
              <w:widowControl/>
              <w:spacing w:line="288" w:lineRule="auto"/>
              <w:jc w:val="left"/>
              <w:rPr>
                <w:rFonts w:ascii="仿宋" w:hAnsi="仿宋" w:eastAsia="仿宋" w:cs="仿宋"/>
                <w:kern w:val="0"/>
                <w:sz w:val="24"/>
              </w:rPr>
            </w:pPr>
          </w:p>
        </w:tc>
        <w:tc>
          <w:tcPr>
            <w:tcW w:w="1560" w:type="dxa"/>
            <w:vAlign w:val="center"/>
          </w:tcPr>
          <w:p w14:paraId="55AA0BE3">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28FF0923">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577002A0">
            <w:pPr>
              <w:widowControl/>
              <w:spacing w:line="288" w:lineRule="auto"/>
              <w:jc w:val="left"/>
              <w:rPr>
                <w:rFonts w:ascii="仿宋" w:hAnsi="仿宋" w:eastAsia="仿宋" w:cs="仿宋"/>
                <w:kern w:val="0"/>
                <w:sz w:val="24"/>
              </w:rPr>
            </w:pPr>
            <w:r>
              <w:rPr>
                <w:rFonts w:hint="eastAsia" w:ascii="仿宋" w:hAnsi="仿宋" w:eastAsia="仿宋" w:cs="仿宋"/>
                <w:kern w:val="0"/>
                <w:sz w:val="24"/>
              </w:rPr>
              <w:t>Y≥30000</w:t>
            </w:r>
          </w:p>
        </w:tc>
        <w:tc>
          <w:tcPr>
            <w:tcW w:w="1891" w:type="dxa"/>
            <w:vAlign w:val="center"/>
          </w:tcPr>
          <w:p w14:paraId="1358D2A2">
            <w:pPr>
              <w:widowControl/>
              <w:spacing w:line="288" w:lineRule="auto"/>
              <w:jc w:val="left"/>
              <w:rPr>
                <w:rFonts w:ascii="仿宋" w:hAnsi="仿宋" w:eastAsia="仿宋" w:cs="仿宋"/>
                <w:kern w:val="0"/>
                <w:sz w:val="24"/>
              </w:rPr>
            </w:pPr>
            <w:r>
              <w:rPr>
                <w:rFonts w:hint="eastAsia" w:ascii="仿宋" w:hAnsi="仿宋" w:eastAsia="仿宋" w:cs="仿宋"/>
                <w:kern w:val="0"/>
                <w:sz w:val="24"/>
              </w:rPr>
              <w:t>3000≤Y＜30000</w:t>
            </w:r>
          </w:p>
        </w:tc>
        <w:tc>
          <w:tcPr>
            <w:tcW w:w="1730" w:type="dxa"/>
            <w:vAlign w:val="center"/>
          </w:tcPr>
          <w:p w14:paraId="5A695E81">
            <w:pPr>
              <w:widowControl/>
              <w:spacing w:line="288" w:lineRule="auto"/>
              <w:jc w:val="left"/>
              <w:rPr>
                <w:rFonts w:ascii="仿宋" w:hAnsi="仿宋" w:eastAsia="仿宋" w:cs="仿宋"/>
                <w:kern w:val="0"/>
                <w:sz w:val="24"/>
              </w:rPr>
            </w:pPr>
            <w:r>
              <w:rPr>
                <w:rFonts w:hint="eastAsia" w:ascii="仿宋" w:hAnsi="仿宋" w:eastAsia="仿宋" w:cs="仿宋"/>
                <w:kern w:val="0"/>
                <w:sz w:val="24"/>
              </w:rPr>
              <w:t>200≤Y＜3000</w:t>
            </w:r>
          </w:p>
        </w:tc>
        <w:tc>
          <w:tcPr>
            <w:tcW w:w="1203" w:type="dxa"/>
            <w:vAlign w:val="center"/>
          </w:tcPr>
          <w:p w14:paraId="4EB4A423">
            <w:pPr>
              <w:widowControl/>
              <w:spacing w:line="288" w:lineRule="auto"/>
              <w:jc w:val="left"/>
              <w:rPr>
                <w:rFonts w:ascii="仿宋" w:hAnsi="仿宋" w:eastAsia="仿宋" w:cs="仿宋"/>
                <w:kern w:val="0"/>
                <w:sz w:val="24"/>
              </w:rPr>
            </w:pPr>
            <w:r>
              <w:rPr>
                <w:rFonts w:hint="eastAsia" w:ascii="仿宋" w:hAnsi="仿宋" w:eastAsia="仿宋" w:cs="仿宋"/>
                <w:kern w:val="0"/>
                <w:sz w:val="24"/>
              </w:rPr>
              <w:t>Y＜200</w:t>
            </w:r>
          </w:p>
        </w:tc>
      </w:tr>
      <w:tr w14:paraId="21724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FADEB7D">
            <w:pPr>
              <w:widowControl/>
              <w:spacing w:line="288" w:lineRule="auto"/>
              <w:jc w:val="left"/>
              <w:rPr>
                <w:rFonts w:ascii="仿宋" w:hAnsi="仿宋" w:eastAsia="仿宋" w:cs="仿宋"/>
                <w:kern w:val="0"/>
                <w:sz w:val="24"/>
              </w:rPr>
            </w:pPr>
            <w:r>
              <w:rPr>
                <w:rFonts w:hint="eastAsia" w:ascii="仿宋" w:hAnsi="仿宋" w:eastAsia="仿宋" w:cs="仿宋"/>
                <w:kern w:val="0"/>
                <w:sz w:val="24"/>
              </w:rPr>
              <w:t>仓储业*</w:t>
            </w:r>
          </w:p>
        </w:tc>
        <w:tc>
          <w:tcPr>
            <w:tcW w:w="1560" w:type="dxa"/>
            <w:vAlign w:val="center"/>
          </w:tcPr>
          <w:p w14:paraId="7784DF64">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4A9136E5">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7197DF30">
            <w:pPr>
              <w:widowControl/>
              <w:spacing w:line="288" w:lineRule="auto"/>
              <w:jc w:val="left"/>
              <w:rPr>
                <w:rFonts w:ascii="仿宋" w:hAnsi="仿宋" w:eastAsia="仿宋" w:cs="仿宋"/>
                <w:kern w:val="0"/>
                <w:sz w:val="24"/>
              </w:rPr>
            </w:pPr>
            <w:r>
              <w:rPr>
                <w:rFonts w:hint="eastAsia" w:ascii="仿宋" w:hAnsi="仿宋" w:eastAsia="仿宋" w:cs="仿宋"/>
                <w:kern w:val="0"/>
                <w:sz w:val="24"/>
              </w:rPr>
              <w:t>X≥200</w:t>
            </w:r>
          </w:p>
        </w:tc>
        <w:tc>
          <w:tcPr>
            <w:tcW w:w="1891" w:type="dxa"/>
            <w:vAlign w:val="center"/>
          </w:tcPr>
          <w:p w14:paraId="1E773959">
            <w:pPr>
              <w:widowControl/>
              <w:spacing w:line="288" w:lineRule="auto"/>
              <w:jc w:val="left"/>
              <w:rPr>
                <w:rFonts w:ascii="仿宋" w:hAnsi="仿宋" w:eastAsia="仿宋" w:cs="仿宋"/>
                <w:kern w:val="0"/>
                <w:sz w:val="24"/>
              </w:rPr>
            </w:pPr>
            <w:r>
              <w:rPr>
                <w:rFonts w:hint="eastAsia" w:ascii="仿宋" w:hAnsi="仿宋" w:eastAsia="仿宋" w:cs="仿宋"/>
                <w:kern w:val="0"/>
                <w:sz w:val="24"/>
              </w:rPr>
              <w:t>100≤X＜200</w:t>
            </w:r>
          </w:p>
        </w:tc>
        <w:tc>
          <w:tcPr>
            <w:tcW w:w="1730" w:type="dxa"/>
            <w:vAlign w:val="center"/>
          </w:tcPr>
          <w:p w14:paraId="79B79DE2">
            <w:pPr>
              <w:widowControl/>
              <w:spacing w:line="288" w:lineRule="auto"/>
              <w:jc w:val="left"/>
              <w:rPr>
                <w:rFonts w:ascii="仿宋" w:hAnsi="仿宋" w:eastAsia="仿宋" w:cs="仿宋"/>
                <w:kern w:val="0"/>
                <w:sz w:val="24"/>
              </w:rPr>
            </w:pPr>
            <w:r>
              <w:rPr>
                <w:rFonts w:hint="eastAsia" w:ascii="仿宋" w:hAnsi="仿宋" w:eastAsia="仿宋" w:cs="仿宋"/>
                <w:kern w:val="0"/>
                <w:sz w:val="24"/>
              </w:rPr>
              <w:t>20≤X＜100</w:t>
            </w:r>
          </w:p>
        </w:tc>
        <w:tc>
          <w:tcPr>
            <w:tcW w:w="1203" w:type="dxa"/>
            <w:vAlign w:val="center"/>
          </w:tcPr>
          <w:p w14:paraId="51949556">
            <w:pPr>
              <w:widowControl/>
              <w:spacing w:line="288" w:lineRule="auto"/>
              <w:jc w:val="left"/>
              <w:rPr>
                <w:rFonts w:ascii="仿宋" w:hAnsi="仿宋" w:eastAsia="仿宋" w:cs="仿宋"/>
                <w:kern w:val="0"/>
                <w:sz w:val="24"/>
              </w:rPr>
            </w:pPr>
            <w:r>
              <w:rPr>
                <w:rFonts w:hint="eastAsia" w:ascii="仿宋" w:hAnsi="仿宋" w:eastAsia="仿宋" w:cs="仿宋"/>
                <w:kern w:val="0"/>
                <w:sz w:val="24"/>
              </w:rPr>
              <w:t>X＜20</w:t>
            </w:r>
          </w:p>
        </w:tc>
      </w:tr>
      <w:tr w14:paraId="6A964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067494A">
            <w:pPr>
              <w:widowControl/>
              <w:spacing w:line="288" w:lineRule="auto"/>
              <w:jc w:val="left"/>
              <w:rPr>
                <w:rFonts w:ascii="仿宋" w:hAnsi="仿宋" w:eastAsia="仿宋" w:cs="仿宋"/>
                <w:kern w:val="0"/>
                <w:sz w:val="24"/>
              </w:rPr>
            </w:pPr>
          </w:p>
        </w:tc>
        <w:tc>
          <w:tcPr>
            <w:tcW w:w="1560" w:type="dxa"/>
            <w:vAlign w:val="center"/>
          </w:tcPr>
          <w:p w14:paraId="0BBCFF47">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4E36721E">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76DE70AA">
            <w:pPr>
              <w:widowControl/>
              <w:spacing w:line="288" w:lineRule="auto"/>
              <w:jc w:val="left"/>
              <w:rPr>
                <w:rFonts w:ascii="仿宋" w:hAnsi="仿宋" w:eastAsia="仿宋" w:cs="仿宋"/>
                <w:kern w:val="0"/>
                <w:sz w:val="24"/>
              </w:rPr>
            </w:pPr>
            <w:r>
              <w:rPr>
                <w:rFonts w:hint="eastAsia" w:ascii="仿宋" w:hAnsi="仿宋" w:eastAsia="仿宋" w:cs="仿宋"/>
                <w:kern w:val="0"/>
                <w:sz w:val="24"/>
              </w:rPr>
              <w:t>Y≥30000</w:t>
            </w:r>
          </w:p>
        </w:tc>
        <w:tc>
          <w:tcPr>
            <w:tcW w:w="1891" w:type="dxa"/>
            <w:vAlign w:val="center"/>
          </w:tcPr>
          <w:p w14:paraId="666EC3E5">
            <w:pPr>
              <w:widowControl/>
              <w:spacing w:line="288" w:lineRule="auto"/>
              <w:jc w:val="left"/>
              <w:rPr>
                <w:rFonts w:ascii="仿宋" w:hAnsi="仿宋" w:eastAsia="仿宋" w:cs="仿宋"/>
                <w:kern w:val="0"/>
                <w:sz w:val="24"/>
              </w:rPr>
            </w:pPr>
            <w:r>
              <w:rPr>
                <w:rFonts w:hint="eastAsia" w:ascii="仿宋" w:hAnsi="仿宋" w:eastAsia="仿宋" w:cs="仿宋"/>
                <w:kern w:val="0"/>
                <w:sz w:val="24"/>
              </w:rPr>
              <w:t>1000≤Y＜30000</w:t>
            </w:r>
          </w:p>
        </w:tc>
        <w:tc>
          <w:tcPr>
            <w:tcW w:w="1730" w:type="dxa"/>
            <w:vAlign w:val="center"/>
          </w:tcPr>
          <w:p w14:paraId="5BD882B7">
            <w:pPr>
              <w:widowControl/>
              <w:spacing w:line="288" w:lineRule="auto"/>
              <w:jc w:val="left"/>
              <w:rPr>
                <w:rFonts w:ascii="仿宋" w:hAnsi="仿宋" w:eastAsia="仿宋" w:cs="仿宋"/>
                <w:kern w:val="0"/>
                <w:sz w:val="24"/>
              </w:rPr>
            </w:pPr>
            <w:r>
              <w:rPr>
                <w:rFonts w:hint="eastAsia" w:ascii="仿宋" w:hAnsi="仿宋" w:eastAsia="仿宋" w:cs="仿宋"/>
                <w:kern w:val="0"/>
                <w:sz w:val="24"/>
              </w:rPr>
              <w:t>100≤Y＜1000</w:t>
            </w:r>
          </w:p>
        </w:tc>
        <w:tc>
          <w:tcPr>
            <w:tcW w:w="1203" w:type="dxa"/>
            <w:vAlign w:val="center"/>
          </w:tcPr>
          <w:p w14:paraId="55A74524">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0CDE3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2581091">
            <w:pPr>
              <w:widowControl/>
              <w:spacing w:line="288" w:lineRule="auto"/>
              <w:jc w:val="left"/>
              <w:rPr>
                <w:rFonts w:ascii="仿宋" w:hAnsi="仿宋" w:eastAsia="仿宋" w:cs="仿宋"/>
                <w:kern w:val="0"/>
                <w:sz w:val="24"/>
              </w:rPr>
            </w:pPr>
            <w:r>
              <w:rPr>
                <w:rFonts w:hint="eastAsia" w:ascii="仿宋" w:hAnsi="仿宋" w:eastAsia="仿宋" w:cs="仿宋"/>
                <w:kern w:val="0"/>
                <w:sz w:val="24"/>
              </w:rPr>
              <w:t>邮政业</w:t>
            </w:r>
          </w:p>
        </w:tc>
        <w:tc>
          <w:tcPr>
            <w:tcW w:w="1560" w:type="dxa"/>
            <w:vAlign w:val="center"/>
          </w:tcPr>
          <w:p w14:paraId="3BF0A649">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60E17E17">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23FFAF15">
            <w:pPr>
              <w:widowControl/>
              <w:spacing w:line="288" w:lineRule="auto"/>
              <w:jc w:val="left"/>
              <w:rPr>
                <w:rFonts w:ascii="仿宋" w:hAnsi="仿宋" w:eastAsia="仿宋" w:cs="仿宋"/>
                <w:kern w:val="0"/>
                <w:sz w:val="24"/>
              </w:rPr>
            </w:pPr>
            <w:r>
              <w:rPr>
                <w:rFonts w:hint="eastAsia" w:ascii="仿宋" w:hAnsi="仿宋" w:eastAsia="仿宋" w:cs="仿宋"/>
                <w:kern w:val="0"/>
                <w:sz w:val="24"/>
              </w:rPr>
              <w:t>X≥1000</w:t>
            </w:r>
          </w:p>
        </w:tc>
        <w:tc>
          <w:tcPr>
            <w:tcW w:w="1891" w:type="dxa"/>
            <w:vAlign w:val="center"/>
          </w:tcPr>
          <w:p w14:paraId="402E8959">
            <w:pPr>
              <w:widowControl/>
              <w:spacing w:line="288" w:lineRule="auto"/>
              <w:jc w:val="left"/>
              <w:rPr>
                <w:rFonts w:ascii="仿宋" w:hAnsi="仿宋" w:eastAsia="仿宋" w:cs="仿宋"/>
                <w:kern w:val="0"/>
                <w:sz w:val="24"/>
              </w:rPr>
            </w:pPr>
            <w:r>
              <w:rPr>
                <w:rFonts w:hint="eastAsia" w:ascii="仿宋" w:hAnsi="仿宋" w:eastAsia="仿宋" w:cs="仿宋"/>
                <w:kern w:val="0"/>
                <w:sz w:val="24"/>
              </w:rPr>
              <w:t>300≤X＜1000</w:t>
            </w:r>
          </w:p>
        </w:tc>
        <w:tc>
          <w:tcPr>
            <w:tcW w:w="1730" w:type="dxa"/>
            <w:vAlign w:val="center"/>
          </w:tcPr>
          <w:p w14:paraId="77069A20">
            <w:pPr>
              <w:widowControl/>
              <w:spacing w:line="288" w:lineRule="auto"/>
              <w:jc w:val="left"/>
              <w:rPr>
                <w:rFonts w:ascii="仿宋" w:hAnsi="仿宋" w:eastAsia="仿宋" w:cs="仿宋"/>
                <w:kern w:val="0"/>
                <w:sz w:val="24"/>
              </w:rPr>
            </w:pPr>
            <w:r>
              <w:rPr>
                <w:rFonts w:hint="eastAsia" w:ascii="仿宋" w:hAnsi="仿宋" w:eastAsia="仿宋" w:cs="仿宋"/>
                <w:kern w:val="0"/>
                <w:sz w:val="24"/>
              </w:rPr>
              <w:t>20≤X＜300</w:t>
            </w:r>
          </w:p>
        </w:tc>
        <w:tc>
          <w:tcPr>
            <w:tcW w:w="1203" w:type="dxa"/>
            <w:vAlign w:val="center"/>
          </w:tcPr>
          <w:p w14:paraId="77ECD615">
            <w:pPr>
              <w:widowControl/>
              <w:spacing w:line="288" w:lineRule="auto"/>
              <w:jc w:val="left"/>
              <w:rPr>
                <w:rFonts w:ascii="仿宋" w:hAnsi="仿宋" w:eastAsia="仿宋" w:cs="仿宋"/>
                <w:kern w:val="0"/>
                <w:sz w:val="24"/>
              </w:rPr>
            </w:pPr>
            <w:r>
              <w:rPr>
                <w:rFonts w:hint="eastAsia" w:ascii="仿宋" w:hAnsi="仿宋" w:eastAsia="仿宋" w:cs="仿宋"/>
                <w:kern w:val="0"/>
                <w:sz w:val="24"/>
              </w:rPr>
              <w:t>X＜20</w:t>
            </w:r>
          </w:p>
        </w:tc>
      </w:tr>
      <w:tr w14:paraId="34F6F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7CB2FF3">
            <w:pPr>
              <w:widowControl/>
              <w:spacing w:line="288" w:lineRule="auto"/>
              <w:jc w:val="left"/>
              <w:rPr>
                <w:rFonts w:ascii="仿宋" w:hAnsi="仿宋" w:eastAsia="仿宋" w:cs="仿宋"/>
                <w:kern w:val="0"/>
                <w:sz w:val="24"/>
              </w:rPr>
            </w:pPr>
          </w:p>
        </w:tc>
        <w:tc>
          <w:tcPr>
            <w:tcW w:w="1560" w:type="dxa"/>
            <w:vAlign w:val="center"/>
          </w:tcPr>
          <w:p w14:paraId="79E84F5B">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4B87B86C">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2AEC7808">
            <w:pPr>
              <w:widowControl/>
              <w:spacing w:line="288" w:lineRule="auto"/>
              <w:jc w:val="left"/>
              <w:rPr>
                <w:rFonts w:ascii="仿宋" w:hAnsi="仿宋" w:eastAsia="仿宋" w:cs="仿宋"/>
                <w:kern w:val="0"/>
                <w:sz w:val="24"/>
              </w:rPr>
            </w:pPr>
            <w:r>
              <w:rPr>
                <w:rFonts w:hint="eastAsia" w:ascii="仿宋" w:hAnsi="仿宋" w:eastAsia="仿宋" w:cs="仿宋"/>
                <w:kern w:val="0"/>
                <w:sz w:val="24"/>
              </w:rPr>
              <w:t>Y≥30000</w:t>
            </w:r>
          </w:p>
        </w:tc>
        <w:tc>
          <w:tcPr>
            <w:tcW w:w="1891" w:type="dxa"/>
            <w:vAlign w:val="center"/>
          </w:tcPr>
          <w:p w14:paraId="1EE71666">
            <w:pPr>
              <w:widowControl/>
              <w:spacing w:line="288" w:lineRule="auto"/>
              <w:jc w:val="left"/>
              <w:rPr>
                <w:rFonts w:ascii="仿宋" w:hAnsi="仿宋" w:eastAsia="仿宋" w:cs="仿宋"/>
                <w:kern w:val="0"/>
                <w:sz w:val="24"/>
              </w:rPr>
            </w:pPr>
            <w:r>
              <w:rPr>
                <w:rFonts w:hint="eastAsia" w:ascii="仿宋" w:hAnsi="仿宋" w:eastAsia="仿宋" w:cs="仿宋"/>
                <w:kern w:val="0"/>
                <w:sz w:val="24"/>
              </w:rPr>
              <w:t>2000≤Y＜30000</w:t>
            </w:r>
          </w:p>
        </w:tc>
        <w:tc>
          <w:tcPr>
            <w:tcW w:w="1730" w:type="dxa"/>
            <w:vAlign w:val="center"/>
          </w:tcPr>
          <w:p w14:paraId="6559DBD1">
            <w:pPr>
              <w:widowControl/>
              <w:spacing w:line="288" w:lineRule="auto"/>
              <w:jc w:val="left"/>
              <w:rPr>
                <w:rFonts w:ascii="仿宋" w:hAnsi="仿宋" w:eastAsia="仿宋" w:cs="仿宋"/>
                <w:kern w:val="0"/>
                <w:sz w:val="24"/>
              </w:rPr>
            </w:pPr>
            <w:r>
              <w:rPr>
                <w:rFonts w:hint="eastAsia" w:ascii="仿宋" w:hAnsi="仿宋" w:eastAsia="仿宋" w:cs="仿宋"/>
                <w:kern w:val="0"/>
                <w:sz w:val="24"/>
              </w:rPr>
              <w:t>100≤Y＜2000</w:t>
            </w:r>
          </w:p>
        </w:tc>
        <w:tc>
          <w:tcPr>
            <w:tcW w:w="1203" w:type="dxa"/>
            <w:vAlign w:val="center"/>
          </w:tcPr>
          <w:p w14:paraId="0AF00ED9">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335C8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EF8A4FB">
            <w:pPr>
              <w:widowControl/>
              <w:spacing w:line="288" w:lineRule="auto"/>
              <w:jc w:val="left"/>
              <w:rPr>
                <w:rFonts w:ascii="仿宋" w:hAnsi="仿宋" w:eastAsia="仿宋" w:cs="仿宋"/>
                <w:kern w:val="0"/>
                <w:sz w:val="24"/>
              </w:rPr>
            </w:pPr>
            <w:r>
              <w:rPr>
                <w:rFonts w:hint="eastAsia" w:ascii="仿宋" w:hAnsi="仿宋" w:eastAsia="仿宋" w:cs="仿宋"/>
                <w:kern w:val="0"/>
                <w:sz w:val="24"/>
              </w:rPr>
              <w:t>住宿业</w:t>
            </w:r>
          </w:p>
        </w:tc>
        <w:tc>
          <w:tcPr>
            <w:tcW w:w="1560" w:type="dxa"/>
            <w:vAlign w:val="center"/>
          </w:tcPr>
          <w:p w14:paraId="167B9132">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66191DF8">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0075BDC2">
            <w:pPr>
              <w:widowControl/>
              <w:spacing w:line="288" w:lineRule="auto"/>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0CC4C7F9">
            <w:pPr>
              <w:widowControl/>
              <w:spacing w:line="288" w:lineRule="auto"/>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354873E2">
            <w:pPr>
              <w:widowControl/>
              <w:spacing w:line="288" w:lineRule="auto"/>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4C557F4D">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r w14:paraId="3CF43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519A3F2">
            <w:pPr>
              <w:widowControl/>
              <w:spacing w:line="288" w:lineRule="auto"/>
              <w:jc w:val="left"/>
              <w:rPr>
                <w:rFonts w:ascii="仿宋" w:hAnsi="仿宋" w:eastAsia="仿宋" w:cs="仿宋"/>
                <w:kern w:val="0"/>
                <w:sz w:val="24"/>
              </w:rPr>
            </w:pPr>
          </w:p>
        </w:tc>
        <w:tc>
          <w:tcPr>
            <w:tcW w:w="1560" w:type="dxa"/>
            <w:vAlign w:val="center"/>
          </w:tcPr>
          <w:p w14:paraId="7F74C906">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5240E887">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5714F89B">
            <w:pPr>
              <w:widowControl/>
              <w:spacing w:line="288" w:lineRule="auto"/>
              <w:jc w:val="left"/>
              <w:rPr>
                <w:rFonts w:ascii="仿宋" w:hAnsi="仿宋" w:eastAsia="仿宋" w:cs="仿宋"/>
                <w:kern w:val="0"/>
                <w:sz w:val="24"/>
              </w:rPr>
            </w:pPr>
            <w:r>
              <w:rPr>
                <w:rFonts w:hint="eastAsia" w:ascii="仿宋" w:hAnsi="仿宋" w:eastAsia="仿宋" w:cs="仿宋"/>
                <w:kern w:val="0"/>
                <w:sz w:val="24"/>
              </w:rPr>
              <w:t>Y≥10000</w:t>
            </w:r>
          </w:p>
        </w:tc>
        <w:tc>
          <w:tcPr>
            <w:tcW w:w="1891" w:type="dxa"/>
            <w:vAlign w:val="center"/>
          </w:tcPr>
          <w:p w14:paraId="1B5E7D28">
            <w:pPr>
              <w:widowControl/>
              <w:spacing w:line="288" w:lineRule="auto"/>
              <w:jc w:val="left"/>
              <w:rPr>
                <w:rFonts w:ascii="仿宋" w:hAnsi="仿宋" w:eastAsia="仿宋" w:cs="仿宋"/>
                <w:kern w:val="0"/>
                <w:sz w:val="24"/>
              </w:rPr>
            </w:pPr>
            <w:r>
              <w:rPr>
                <w:rFonts w:hint="eastAsia" w:ascii="仿宋" w:hAnsi="仿宋" w:eastAsia="仿宋" w:cs="仿宋"/>
                <w:kern w:val="0"/>
                <w:sz w:val="24"/>
              </w:rPr>
              <w:t>2000≤Y＜10000</w:t>
            </w:r>
          </w:p>
        </w:tc>
        <w:tc>
          <w:tcPr>
            <w:tcW w:w="1730" w:type="dxa"/>
            <w:vAlign w:val="center"/>
          </w:tcPr>
          <w:p w14:paraId="25C41040">
            <w:pPr>
              <w:widowControl/>
              <w:spacing w:line="288" w:lineRule="auto"/>
              <w:jc w:val="left"/>
              <w:rPr>
                <w:rFonts w:ascii="仿宋" w:hAnsi="仿宋" w:eastAsia="仿宋" w:cs="仿宋"/>
                <w:kern w:val="0"/>
                <w:sz w:val="24"/>
              </w:rPr>
            </w:pPr>
            <w:r>
              <w:rPr>
                <w:rFonts w:hint="eastAsia" w:ascii="仿宋" w:hAnsi="仿宋" w:eastAsia="仿宋" w:cs="仿宋"/>
                <w:kern w:val="0"/>
                <w:sz w:val="24"/>
              </w:rPr>
              <w:t>100≤Y＜2000</w:t>
            </w:r>
          </w:p>
        </w:tc>
        <w:tc>
          <w:tcPr>
            <w:tcW w:w="1203" w:type="dxa"/>
            <w:vAlign w:val="center"/>
          </w:tcPr>
          <w:p w14:paraId="58BBAE50">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6F054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F72CB18">
            <w:pPr>
              <w:widowControl/>
              <w:spacing w:line="288" w:lineRule="auto"/>
              <w:jc w:val="left"/>
              <w:rPr>
                <w:rFonts w:ascii="仿宋" w:hAnsi="仿宋" w:eastAsia="仿宋" w:cs="仿宋"/>
                <w:kern w:val="0"/>
                <w:sz w:val="24"/>
              </w:rPr>
            </w:pPr>
            <w:r>
              <w:rPr>
                <w:rFonts w:hint="eastAsia" w:ascii="仿宋" w:hAnsi="仿宋" w:eastAsia="仿宋" w:cs="仿宋"/>
                <w:kern w:val="0"/>
                <w:sz w:val="24"/>
              </w:rPr>
              <w:t>餐饮业</w:t>
            </w:r>
          </w:p>
        </w:tc>
        <w:tc>
          <w:tcPr>
            <w:tcW w:w="1560" w:type="dxa"/>
            <w:vAlign w:val="center"/>
          </w:tcPr>
          <w:p w14:paraId="66E361A6">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7CBC8F15">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732CEF1B">
            <w:pPr>
              <w:widowControl/>
              <w:spacing w:line="288" w:lineRule="auto"/>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190F3549">
            <w:pPr>
              <w:widowControl/>
              <w:spacing w:line="288" w:lineRule="auto"/>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033DD91E">
            <w:pPr>
              <w:widowControl/>
              <w:spacing w:line="288" w:lineRule="auto"/>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1C87B6D6">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r w14:paraId="79ED41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8158BC3">
            <w:pPr>
              <w:widowControl/>
              <w:spacing w:line="288" w:lineRule="auto"/>
              <w:jc w:val="left"/>
              <w:rPr>
                <w:rFonts w:ascii="仿宋" w:hAnsi="仿宋" w:eastAsia="仿宋" w:cs="仿宋"/>
                <w:kern w:val="0"/>
                <w:sz w:val="24"/>
              </w:rPr>
            </w:pPr>
          </w:p>
        </w:tc>
        <w:tc>
          <w:tcPr>
            <w:tcW w:w="1560" w:type="dxa"/>
            <w:vAlign w:val="center"/>
          </w:tcPr>
          <w:p w14:paraId="470BE21B">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52A1B12C">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501F2490">
            <w:pPr>
              <w:widowControl/>
              <w:spacing w:line="288" w:lineRule="auto"/>
              <w:jc w:val="left"/>
              <w:rPr>
                <w:rFonts w:ascii="仿宋" w:hAnsi="仿宋" w:eastAsia="仿宋" w:cs="仿宋"/>
                <w:kern w:val="0"/>
                <w:sz w:val="24"/>
              </w:rPr>
            </w:pPr>
            <w:r>
              <w:rPr>
                <w:rFonts w:hint="eastAsia" w:ascii="仿宋" w:hAnsi="仿宋" w:eastAsia="仿宋" w:cs="仿宋"/>
                <w:kern w:val="0"/>
                <w:sz w:val="24"/>
              </w:rPr>
              <w:t>Y≥10000</w:t>
            </w:r>
          </w:p>
        </w:tc>
        <w:tc>
          <w:tcPr>
            <w:tcW w:w="1891" w:type="dxa"/>
            <w:vAlign w:val="center"/>
          </w:tcPr>
          <w:p w14:paraId="04C35874">
            <w:pPr>
              <w:widowControl/>
              <w:spacing w:line="288" w:lineRule="auto"/>
              <w:jc w:val="left"/>
              <w:rPr>
                <w:rFonts w:ascii="仿宋" w:hAnsi="仿宋" w:eastAsia="仿宋" w:cs="仿宋"/>
                <w:kern w:val="0"/>
                <w:sz w:val="24"/>
              </w:rPr>
            </w:pPr>
            <w:r>
              <w:rPr>
                <w:rFonts w:hint="eastAsia" w:ascii="仿宋" w:hAnsi="仿宋" w:eastAsia="仿宋" w:cs="仿宋"/>
                <w:kern w:val="0"/>
                <w:sz w:val="24"/>
              </w:rPr>
              <w:t>2000≤Y＜10000</w:t>
            </w:r>
          </w:p>
        </w:tc>
        <w:tc>
          <w:tcPr>
            <w:tcW w:w="1730" w:type="dxa"/>
            <w:vAlign w:val="center"/>
          </w:tcPr>
          <w:p w14:paraId="5E10F201">
            <w:pPr>
              <w:widowControl/>
              <w:spacing w:line="288" w:lineRule="auto"/>
              <w:jc w:val="left"/>
              <w:rPr>
                <w:rFonts w:ascii="仿宋" w:hAnsi="仿宋" w:eastAsia="仿宋" w:cs="仿宋"/>
                <w:kern w:val="0"/>
                <w:sz w:val="24"/>
              </w:rPr>
            </w:pPr>
            <w:r>
              <w:rPr>
                <w:rFonts w:hint="eastAsia" w:ascii="仿宋" w:hAnsi="仿宋" w:eastAsia="仿宋" w:cs="仿宋"/>
                <w:kern w:val="0"/>
                <w:sz w:val="24"/>
              </w:rPr>
              <w:t>100≤Y＜2000</w:t>
            </w:r>
          </w:p>
        </w:tc>
        <w:tc>
          <w:tcPr>
            <w:tcW w:w="1203" w:type="dxa"/>
            <w:vAlign w:val="center"/>
          </w:tcPr>
          <w:p w14:paraId="0A223ED2">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2E021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594E7F5">
            <w:pPr>
              <w:widowControl/>
              <w:spacing w:line="288" w:lineRule="auto"/>
              <w:jc w:val="left"/>
              <w:rPr>
                <w:rFonts w:ascii="仿宋" w:hAnsi="仿宋" w:eastAsia="仿宋" w:cs="仿宋"/>
                <w:kern w:val="0"/>
                <w:sz w:val="24"/>
              </w:rPr>
            </w:pPr>
            <w:r>
              <w:rPr>
                <w:rFonts w:hint="eastAsia" w:ascii="仿宋" w:hAnsi="仿宋" w:eastAsia="仿宋" w:cs="仿宋"/>
                <w:kern w:val="0"/>
                <w:sz w:val="24"/>
              </w:rPr>
              <w:t>信息传输业 *</w:t>
            </w:r>
          </w:p>
        </w:tc>
        <w:tc>
          <w:tcPr>
            <w:tcW w:w="1560" w:type="dxa"/>
            <w:vAlign w:val="center"/>
          </w:tcPr>
          <w:p w14:paraId="0732C5C3">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73C8821B">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0F2D60EE">
            <w:pPr>
              <w:widowControl/>
              <w:spacing w:line="288" w:lineRule="auto"/>
              <w:jc w:val="left"/>
              <w:rPr>
                <w:rFonts w:ascii="仿宋" w:hAnsi="仿宋" w:eastAsia="仿宋" w:cs="仿宋"/>
                <w:kern w:val="0"/>
                <w:sz w:val="24"/>
              </w:rPr>
            </w:pPr>
            <w:r>
              <w:rPr>
                <w:rFonts w:hint="eastAsia" w:ascii="仿宋" w:hAnsi="仿宋" w:eastAsia="仿宋" w:cs="仿宋"/>
                <w:kern w:val="0"/>
                <w:sz w:val="24"/>
              </w:rPr>
              <w:t>X≥2000</w:t>
            </w:r>
          </w:p>
        </w:tc>
        <w:tc>
          <w:tcPr>
            <w:tcW w:w="1891" w:type="dxa"/>
            <w:vAlign w:val="center"/>
          </w:tcPr>
          <w:p w14:paraId="3BBA02BB">
            <w:pPr>
              <w:widowControl/>
              <w:spacing w:line="288" w:lineRule="auto"/>
              <w:jc w:val="left"/>
              <w:rPr>
                <w:rFonts w:ascii="仿宋" w:hAnsi="仿宋" w:eastAsia="仿宋" w:cs="仿宋"/>
                <w:kern w:val="0"/>
                <w:sz w:val="24"/>
              </w:rPr>
            </w:pPr>
            <w:r>
              <w:rPr>
                <w:rFonts w:hint="eastAsia" w:ascii="仿宋" w:hAnsi="仿宋" w:eastAsia="仿宋" w:cs="仿宋"/>
                <w:kern w:val="0"/>
                <w:sz w:val="24"/>
              </w:rPr>
              <w:t>100≤X＜2000</w:t>
            </w:r>
          </w:p>
        </w:tc>
        <w:tc>
          <w:tcPr>
            <w:tcW w:w="1730" w:type="dxa"/>
            <w:vAlign w:val="center"/>
          </w:tcPr>
          <w:p w14:paraId="7898AAD9">
            <w:pPr>
              <w:widowControl/>
              <w:spacing w:line="288" w:lineRule="auto"/>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20305752">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r w14:paraId="017EB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74C9F52">
            <w:pPr>
              <w:widowControl/>
              <w:spacing w:line="288" w:lineRule="auto"/>
              <w:jc w:val="left"/>
              <w:rPr>
                <w:rFonts w:ascii="仿宋" w:hAnsi="仿宋" w:eastAsia="仿宋" w:cs="仿宋"/>
                <w:kern w:val="0"/>
                <w:sz w:val="24"/>
              </w:rPr>
            </w:pPr>
          </w:p>
        </w:tc>
        <w:tc>
          <w:tcPr>
            <w:tcW w:w="1560" w:type="dxa"/>
            <w:vAlign w:val="center"/>
          </w:tcPr>
          <w:p w14:paraId="0F2E55BD">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3D709BBC">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61F8261E">
            <w:pPr>
              <w:widowControl/>
              <w:spacing w:line="288" w:lineRule="auto"/>
              <w:jc w:val="left"/>
              <w:rPr>
                <w:rFonts w:ascii="仿宋" w:hAnsi="仿宋" w:eastAsia="仿宋" w:cs="仿宋"/>
                <w:kern w:val="0"/>
                <w:sz w:val="24"/>
              </w:rPr>
            </w:pPr>
            <w:r>
              <w:rPr>
                <w:rFonts w:hint="eastAsia" w:ascii="仿宋" w:hAnsi="仿宋" w:eastAsia="仿宋" w:cs="仿宋"/>
                <w:kern w:val="0"/>
                <w:sz w:val="24"/>
              </w:rPr>
              <w:t>Y≥141000</w:t>
            </w:r>
          </w:p>
        </w:tc>
        <w:tc>
          <w:tcPr>
            <w:tcW w:w="1891" w:type="dxa"/>
            <w:vAlign w:val="center"/>
          </w:tcPr>
          <w:p w14:paraId="626D6627">
            <w:pPr>
              <w:widowControl/>
              <w:spacing w:line="288" w:lineRule="auto"/>
              <w:jc w:val="left"/>
              <w:rPr>
                <w:rFonts w:ascii="仿宋" w:hAnsi="仿宋" w:eastAsia="仿宋" w:cs="仿宋"/>
                <w:kern w:val="0"/>
                <w:sz w:val="24"/>
              </w:rPr>
            </w:pPr>
            <w:r>
              <w:rPr>
                <w:rFonts w:hint="eastAsia" w:ascii="仿宋" w:hAnsi="仿宋" w:eastAsia="仿宋" w:cs="仿宋"/>
                <w:kern w:val="0"/>
                <w:sz w:val="24"/>
              </w:rPr>
              <w:t>1000≤Y＜141000</w:t>
            </w:r>
          </w:p>
        </w:tc>
        <w:tc>
          <w:tcPr>
            <w:tcW w:w="1730" w:type="dxa"/>
            <w:vAlign w:val="center"/>
          </w:tcPr>
          <w:p w14:paraId="6742F49D">
            <w:pPr>
              <w:widowControl/>
              <w:spacing w:line="288" w:lineRule="auto"/>
              <w:jc w:val="left"/>
              <w:rPr>
                <w:rFonts w:ascii="仿宋" w:hAnsi="仿宋" w:eastAsia="仿宋" w:cs="仿宋"/>
                <w:kern w:val="0"/>
                <w:sz w:val="24"/>
              </w:rPr>
            </w:pPr>
            <w:r>
              <w:rPr>
                <w:rFonts w:hint="eastAsia" w:ascii="仿宋" w:hAnsi="仿宋" w:eastAsia="仿宋" w:cs="仿宋"/>
                <w:kern w:val="0"/>
                <w:sz w:val="24"/>
              </w:rPr>
              <w:t>100≤Y＜1000</w:t>
            </w:r>
          </w:p>
        </w:tc>
        <w:tc>
          <w:tcPr>
            <w:tcW w:w="1203" w:type="dxa"/>
            <w:vAlign w:val="center"/>
          </w:tcPr>
          <w:p w14:paraId="3C8C4810">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4DD540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2281119">
            <w:pPr>
              <w:widowControl/>
              <w:spacing w:line="288" w:lineRule="auto"/>
              <w:jc w:val="left"/>
              <w:rPr>
                <w:rFonts w:ascii="仿宋" w:hAnsi="仿宋" w:eastAsia="仿宋" w:cs="仿宋"/>
                <w:kern w:val="0"/>
                <w:sz w:val="24"/>
              </w:rPr>
            </w:pPr>
            <w:r>
              <w:rPr>
                <w:rFonts w:hint="eastAsia" w:ascii="仿宋" w:hAnsi="仿宋" w:eastAsia="仿宋" w:cs="仿宋"/>
                <w:kern w:val="0"/>
                <w:sz w:val="24"/>
              </w:rPr>
              <w:t>软件和信息技术服务业</w:t>
            </w:r>
          </w:p>
        </w:tc>
        <w:tc>
          <w:tcPr>
            <w:tcW w:w="1560" w:type="dxa"/>
            <w:vAlign w:val="center"/>
          </w:tcPr>
          <w:p w14:paraId="6FD0D087">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213FC166">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560BA670">
            <w:pPr>
              <w:widowControl/>
              <w:spacing w:line="288" w:lineRule="auto"/>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35B9B023">
            <w:pPr>
              <w:widowControl/>
              <w:spacing w:line="288" w:lineRule="auto"/>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6AB3F59C">
            <w:pPr>
              <w:widowControl/>
              <w:spacing w:line="288" w:lineRule="auto"/>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70DB1D7F">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r w14:paraId="50FBA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8C94948">
            <w:pPr>
              <w:widowControl/>
              <w:spacing w:line="288" w:lineRule="auto"/>
              <w:jc w:val="left"/>
              <w:rPr>
                <w:rFonts w:ascii="仿宋" w:hAnsi="仿宋" w:eastAsia="仿宋" w:cs="仿宋"/>
                <w:kern w:val="0"/>
                <w:sz w:val="24"/>
              </w:rPr>
            </w:pPr>
          </w:p>
        </w:tc>
        <w:tc>
          <w:tcPr>
            <w:tcW w:w="1560" w:type="dxa"/>
            <w:vAlign w:val="center"/>
          </w:tcPr>
          <w:p w14:paraId="3B6FEFA2">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4C1AB56E">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470D1662">
            <w:pPr>
              <w:widowControl/>
              <w:spacing w:line="288" w:lineRule="auto"/>
              <w:jc w:val="left"/>
              <w:rPr>
                <w:rFonts w:ascii="仿宋" w:hAnsi="仿宋" w:eastAsia="仿宋" w:cs="仿宋"/>
                <w:kern w:val="0"/>
                <w:sz w:val="24"/>
              </w:rPr>
            </w:pPr>
            <w:r>
              <w:rPr>
                <w:rFonts w:hint="eastAsia" w:ascii="仿宋" w:hAnsi="仿宋" w:eastAsia="仿宋" w:cs="仿宋"/>
                <w:kern w:val="0"/>
                <w:sz w:val="24"/>
              </w:rPr>
              <w:t>Y≥10000</w:t>
            </w:r>
          </w:p>
        </w:tc>
        <w:tc>
          <w:tcPr>
            <w:tcW w:w="1891" w:type="dxa"/>
            <w:vAlign w:val="center"/>
          </w:tcPr>
          <w:p w14:paraId="589CDC90">
            <w:pPr>
              <w:widowControl/>
              <w:spacing w:line="288" w:lineRule="auto"/>
              <w:jc w:val="left"/>
              <w:rPr>
                <w:rFonts w:ascii="仿宋" w:hAnsi="仿宋" w:eastAsia="仿宋" w:cs="仿宋"/>
                <w:kern w:val="0"/>
                <w:sz w:val="24"/>
              </w:rPr>
            </w:pPr>
            <w:r>
              <w:rPr>
                <w:rFonts w:hint="eastAsia" w:ascii="仿宋" w:hAnsi="仿宋" w:eastAsia="仿宋" w:cs="仿宋"/>
                <w:kern w:val="0"/>
                <w:sz w:val="24"/>
              </w:rPr>
              <w:t>1000≤Y＜10000</w:t>
            </w:r>
          </w:p>
        </w:tc>
        <w:tc>
          <w:tcPr>
            <w:tcW w:w="1730" w:type="dxa"/>
            <w:vAlign w:val="center"/>
          </w:tcPr>
          <w:p w14:paraId="37A1D04F">
            <w:pPr>
              <w:widowControl/>
              <w:spacing w:line="288" w:lineRule="auto"/>
              <w:jc w:val="left"/>
              <w:rPr>
                <w:rFonts w:ascii="仿宋" w:hAnsi="仿宋" w:eastAsia="仿宋" w:cs="仿宋"/>
                <w:kern w:val="0"/>
                <w:sz w:val="24"/>
              </w:rPr>
            </w:pPr>
            <w:r>
              <w:rPr>
                <w:rFonts w:hint="eastAsia" w:ascii="仿宋" w:hAnsi="仿宋" w:eastAsia="仿宋" w:cs="仿宋"/>
                <w:kern w:val="0"/>
                <w:sz w:val="24"/>
              </w:rPr>
              <w:t>50≤Y＜1000</w:t>
            </w:r>
          </w:p>
        </w:tc>
        <w:tc>
          <w:tcPr>
            <w:tcW w:w="1203" w:type="dxa"/>
            <w:vAlign w:val="center"/>
          </w:tcPr>
          <w:p w14:paraId="7F687F93">
            <w:pPr>
              <w:widowControl/>
              <w:spacing w:line="288" w:lineRule="auto"/>
              <w:jc w:val="left"/>
              <w:rPr>
                <w:rFonts w:ascii="仿宋" w:hAnsi="仿宋" w:eastAsia="仿宋" w:cs="仿宋"/>
                <w:kern w:val="0"/>
                <w:sz w:val="24"/>
              </w:rPr>
            </w:pPr>
            <w:r>
              <w:rPr>
                <w:rFonts w:hint="eastAsia" w:ascii="仿宋" w:hAnsi="仿宋" w:eastAsia="仿宋" w:cs="仿宋"/>
                <w:kern w:val="0"/>
                <w:sz w:val="24"/>
              </w:rPr>
              <w:t>Y＜50</w:t>
            </w:r>
          </w:p>
        </w:tc>
      </w:tr>
      <w:tr w14:paraId="18C4BA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2A1F078">
            <w:pPr>
              <w:widowControl/>
              <w:spacing w:line="288" w:lineRule="auto"/>
              <w:jc w:val="left"/>
              <w:rPr>
                <w:rFonts w:ascii="仿宋" w:hAnsi="仿宋" w:eastAsia="仿宋" w:cs="仿宋"/>
                <w:kern w:val="0"/>
                <w:sz w:val="24"/>
              </w:rPr>
            </w:pPr>
            <w:r>
              <w:rPr>
                <w:rFonts w:hint="eastAsia" w:ascii="仿宋" w:hAnsi="仿宋" w:eastAsia="仿宋" w:cs="仿宋"/>
                <w:kern w:val="0"/>
                <w:sz w:val="24"/>
              </w:rPr>
              <w:t>房地产开发经营</w:t>
            </w:r>
          </w:p>
        </w:tc>
        <w:tc>
          <w:tcPr>
            <w:tcW w:w="1560" w:type="dxa"/>
            <w:vAlign w:val="center"/>
          </w:tcPr>
          <w:p w14:paraId="624D657C">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187DA98A">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67A2A092">
            <w:pPr>
              <w:widowControl/>
              <w:spacing w:line="288" w:lineRule="auto"/>
              <w:jc w:val="left"/>
              <w:rPr>
                <w:rFonts w:ascii="仿宋" w:hAnsi="仿宋" w:eastAsia="仿宋" w:cs="仿宋"/>
                <w:kern w:val="0"/>
                <w:sz w:val="24"/>
              </w:rPr>
            </w:pPr>
            <w:r>
              <w:rPr>
                <w:rFonts w:hint="eastAsia" w:ascii="仿宋" w:hAnsi="仿宋" w:eastAsia="仿宋" w:cs="仿宋"/>
                <w:kern w:val="0"/>
                <w:sz w:val="24"/>
              </w:rPr>
              <w:t>Y≥200000</w:t>
            </w:r>
          </w:p>
        </w:tc>
        <w:tc>
          <w:tcPr>
            <w:tcW w:w="1891" w:type="dxa"/>
            <w:vAlign w:val="center"/>
          </w:tcPr>
          <w:p w14:paraId="6E04FAF1">
            <w:pPr>
              <w:widowControl/>
              <w:spacing w:line="288" w:lineRule="auto"/>
              <w:jc w:val="left"/>
              <w:rPr>
                <w:rFonts w:ascii="仿宋" w:hAnsi="仿宋" w:eastAsia="仿宋" w:cs="仿宋"/>
                <w:kern w:val="0"/>
                <w:sz w:val="24"/>
              </w:rPr>
            </w:pPr>
            <w:r>
              <w:rPr>
                <w:rFonts w:hint="eastAsia" w:ascii="仿宋" w:hAnsi="仿宋" w:eastAsia="仿宋" w:cs="仿宋"/>
                <w:kern w:val="0"/>
                <w:sz w:val="24"/>
              </w:rPr>
              <w:t>1000≤Y＜200000</w:t>
            </w:r>
          </w:p>
        </w:tc>
        <w:tc>
          <w:tcPr>
            <w:tcW w:w="1730" w:type="dxa"/>
            <w:vAlign w:val="center"/>
          </w:tcPr>
          <w:p w14:paraId="6FFDC89C">
            <w:pPr>
              <w:widowControl/>
              <w:spacing w:line="288" w:lineRule="auto"/>
              <w:jc w:val="left"/>
              <w:rPr>
                <w:rFonts w:ascii="仿宋" w:hAnsi="仿宋" w:eastAsia="仿宋" w:cs="仿宋"/>
                <w:kern w:val="0"/>
                <w:sz w:val="24"/>
              </w:rPr>
            </w:pPr>
            <w:r>
              <w:rPr>
                <w:rFonts w:hint="eastAsia" w:ascii="仿宋" w:hAnsi="仿宋" w:eastAsia="仿宋" w:cs="仿宋"/>
                <w:kern w:val="0"/>
                <w:sz w:val="24"/>
              </w:rPr>
              <w:t>100≤Y＜1000</w:t>
            </w:r>
          </w:p>
        </w:tc>
        <w:tc>
          <w:tcPr>
            <w:tcW w:w="1203" w:type="dxa"/>
            <w:vAlign w:val="center"/>
          </w:tcPr>
          <w:p w14:paraId="1806C4FE">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234B10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CB6E79F">
            <w:pPr>
              <w:widowControl/>
              <w:spacing w:line="288" w:lineRule="auto"/>
              <w:jc w:val="left"/>
              <w:rPr>
                <w:rFonts w:ascii="仿宋" w:hAnsi="仿宋" w:eastAsia="仿宋" w:cs="仿宋"/>
                <w:kern w:val="0"/>
                <w:sz w:val="24"/>
              </w:rPr>
            </w:pPr>
          </w:p>
        </w:tc>
        <w:tc>
          <w:tcPr>
            <w:tcW w:w="1560" w:type="dxa"/>
            <w:vAlign w:val="center"/>
          </w:tcPr>
          <w:p w14:paraId="047A1102">
            <w:pPr>
              <w:widowControl/>
              <w:spacing w:line="288" w:lineRule="auto"/>
              <w:jc w:val="left"/>
              <w:rPr>
                <w:rFonts w:ascii="仿宋" w:hAnsi="仿宋" w:eastAsia="仿宋" w:cs="仿宋"/>
                <w:kern w:val="0"/>
                <w:sz w:val="24"/>
              </w:rPr>
            </w:pPr>
            <w:r>
              <w:rPr>
                <w:rFonts w:hint="eastAsia" w:ascii="仿宋" w:hAnsi="仿宋" w:eastAsia="仿宋" w:cs="仿宋"/>
                <w:kern w:val="0"/>
                <w:sz w:val="24"/>
              </w:rPr>
              <w:t>资产总额(Z)</w:t>
            </w:r>
          </w:p>
        </w:tc>
        <w:tc>
          <w:tcPr>
            <w:tcW w:w="671" w:type="dxa"/>
            <w:vAlign w:val="center"/>
          </w:tcPr>
          <w:p w14:paraId="31372A97">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392B21CA">
            <w:pPr>
              <w:widowControl/>
              <w:spacing w:line="288" w:lineRule="auto"/>
              <w:jc w:val="left"/>
              <w:rPr>
                <w:rFonts w:ascii="仿宋" w:hAnsi="仿宋" w:eastAsia="仿宋" w:cs="仿宋"/>
                <w:kern w:val="0"/>
                <w:sz w:val="24"/>
              </w:rPr>
            </w:pPr>
            <w:r>
              <w:rPr>
                <w:rFonts w:hint="eastAsia" w:ascii="仿宋" w:hAnsi="仿宋" w:eastAsia="仿宋" w:cs="仿宋"/>
                <w:kern w:val="0"/>
                <w:sz w:val="24"/>
              </w:rPr>
              <w:t>Z≥10000</w:t>
            </w:r>
          </w:p>
        </w:tc>
        <w:tc>
          <w:tcPr>
            <w:tcW w:w="1891" w:type="dxa"/>
            <w:vAlign w:val="center"/>
          </w:tcPr>
          <w:p w14:paraId="56F54A00">
            <w:pPr>
              <w:widowControl/>
              <w:spacing w:line="288" w:lineRule="auto"/>
              <w:jc w:val="left"/>
              <w:rPr>
                <w:rFonts w:ascii="仿宋" w:hAnsi="仿宋" w:eastAsia="仿宋" w:cs="仿宋"/>
                <w:kern w:val="0"/>
                <w:sz w:val="24"/>
              </w:rPr>
            </w:pPr>
            <w:r>
              <w:rPr>
                <w:rFonts w:hint="eastAsia" w:ascii="仿宋" w:hAnsi="仿宋" w:eastAsia="仿宋" w:cs="仿宋"/>
                <w:kern w:val="0"/>
                <w:sz w:val="24"/>
              </w:rPr>
              <w:t>5000≤Z＜10000</w:t>
            </w:r>
          </w:p>
        </w:tc>
        <w:tc>
          <w:tcPr>
            <w:tcW w:w="1730" w:type="dxa"/>
            <w:vAlign w:val="center"/>
          </w:tcPr>
          <w:p w14:paraId="1AADFA93">
            <w:pPr>
              <w:widowControl/>
              <w:spacing w:line="288" w:lineRule="auto"/>
              <w:jc w:val="left"/>
              <w:rPr>
                <w:rFonts w:ascii="仿宋" w:hAnsi="仿宋" w:eastAsia="仿宋" w:cs="仿宋"/>
                <w:kern w:val="0"/>
                <w:sz w:val="24"/>
              </w:rPr>
            </w:pPr>
            <w:r>
              <w:rPr>
                <w:rFonts w:hint="eastAsia" w:ascii="仿宋" w:hAnsi="仿宋" w:eastAsia="仿宋" w:cs="仿宋"/>
                <w:kern w:val="0"/>
                <w:sz w:val="24"/>
              </w:rPr>
              <w:t>2000≤Z＜5000</w:t>
            </w:r>
          </w:p>
        </w:tc>
        <w:tc>
          <w:tcPr>
            <w:tcW w:w="1203" w:type="dxa"/>
            <w:vAlign w:val="center"/>
          </w:tcPr>
          <w:p w14:paraId="5B86A8D7">
            <w:pPr>
              <w:widowControl/>
              <w:spacing w:line="288" w:lineRule="auto"/>
              <w:jc w:val="left"/>
              <w:rPr>
                <w:rFonts w:ascii="仿宋" w:hAnsi="仿宋" w:eastAsia="仿宋" w:cs="仿宋"/>
                <w:kern w:val="0"/>
                <w:sz w:val="24"/>
              </w:rPr>
            </w:pPr>
            <w:r>
              <w:rPr>
                <w:rFonts w:hint="eastAsia" w:ascii="仿宋" w:hAnsi="仿宋" w:eastAsia="仿宋" w:cs="仿宋"/>
                <w:kern w:val="0"/>
                <w:sz w:val="24"/>
              </w:rPr>
              <w:t>Z＜2000</w:t>
            </w:r>
          </w:p>
        </w:tc>
      </w:tr>
      <w:tr w14:paraId="07B3D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0360503">
            <w:pPr>
              <w:widowControl/>
              <w:spacing w:line="288" w:lineRule="auto"/>
              <w:jc w:val="left"/>
              <w:rPr>
                <w:rFonts w:ascii="仿宋" w:hAnsi="仿宋" w:eastAsia="仿宋" w:cs="仿宋"/>
                <w:kern w:val="0"/>
                <w:sz w:val="24"/>
              </w:rPr>
            </w:pPr>
            <w:r>
              <w:rPr>
                <w:rFonts w:hint="eastAsia" w:ascii="仿宋" w:hAnsi="仿宋" w:eastAsia="仿宋" w:cs="仿宋"/>
                <w:kern w:val="0"/>
                <w:sz w:val="24"/>
              </w:rPr>
              <w:t>物业管理</w:t>
            </w:r>
          </w:p>
        </w:tc>
        <w:tc>
          <w:tcPr>
            <w:tcW w:w="1560" w:type="dxa"/>
            <w:vAlign w:val="center"/>
          </w:tcPr>
          <w:p w14:paraId="1F09D442">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4AB94B81">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1BC9939E">
            <w:pPr>
              <w:widowControl/>
              <w:spacing w:line="288" w:lineRule="auto"/>
              <w:jc w:val="left"/>
              <w:rPr>
                <w:rFonts w:ascii="仿宋" w:hAnsi="仿宋" w:eastAsia="仿宋" w:cs="仿宋"/>
                <w:kern w:val="0"/>
                <w:sz w:val="24"/>
              </w:rPr>
            </w:pPr>
            <w:r>
              <w:rPr>
                <w:rFonts w:hint="eastAsia" w:ascii="仿宋" w:hAnsi="仿宋" w:eastAsia="仿宋" w:cs="仿宋"/>
                <w:kern w:val="0"/>
                <w:sz w:val="24"/>
              </w:rPr>
              <w:t>X≥1000</w:t>
            </w:r>
          </w:p>
        </w:tc>
        <w:tc>
          <w:tcPr>
            <w:tcW w:w="1891" w:type="dxa"/>
            <w:vAlign w:val="center"/>
          </w:tcPr>
          <w:p w14:paraId="0100A845">
            <w:pPr>
              <w:widowControl/>
              <w:spacing w:line="288" w:lineRule="auto"/>
              <w:jc w:val="left"/>
              <w:rPr>
                <w:rFonts w:ascii="仿宋" w:hAnsi="仿宋" w:eastAsia="仿宋" w:cs="仿宋"/>
                <w:kern w:val="0"/>
                <w:sz w:val="24"/>
              </w:rPr>
            </w:pPr>
            <w:r>
              <w:rPr>
                <w:rFonts w:hint="eastAsia" w:ascii="仿宋" w:hAnsi="仿宋" w:eastAsia="仿宋" w:cs="仿宋"/>
                <w:kern w:val="0"/>
                <w:sz w:val="24"/>
              </w:rPr>
              <w:t>300≤X＜1000</w:t>
            </w:r>
          </w:p>
        </w:tc>
        <w:tc>
          <w:tcPr>
            <w:tcW w:w="1730" w:type="dxa"/>
            <w:vAlign w:val="center"/>
          </w:tcPr>
          <w:p w14:paraId="2455E02C">
            <w:pPr>
              <w:widowControl/>
              <w:spacing w:line="288" w:lineRule="auto"/>
              <w:jc w:val="left"/>
              <w:rPr>
                <w:rFonts w:ascii="仿宋" w:hAnsi="仿宋" w:eastAsia="仿宋" w:cs="仿宋"/>
                <w:kern w:val="0"/>
                <w:sz w:val="24"/>
              </w:rPr>
            </w:pPr>
            <w:r>
              <w:rPr>
                <w:rFonts w:hint="eastAsia" w:ascii="仿宋" w:hAnsi="仿宋" w:eastAsia="仿宋" w:cs="仿宋"/>
                <w:kern w:val="0"/>
                <w:sz w:val="24"/>
              </w:rPr>
              <w:t>100≤X＜300</w:t>
            </w:r>
          </w:p>
        </w:tc>
        <w:tc>
          <w:tcPr>
            <w:tcW w:w="1203" w:type="dxa"/>
            <w:vAlign w:val="center"/>
          </w:tcPr>
          <w:p w14:paraId="48D74A83">
            <w:pPr>
              <w:widowControl/>
              <w:spacing w:line="288" w:lineRule="auto"/>
              <w:jc w:val="left"/>
              <w:rPr>
                <w:rFonts w:ascii="仿宋" w:hAnsi="仿宋" w:eastAsia="仿宋" w:cs="仿宋"/>
                <w:kern w:val="0"/>
                <w:sz w:val="24"/>
              </w:rPr>
            </w:pPr>
            <w:r>
              <w:rPr>
                <w:rFonts w:hint="eastAsia" w:ascii="仿宋" w:hAnsi="仿宋" w:eastAsia="仿宋" w:cs="仿宋"/>
                <w:kern w:val="0"/>
                <w:sz w:val="24"/>
              </w:rPr>
              <w:t>X＜100</w:t>
            </w:r>
          </w:p>
        </w:tc>
      </w:tr>
      <w:tr w14:paraId="7B789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F21C185">
            <w:pPr>
              <w:widowControl/>
              <w:spacing w:line="288" w:lineRule="auto"/>
              <w:jc w:val="left"/>
              <w:rPr>
                <w:rFonts w:ascii="仿宋" w:hAnsi="仿宋" w:eastAsia="仿宋" w:cs="仿宋"/>
                <w:kern w:val="0"/>
                <w:sz w:val="24"/>
              </w:rPr>
            </w:pPr>
          </w:p>
        </w:tc>
        <w:tc>
          <w:tcPr>
            <w:tcW w:w="1560" w:type="dxa"/>
            <w:vAlign w:val="center"/>
          </w:tcPr>
          <w:p w14:paraId="4A1230EC">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0AE28B4F">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3D43562E">
            <w:pPr>
              <w:widowControl/>
              <w:spacing w:line="288" w:lineRule="auto"/>
              <w:jc w:val="left"/>
              <w:rPr>
                <w:rFonts w:ascii="仿宋" w:hAnsi="仿宋" w:eastAsia="仿宋" w:cs="仿宋"/>
                <w:kern w:val="0"/>
                <w:sz w:val="24"/>
              </w:rPr>
            </w:pPr>
            <w:r>
              <w:rPr>
                <w:rFonts w:hint="eastAsia" w:ascii="仿宋" w:hAnsi="仿宋" w:eastAsia="仿宋" w:cs="仿宋"/>
                <w:kern w:val="0"/>
                <w:sz w:val="24"/>
              </w:rPr>
              <w:t>Y≥5000</w:t>
            </w:r>
          </w:p>
        </w:tc>
        <w:tc>
          <w:tcPr>
            <w:tcW w:w="1891" w:type="dxa"/>
            <w:vAlign w:val="center"/>
          </w:tcPr>
          <w:p w14:paraId="20998047">
            <w:pPr>
              <w:widowControl/>
              <w:spacing w:line="288" w:lineRule="auto"/>
              <w:jc w:val="left"/>
              <w:rPr>
                <w:rFonts w:ascii="仿宋" w:hAnsi="仿宋" w:eastAsia="仿宋" w:cs="仿宋"/>
                <w:kern w:val="0"/>
                <w:sz w:val="24"/>
              </w:rPr>
            </w:pPr>
            <w:r>
              <w:rPr>
                <w:rFonts w:hint="eastAsia" w:ascii="仿宋" w:hAnsi="仿宋" w:eastAsia="仿宋" w:cs="仿宋"/>
                <w:kern w:val="0"/>
                <w:sz w:val="24"/>
              </w:rPr>
              <w:t>1000≤Y＜5000</w:t>
            </w:r>
          </w:p>
        </w:tc>
        <w:tc>
          <w:tcPr>
            <w:tcW w:w="1730" w:type="dxa"/>
            <w:vAlign w:val="center"/>
          </w:tcPr>
          <w:p w14:paraId="626B3C72">
            <w:pPr>
              <w:widowControl/>
              <w:spacing w:line="288" w:lineRule="auto"/>
              <w:jc w:val="left"/>
              <w:rPr>
                <w:rFonts w:ascii="仿宋" w:hAnsi="仿宋" w:eastAsia="仿宋" w:cs="仿宋"/>
                <w:kern w:val="0"/>
                <w:sz w:val="24"/>
              </w:rPr>
            </w:pPr>
            <w:r>
              <w:rPr>
                <w:rFonts w:hint="eastAsia" w:ascii="仿宋" w:hAnsi="仿宋" w:eastAsia="仿宋" w:cs="仿宋"/>
                <w:kern w:val="0"/>
                <w:sz w:val="24"/>
              </w:rPr>
              <w:t>500≤Y＜1000</w:t>
            </w:r>
          </w:p>
        </w:tc>
        <w:tc>
          <w:tcPr>
            <w:tcW w:w="1203" w:type="dxa"/>
            <w:vAlign w:val="center"/>
          </w:tcPr>
          <w:p w14:paraId="47609C57">
            <w:pPr>
              <w:widowControl/>
              <w:spacing w:line="288" w:lineRule="auto"/>
              <w:jc w:val="left"/>
              <w:rPr>
                <w:rFonts w:ascii="仿宋" w:hAnsi="仿宋" w:eastAsia="仿宋" w:cs="仿宋"/>
                <w:kern w:val="0"/>
                <w:sz w:val="24"/>
              </w:rPr>
            </w:pPr>
            <w:r>
              <w:rPr>
                <w:rFonts w:hint="eastAsia" w:ascii="仿宋" w:hAnsi="仿宋" w:eastAsia="仿宋" w:cs="仿宋"/>
                <w:kern w:val="0"/>
                <w:sz w:val="24"/>
              </w:rPr>
              <w:t>Y＜500</w:t>
            </w:r>
          </w:p>
        </w:tc>
      </w:tr>
      <w:tr w14:paraId="33E550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D12320A">
            <w:pPr>
              <w:widowControl/>
              <w:spacing w:line="288" w:lineRule="auto"/>
              <w:jc w:val="left"/>
              <w:rPr>
                <w:rFonts w:ascii="仿宋" w:hAnsi="仿宋" w:eastAsia="仿宋" w:cs="仿宋"/>
                <w:kern w:val="0"/>
                <w:sz w:val="24"/>
              </w:rPr>
            </w:pPr>
            <w:r>
              <w:rPr>
                <w:rFonts w:hint="eastAsia" w:ascii="仿宋" w:hAnsi="仿宋" w:eastAsia="仿宋" w:cs="仿宋"/>
                <w:kern w:val="0"/>
                <w:sz w:val="24"/>
              </w:rPr>
              <w:t>租赁和商务服务业</w:t>
            </w:r>
          </w:p>
        </w:tc>
        <w:tc>
          <w:tcPr>
            <w:tcW w:w="1560" w:type="dxa"/>
            <w:vAlign w:val="center"/>
          </w:tcPr>
          <w:p w14:paraId="7F035F9B">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3B682CE4">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3396567F">
            <w:pPr>
              <w:widowControl/>
              <w:spacing w:line="288" w:lineRule="auto"/>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12445258">
            <w:pPr>
              <w:widowControl/>
              <w:spacing w:line="288" w:lineRule="auto"/>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052EC66D">
            <w:pPr>
              <w:widowControl/>
              <w:spacing w:line="288" w:lineRule="auto"/>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58E1AE1B">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r w14:paraId="2D64D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1E901C9">
            <w:pPr>
              <w:widowControl/>
              <w:spacing w:line="288" w:lineRule="auto"/>
              <w:jc w:val="left"/>
              <w:rPr>
                <w:rFonts w:ascii="仿宋" w:hAnsi="仿宋" w:eastAsia="仿宋" w:cs="仿宋"/>
                <w:kern w:val="0"/>
                <w:sz w:val="24"/>
              </w:rPr>
            </w:pPr>
          </w:p>
        </w:tc>
        <w:tc>
          <w:tcPr>
            <w:tcW w:w="1560" w:type="dxa"/>
            <w:vAlign w:val="center"/>
          </w:tcPr>
          <w:p w14:paraId="2F923C15">
            <w:pPr>
              <w:widowControl/>
              <w:spacing w:line="288" w:lineRule="auto"/>
              <w:jc w:val="left"/>
              <w:rPr>
                <w:rFonts w:ascii="仿宋" w:hAnsi="仿宋" w:eastAsia="仿宋" w:cs="仿宋"/>
                <w:kern w:val="0"/>
                <w:sz w:val="24"/>
              </w:rPr>
            </w:pPr>
            <w:r>
              <w:rPr>
                <w:rFonts w:hint="eastAsia" w:ascii="仿宋" w:hAnsi="仿宋" w:eastAsia="仿宋" w:cs="仿宋"/>
                <w:kern w:val="0"/>
                <w:sz w:val="24"/>
              </w:rPr>
              <w:t>资产总额(Z)</w:t>
            </w:r>
          </w:p>
        </w:tc>
        <w:tc>
          <w:tcPr>
            <w:tcW w:w="671" w:type="dxa"/>
            <w:vAlign w:val="center"/>
          </w:tcPr>
          <w:p w14:paraId="659DC3BD">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464E067F">
            <w:pPr>
              <w:widowControl/>
              <w:spacing w:line="288" w:lineRule="auto"/>
              <w:jc w:val="left"/>
              <w:rPr>
                <w:rFonts w:ascii="仿宋" w:hAnsi="仿宋" w:eastAsia="仿宋" w:cs="仿宋"/>
                <w:kern w:val="0"/>
                <w:sz w:val="24"/>
              </w:rPr>
            </w:pPr>
            <w:r>
              <w:rPr>
                <w:rFonts w:hint="eastAsia" w:ascii="仿宋" w:hAnsi="仿宋" w:eastAsia="仿宋" w:cs="仿宋"/>
                <w:kern w:val="0"/>
                <w:sz w:val="24"/>
              </w:rPr>
              <w:t>Z≥120000</w:t>
            </w:r>
          </w:p>
        </w:tc>
        <w:tc>
          <w:tcPr>
            <w:tcW w:w="1891" w:type="dxa"/>
            <w:vAlign w:val="center"/>
          </w:tcPr>
          <w:p w14:paraId="1256C717">
            <w:pPr>
              <w:widowControl/>
              <w:spacing w:line="288" w:lineRule="auto"/>
              <w:jc w:val="left"/>
              <w:rPr>
                <w:rFonts w:ascii="仿宋" w:hAnsi="仿宋" w:eastAsia="仿宋" w:cs="仿宋"/>
                <w:kern w:val="0"/>
                <w:sz w:val="24"/>
              </w:rPr>
            </w:pPr>
            <w:r>
              <w:rPr>
                <w:rFonts w:hint="eastAsia" w:ascii="仿宋" w:hAnsi="仿宋" w:eastAsia="仿宋" w:cs="仿宋"/>
                <w:kern w:val="0"/>
                <w:sz w:val="24"/>
              </w:rPr>
              <w:t>8000≤Z＜120000</w:t>
            </w:r>
          </w:p>
        </w:tc>
        <w:tc>
          <w:tcPr>
            <w:tcW w:w="1730" w:type="dxa"/>
            <w:vAlign w:val="center"/>
          </w:tcPr>
          <w:p w14:paraId="78895B25">
            <w:pPr>
              <w:widowControl/>
              <w:spacing w:line="288" w:lineRule="auto"/>
              <w:jc w:val="left"/>
              <w:rPr>
                <w:rFonts w:ascii="仿宋" w:hAnsi="仿宋" w:eastAsia="仿宋" w:cs="仿宋"/>
                <w:kern w:val="0"/>
                <w:sz w:val="24"/>
              </w:rPr>
            </w:pPr>
            <w:r>
              <w:rPr>
                <w:rFonts w:hint="eastAsia" w:ascii="仿宋" w:hAnsi="仿宋" w:eastAsia="仿宋" w:cs="仿宋"/>
                <w:kern w:val="0"/>
                <w:sz w:val="24"/>
              </w:rPr>
              <w:t>100≤Z＜8000</w:t>
            </w:r>
          </w:p>
        </w:tc>
        <w:tc>
          <w:tcPr>
            <w:tcW w:w="1203" w:type="dxa"/>
            <w:vAlign w:val="center"/>
          </w:tcPr>
          <w:p w14:paraId="5ED95873">
            <w:pPr>
              <w:widowControl/>
              <w:spacing w:line="288" w:lineRule="auto"/>
              <w:jc w:val="left"/>
              <w:rPr>
                <w:rFonts w:ascii="仿宋" w:hAnsi="仿宋" w:eastAsia="仿宋" w:cs="仿宋"/>
                <w:kern w:val="0"/>
                <w:sz w:val="24"/>
              </w:rPr>
            </w:pPr>
            <w:r>
              <w:rPr>
                <w:rFonts w:hint="eastAsia" w:ascii="仿宋" w:hAnsi="仿宋" w:eastAsia="仿宋" w:cs="仿宋"/>
                <w:kern w:val="0"/>
                <w:sz w:val="24"/>
              </w:rPr>
              <w:t>Z＜100</w:t>
            </w:r>
          </w:p>
        </w:tc>
      </w:tr>
      <w:tr w14:paraId="36002B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32DDD915">
            <w:pPr>
              <w:widowControl/>
              <w:spacing w:line="288" w:lineRule="auto"/>
              <w:jc w:val="left"/>
              <w:rPr>
                <w:rFonts w:ascii="仿宋" w:hAnsi="仿宋" w:eastAsia="仿宋" w:cs="仿宋"/>
                <w:kern w:val="0"/>
                <w:sz w:val="24"/>
              </w:rPr>
            </w:pPr>
            <w:r>
              <w:rPr>
                <w:rFonts w:hint="eastAsia" w:ascii="仿宋" w:hAnsi="仿宋" w:eastAsia="仿宋" w:cs="仿宋"/>
                <w:kern w:val="0"/>
                <w:sz w:val="24"/>
              </w:rPr>
              <w:t>其他未列明行业 *</w:t>
            </w:r>
          </w:p>
        </w:tc>
        <w:tc>
          <w:tcPr>
            <w:tcW w:w="1560" w:type="dxa"/>
            <w:vAlign w:val="center"/>
          </w:tcPr>
          <w:p w14:paraId="700E0068">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462E0693">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4210D197">
            <w:pPr>
              <w:widowControl/>
              <w:spacing w:line="288" w:lineRule="auto"/>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175DF690">
            <w:pPr>
              <w:widowControl/>
              <w:spacing w:line="288" w:lineRule="auto"/>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256353CE">
            <w:pPr>
              <w:widowControl/>
              <w:spacing w:line="288" w:lineRule="auto"/>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38F3766D">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bl>
    <w:p w14:paraId="623230E4">
      <w:pPr>
        <w:widowControl/>
        <w:shd w:val="clear" w:color="auto" w:fill="FFFFFF"/>
        <w:spacing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说明： 　　</w:t>
      </w:r>
    </w:p>
    <w:p w14:paraId="295F658E">
      <w:pPr>
        <w:widowControl/>
        <w:shd w:val="clear" w:color="auto" w:fill="FFFFFF"/>
        <w:spacing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    1.大型、中型和小型企业须同时满足所列指标的下限，否则下划一档；微型企业只须满足所列指标中的一项即可。 　　</w:t>
      </w:r>
    </w:p>
    <w:p w14:paraId="03399B7B">
      <w:pPr>
        <w:widowControl/>
        <w:shd w:val="clear" w:color="auto" w:fill="FFFFFF"/>
        <w:spacing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0900AD89">
      <w:pPr>
        <w:widowControl/>
        <w:shd w:val="clear" w:color="auto" w:fill="FFFFFF"/>
        <w:spacing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    3.企业划分指标以现行统计制度为准。</w:t>
      </w:r>
    </w:p>
    <w:p w14:paraId="7903E974">
      <w:pPr>
        <w:widowControl/>
        <w:shd w:val="clear" w:color="auto" w:fill="FFFFFF"/>
        <w:spacing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    （1）从业人员，是指期末从业人员数，没有期末从业人员数的，采用全年平均人员数代替。</w:t>
      </w:r>
    </w:p>
    <w:p w14:paraId="7C1A658A">
      <w:pPr>
        <w:widowControl/>
        <w:shd w:val="clear" w:color="auto" w:fill="FFFFFF"/>
        <w:spacing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47F0A7AA">
      <w:pPr>
        <w:widowControl/>
        <w:shd w:val="clear" w:color="auto" w:fill="FFFFFF"/>
        <w:spacing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    （3）资产总额，采用资产总计代替。</w:t>
      </w:r>
    </w:p>
    <w:p w14:paraId="7B1ABD43">
      <w:pPr>
        <w:widowControl/>
        <w:spacing w:line="288" w:lineRule="auto"/>
        <w:jc w:val="left"/>
        <w:rPr>
          <w:rFonts w:ascii="仿宋" w:hAnsi="仿宋" w:eastAsia="仿宋" w:cs="仿宋"/>
          <w:kern w:val="0"/>
          <w:sz w:val="18"/>
          <w:szCs w:val="18"/>
        </w:rPr>
      </w:pPr>
    </w:p>
    <w:p w14:paraId="0E2288AA">
      <w:pPr>
        <w:widowControl/>
        <w:snapToGrid w:val="0"/>
        <w:spacing w:line="288" w:lineRule="auto"/>
        <w:rPr>
          <w:rFonts w:ascii="仿宋" w:hAnsi="仿宋" w:eastAsia="仿宋" w:cs="仿宋"/>
          <w:kern w:val="0"/>
          <w:sz w:val="24"/>
          <w:szCs w:val="24"/>
        </w:rPr>
      </w:pPr>
    </w:p>
    <w:p w14:paraId="459D32A1">
      <w:pPr>
        <w:widowControl/>
        <w:snapToGrid w:val="0"/>
        <w:spacing w:line="288" w:lineRule="auto"/>
        <w:rPr>
          <w:rFonts w:ascii="仿宋" w:hAnsi="仿宋" w:eastAsia="仿宋" w:cs="仿宋"/>
          <w:kern w:val="0"/>
          <w:sz w:val="24"/>
          <w:szCs w:val="24"/>
        </w:rPr>
      </w:pPr>
    </w:p>
    <w:sectPr>
      <w:headerReference r:id="rId7" w:type="default"/>
      <w:footerReference r:id="rId8" w:type="default"/>
      <w:pgSz w:w="11907" w:h="16840"/>
      <w:pgMar w:top="1361" w:right="1361" w:bottom="1361" w:left="1361" w:header="765" w:footer="82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Lucida Sans">
    <w:altName w:val="Lucida Sans Unicode"/>
    <w:panose1 w:val="020B0602030504020204"/>
    <w:charset w:val="00"/>
    <w:family w:val="swiss"/>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15F3D">
    <w:pPr>
      <w:pStyle w:val="18"/>
      <w:framePr w:wrap="around" w:vAnchor="text" w:hAnchor="margin" w:xAlign="center" w:y="1"/>
    </w:pPr>
    <w:r>
      <w:rPr>
        <w:rStyle w:val="29"/>
      </w:rPr>
      <w:fldChar w:fldCharType="begin"/>
    </w:r>
    <w:r>
      <w:rPr>
        <w:rStyle w:val="29"/>
      </w:rPr>
      <w:instrText xml:space="preserve">Page</w:instrText>
    </w:r>
    <w:r>
      <w:rPr>
        <w:rStyle w:val="29"/>
      </w:rPr>
      <w:fldChar w:fldCharType="separate"/>
    </w:r>
    <w:r>
      <w:rPr>
        <w:rStyle w:val="29"/>
      </w:rPr>
      <w:t>21</w:t>
    </w:r>
    <w:r>
      <w:rPr>
        <w:rStyle w:val="29"/>
      </w:rPr>
      <w:fldChar w:fldCharType="end"/>
    </w:r>
  </w:p>
  <w:p w14:paraId="69A77754">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8CB3C">
    <w:pPr>
      <w:pStyle w:val="18"/>
      <w:framePr w:wrap="around" w:vAnchor="text" w:hAnchor="margin" w:xAlign="center" w:y="1"/>
    </w:pPr>
    <w:r>
      <w:rPr>
        <w:rStyle w:val="29"/>
      </w:rPr>
      <w:fldChar w:fldCharType="begin"/>
    </w:r>
    <w:r>
      <w:rPr>
        <w:rStyle w:val="29"/>
      </w:rPr>
      <w:instrText xml:space="preserve">Page</w:instrText>
    </w:r>
    <w:r>
      <w:rPr>
        <w:rStyle w:val="29"/>
      </w:rPr>
      <w:fldChar w:fldCharType="separate"/>
    </w:r>
    <w:r>
      <w:rPr>
        <w:rStyle w:val="29"/>
      </w:rPr>
      <w:t>68</w:t>
    </w:r>
    <w:r>
      <w:rPr>
        <w:rStyle w:val="29"/>
      </w:rPr>
      <w:fldChar w:fldCharType="end"/>
    </w:r>
  </w:p>
  <w:p w14:paraId="2D1C5E36">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3D44D">
    <w:pPr>
      <w:pStyle w:val="19"/>
      <w:jc w:val="left"/>
      <w:rPr>
        <w:rFonts w:hint="default" w:eastAsia="宋体"/>
        <w:lang w:val="en-US" w:eastAsia="zh-CN"/>
      </w:rPr>
    </w:pPr>
    <w:r>
      <w:rPr>
        <w:rFonts w:hint="eastAsia"/>
      </w:rPr>
      <w:t>耀华建设管理有限公司                                                      招标编号：YH202</w:t>
    </w:r>
    <w:r>
      <w:rPr>
        <w:rFonts w:hint="eastAsia"/>
        <w:lang w:val="en-US" w:eastAsia="zh-CN"/>
      </w:rPr>
      <w:t>5-04017-1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97515">
    <w:pPr>
      <w:pStyle w:val="1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27422">
    <w:pPr>
      <w:pStyle w:val="19"/>
      <w:jc w:val="left"/>
      <w:rPr>
        <w:rFonts w:hint="default" w:eastAsia="宋体"/>
        <w:lang w:val="en-US" w:eastAsia="zh-CN"/>
      </w:rPr>
    </w:pPr>
    <w:r>
      <w:rPr>
        <w:rFonts w:hint="eastAsia"/>
      </w:rPr>
      <w:t xml:space="preserve">耀华建设管理有限公司                                                     </w:t>
    </w:r>
    <w:r>
      <w:rPr>
        <w:rFonts w:hint="eastAsia"/>
        <w:lang w:val="en-US" w:eastAsia="zh-CN"/>
      </w:rPr>
      <w:t xml:space="preserve">                                                           </w:t>
    </w:r>
    <w:r>
      <w:rPr>
        <w:rFonts w:hint="eastAsia"/>
      </w:rPr>
      <w:t xml:space="preserve"> 招标编号：YH202</w:t>
    </w:r>
    <w:r>
      <w:rPr>
        <w:rFonts w:hint="eastAsia"/>
        <w:lang w:val="en-US" w:eastAsia="zh-CN"/>
      </w:rPr>
      <w:t>5-04017-1</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7BF34">
    <w:pPr>
      <w:pStyle w:val="19"/>
      <w:jc w:val="left"/>
      <w:rPr>
        <w:rFonts w:hint="default"/>
        <w:lang w:val="en-US"/>
      </w:rPr>
    </w:pPr>
    <w:r>
      <w:rPr>
        <w:rFonts w:hint="eastAsia"/>
      </w:rPr>
      <w:t xml:space="preserve">耀华建设管理有限公司                                            </w:t>
    </w:r>
    <w:r>
      <w:rPr>
        <w:rFonts w:hint="eastAsia"/>
        <w:lang w:val="en-US" w:eastAsia="zh-CN"/>
      </w:rPr>
      <w:t xml:space="preserve">     </w:t>
    </w:r>
    <w:r>
      <w:rPr>
        <w:rFonts w:hint="eastAsia"/>
      </w:rPr>
      <w:t xml:space="preserve">      招标编号：YH202</w:t>
    </w:r>
    <w:r>
      <w:rPr>
        <w:rFonts w:hint="eastAsia"/>
        <w:lang w:val="en-US" w:eastAsia="zh-CN"/>
      </w:rPr>
      <w:t>5-04017-1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9E8E01"/>
    <w:multiLevelType w:val="multilevel"/>
    <w:tmpl w:val="A89E8E01"/>
    <w:lvl w:ilvl="0" w:tentative="0">
      <w:start w:val="1"/>
      <w:numFmt w:val="chineseCountingThousand"/>
      <w:lvlText w:val="%1、"/>
      <w:legacy w:legacy="1" w:legacySpace="0" w:legacyIndent="480"/>
      <w:lvlJc w:val="left"/>
      <w:pPr>
        <w:ind w:left="960" w:hanging="480"/>
      </w:pPr>
    </w:lvl>
    <w:lvl w:ilvl="1" w:tentative="0">
      <w:start w:val="1"/>
      <w:numFmt w:val="lowerLetter"/>
      <w:lvlText w:val="%2)"/>
      <w:legacy w:legacy="1" w:legacySpace="0" w:legacyIndent="420"/>
      <w:lvlJc w:val="left"/>
      <w:pPr>
        <w:ind w:left="1320" w:hanging="420"/>
      </w:pPr>
    </w:lvl>
    <w:lvl w:ilvl="2" w:tentative="0">
      <w:start w:val="1"/>
      <w:numFmt w:val="lowerRoman"/>
      <w:lvlText w:val="%3."/>
      <w:legacy w:legacy="1" w:legacySpace="0" w:legacyIndent="420"/>
      <w:lvlJc w:val="right"/>
      <w:pPr>
        <w:ind w:left="1740" w:hanging="420"/>
      </w:pPr>
    </w:lvl>
    <w:lvl w:ilvl="3" w:tentative="0">
      <w:start w:val="1"/>
      <w:numFmt w:val="decimal"/>
      <w:lvlText w:val="%4."/>
      <w:legacy w:legacy="1" w:legacySpace="0" w:legacyIndent="420"/>
      <w:lvlJc w:val="left"/>
      <w:pPr>
        <w:ind w:left="2160" w:hanging="420"/>
      </w:pPr>
    </w:lvl>
    <w:lvl w:ilvl="4" w:tentative="0">
      <w:start w:val="1"/>
      <w:numFmt w:val="lowerLetter"/>
      <w:lvlText w:val="%5)"/>
      <w:legacy w:legacy="1" w:legacySpace="0" w:legacyIndent="420"/>
      <w:lvlJc w:val="left"/>
      <w:pPr>
        <w:ind w:left="2580" w:hanging="420"/>
      </w:pPr>
    </w:lvl>
    <w:lvl w:ilvl="5" w:tentative="0">
      <w:start w:val="1"/>
      <w:numFmt w:val="lowerRoman"/>
      <w:lvlText w:val="%6."/>
      <w:legacy w:legacy="1" w:legacySpace="0" w:legacyIndent="420"/>
      <w:lvlJc w:val="right"/>
      <w:pPr>
        <w:ind w:left="3000" w:hanging="420"/>
      </w:pPr>
    </w:lvl>
    <w:lvl w:ilvl="6" w:tentative="0">
      <w:start w:val="1"/>
      <w:numFmt w:val="decimal"/>
      <w:lvlText w:val="%7."/>
      <w:legacy w:legacy="1" w:legacySpace="0" w:legacyIndent="420"/>
      <w:lvlJc w:val="left"/>
      <w:pPr>
        <w:ind w:left="3420" w:hanging="420"/>
      </w:pPr>
    </w:lvl>
    <w:lvl w:ilvl="7" w:tentative="0">
      <w:start w:val="1"/>
      <w:numFmt w:val="lowerLetter"/>
      <w:lvlText w:val="%8)"/>
      <w:legacy w:legacy="1" w:legacySpace="0" w:legacyIndent="420"/>
      <w:lvlJc w:val="left"/>
      <w:pPr>
        <w:ind w:left="3840" w:hanging="420"/>
      </w:pPr>
    </w:lvl>
    <w:lvl w:ilvl="8" w:tentative="0">
      <w:start w:val="1"/>
      <w:numFmt w:val="lowerRoman"/>
      <w:lvlText w:val="%9."/>
      <w:legacy w:legacy="1" w:legacySpace="0" w:legacyIndent="420"/>
      <w:lvlJc w:val="right"/>
      <w:pPr>
        <w:ind w:left="4260" w:hanging="420"/>
      </w:pPr>
    </w:lvl>
  </w:abstractNum>
  <w:abstractNum w:abstractNumId="1">
    <w:nsid w:val="B3802184"/>
    <w:multiLevelType w:val="multilevel"/>
    <w:tmpl w:val="B3802184"/>
    <w:lvl w:ilvl="0" w:tentative="0">
      <w:start w:val="1"/>
      <w:numFmt w:val="decimal"/>
      <w:lvlText w:val="%1."/>
      <w:legacy w:legacy="1" w:legacySpace="0" w:legacyIndent="425"/>
      <w:lvlJc w:val="left"/>
      <w:pPr>
        <w:ind w:left="425" w:hanging="425"/>
      </w:pPr>
    </w:lvl>
    <w:lvl w:ilvl="1" w:tentative="0">
      <w:start w:val="1"/>
      <w:numFmt w:val="decimal"/>
      <w:pStyle w:val="36"/>
      <w:lvlText w:val="%1.%2."/>
      <w:legacy w:legacy="1" w:legacySpace="0" w:legacyIndent="567"/>
      <w:lvlJc w:val="left"/>
      <w:pPr>
        <w:ind w:left="567" w:hanging="567"/>
      </w:pPr>
    </w:lvl>
    <w:lvl w:ilvl="2" w:tentative="0">
      <w:start w:val="1"/>
      <w:numFmt w:val="decimal"/>
      <w:lvlText w:val="%1.%2.%3."/>
      <w:legacy w:legacy="1" w:legacySpace="0" w:legacyIndent="709"/>
      <w:lvlJc w:val="left"/>
      <w:pPr>
        <w:ind w:left="709" w:hanging="709"/>
      </w:pPr>
    </w:lvl>
    <w:lvl w:ilvl="3" w:tentative="0">
      <w:start w:val="1"/>
      <w:numFmt w:val="decimal"/>
      <w:lvlText w:val="%1.%2.%3.%4."/>
      <w:legacy w:legacy="1" w:legacySpace="0" w:legacyIndent="851"/>
      <w:lvlJc w:val="left"/>
      <w:pPr>
        <w:ind w:left="851" w:hanging="851"/>
      </w:pPr>
    </w:lvl>
    <w:lvl w:ilvl="4" w:tentative="0">
      <w:start w:val="1"/>
      <w:numFmt w:val="decimal"/>
      <w:lvlText w:val="%1.%2.%3.%4.%5."/>
      <w:legacy w:legacy="1" w:legacySpace="0" w:legacyIndent="992"/>
      <w:lvlJc w:val="left"/>
      <w:pPr>
        <w:ind w:left="992" w:hanging="992"/>
      </w:pPr>
    </w:lvl>
    <w:lvl w:ilvl="5" w:tentative="0">
      <w:start w:val="1"/>
      <w:numFmt w:val="decimal"/>
      <w:lvlText w:val="%1.%2.%3.%4.%5.%6."/>
      <w:legacy w:legacy="1" w:legacySpace="0" w:legacyIndent="1134"/>
      <w:lvlJc w:val="left"/>
      <w:pPr>
        <w:ind w:left="1134" w:hanging="1134"/>
      </w:pPr>
    </w:lvl>
    <w:lvl w:ilvl="6" w:tentative="0">
      <w:start w:val="1"/>
      <w:numFmt w:val="decimal"/>
      <w:lvlText w:val="%1.%2.%3.%4.%5.%6.%7."/>
      <w:legacy w:legacy="1" w:legacySpace="0" w:legacyIndent="1276"/>
      <w:lvlJc w:val="left"/>
      <w:pPr>
        <w:ind w:left="1276" w:hanging="1276"/>
      </w:pPr>
    </w:lvl>
    <w:lvl w:ilvl="7" w:tentative="0">
      <w:start w:val="1"/>
      <w:numFmt w:val="decimal"/>
      <w:lvlText w:val="%1.%2.%3.%4.%5.%6.%7.%8."/>
      <w:legacy w:legacy="1" w:legacySpace="0" w:legacyIndent="1418"/>
      <w:lvlJc w:val="left"/>
      <w:pPr>
        <w:ind w:left="1418" w:hanging="1418"/>
      </w:pPr>
    </w:lvl>
    <w:lvl w:ilvl="8" w:tentative="0">
      <w:start w:val="1"/>
      <w:numFmt w:val="decimal"/>
      <w:lvlText w:val="%1.%2.%3.%4.%5.%6.%7.%8.%9."/>
      <w:legacy w:legacy="1" w:legacySpace="0" w:legacyIndent="1559"/>
      <w:lvlJc w:val="left"/>
      <w:pPr>
        <w:ind w:left="1559" w:hanging="1559"/>
      </w:pPr>
    </w:lvl>
  </w:abstractNum>
  <w:abstractNum w:abstractNumId="2">
    <w:nsid w:val="B56FBA91"/>
    <w:multiLevelType w:val="singleLevel"/>
    <w:tmpl w:val="B56FBA91"/>
    <w:lvl w:ilvl="0" w:tentative="0">
      <w:start w:val="1"/>
      <w:numFmt w:val="decimal"/>
      <w:pStyle w:val="7"/>
      <w:lvlText w:val="%1、"/>
      <w:lvlJc w:val="left"/>
      <w:pPr>
        <w:tabs>
          <w:tab w:val="left" w:pos="0"/>
        </w:tabs>
        <w:ind w:left="840" w:hanging="420"/>
      </w:pPr>
      <w:rPr>
        <w:rFonts w:ascii="Cambria" w:hAnsi="Cambria" w:eastAsia="微软雅黑" w:cs="Times New Roman"/>
      </w:rPr>
    </w:lvl>
  </w:abstractNum>
  <w:abstractNum w:abstractNumId="3">
    <w:nsid w:val="F866BFA3"/>
    <w:multiLevelType w:val="singleLevel"/>
    <w:tmpl w:val="F866BFA3"/>
    <w:lvl w:ilvl="0" w:tentative="0">
      <w:start w:val="1"/>
      <w:numFmt w:val="decimal"/>
      <w:pStyle w:val="14"/>
      <w:lvlText w:val="%1."/>
      <w:lvlJc w:val="left"/>
      <w:pPr>
        <w:tabs>
          <w:tab w:val="left" w:pos="1200"/>
        </w:tabs>
        <w:ind w:left="1200" w:hanging="360"/>
      </w:pPr>
    </w:lvl>
  </w:abstractNum>
  <w:abstractNum w:abstractNumId="4">
    <w:nsid w:val="FC7EE646"/>
    <w:multiLevelType w:val="singleLevel"/>
    <w:tmpl w:val="FC7EE646"/>
    <w:lvl w:ilvl="0" w:tentative="0">
      <w:start w:val="5"/>
      <w:numFmt w:val="decimal"/>
      <w:lvlText w:val="%1."/>
      <w:lvlJc w:val="left"/>
      <w:pPr>
        <w:tabs>
          <w:tab w:val="left" w:pos="312"/>
        </w:tabs>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hideSpellingErrors/>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c1NDllN2JiOTMyNjQwMTVhOWU5OGU2ZGM2ZmJhMmUifQ=="/>
  </w:docVars>
  <w:rsids>
    <w:rsidRoot w:val="00F679F5"/>
    <w:rsid w:val="00001007"/>
    <w:rsid w:val="0000798D"/>
    <w:rsid w:val="00011114"/>
    <w:rsid w:val="000175CF"/>
    <w:rsid w:val="00017E96"/>
    <w:rsid w:val="0003040E"/>
    <w:rsid w:val="00032EB1"/>
    <w:rsid w:val="00035453"/>
    <w:rsid w:val="00041D74"/>
    <w:rsid w:val="00050EFF"/>
    <w:rsid w:val="00051001"/>
    <w:rsid w:val="00052C56"/>
    <w:rsid w:val="000563C0"/>
    <w:rsid w:val="00061F6E"/>
    <w:rsid w:val="00070432"/>
    <w:rsid w:val="00072528"/>
    <w:rsid w:val="00074477"/>
    <w:rsid w:val="0007498F"/>
    <w:rsid w:val="00087912"/>
    <w:rsid w:val="0009091E"/>
    <w:rsid w:val="00093D20"/>
    <w:rsid w:val="00095220"/>
    <w:rsid w:val="000A2E0A"/>
    <w:rsid w:val="000A7032"/>
    <w:rsid w:val="000A79DB"/>
    <w:rsid w:val="000A7D8B"/>
    <w:rsid w:val="000B5FE2"/>
    <w:rsid w:val="000C2C5E"/>
    <w:rsid w:val="000C33D2"/>
    <w:rsid w:val="000D1590"/>
    <w:rsid w:val="000D5D1D"/>
    <w:rsid w:val="000E72B3"/>
    <w:rsid w:val="000F1017"/>
    <w:rsid w:val="000F3021"/>
    <w:rsid w:val="000F3556"/>
    <w:rsid w:val="000F4BA5"/>
    <w:rsid w:val="00103207"/>
    <w:rsid w:val="001048FC"/>
    <w:rsid w:val="00106D37"/>
    <w:rsid w:val="00107F1D"/>
    <w:rsid w:val="00114CCE"/>
    <w:rsid w:val="001215EB"/>
    <w:rsid w:val="0013470D"/>
    <w:rsid w:val="00137B80"/>
    <w:rsid w:val="001473B6"/>
    <w:rsid w:val="00152DAA"/>
    <w:rsid w:val="00152E11"/>
    <w:rsid w:val="00156B75"/>
    <w:rsid w:val="001575A3"/>
    <w:rsid w:val="00157615"/>
    <w:rsid w:val="00166EDF"/>
    <w:rsid w:val="0017648A"/>
    <w:rsid w:val="0018084F"/>
    <w:rsid w:val="00181848"/>
    <w:rsid w:val="0019512F"/>
    <w:rsid w:val="001967D3"/>
    <w:rsid w:val="001A3912"/>
    <w:rsid w:val="001A43D2"/>
    <w:rsid w:val="001B1941"/>
    <w:rsid w:val="001B50E3"/>
    <w:rsid w:val="001B55CE"/>
    <w:rsid w:val="001B65AF"/>
    <w:rsid w:val="001C15DC"/>
    <w:rsid w:val="001C5842"/>
    <w:rsid w:val="001D0E3F"/>
    <w:rsid w:val="001E2189"/>
    <w:rsid w:val="001E6DE3"/>
    <w:rsid w:val="001E7F28"/>
    <w:rsid w:val="00200053"/>
    <w:rsid w:val="002010FC"/>
    <w:rsid w:val="00203B53"/>
    <w:rsid w:val="00206641"/>
    <w:rsid w:val="002123E8"/>
    <w:rsid w:val="00212ACA"/>
    <w:rsid w:val="00215221"/>
    <w:rsid w:val="00215D9D"/>
    <w:rsid w:val="0022220F"/>
    <w:rsid w:val="002238FB"/>
    <w:rsid w:val="002260BE"/>
    <w:rsid w:val="00227AC0"/>
    <w:rsid w:val="00227B5B"/>
    <w:rsid w:val="0023079E"/>
    <w:rsid w:val="002332B4"/>
    <w:rsid w:val="002462AC"/>
    <w:rsid w:val="0025023E"/>
    <w:rsid w:val="0025377A"/>
    <w:rsid w:val="002550D0"/>
    <w:rsid w:val="0025753B"/>
    <w:rsid w:val="00263480"/>
    <w:rsid w:val="002638B7"/>
    <w:rsid w:val="00275AA1"/>
    <w:rsid w:val="002806F3"/>
    <w:rsid w:val="0028657C"/>
    <w:rsid w:val="002870FB"/>
    <w:rsid w:val="002878AE"/>
    <w:rsid w:val="00290C61"/>
    <w:rsid w:val="00295618"/>
    <w:rsid w:val="00296BE9"/>
    <w:rsid w:val="002A1E89"/>
    <w:rsid w:val="002A5AF5"/>
    <w:rsid w:val="002B168E"/>
    <w:rsid w:val="002B233D"/>
    <w:rsid w:val="002B5149"/>
    <w:rsid w:val="002C3955"/>
    <w:rsid w:val="002C63D3"/>
    <w:rsid w:val="002D39D5"/>
    <w:rsid w:val="002D4380"/>
    <w:rsid w:val="002D471D"/>
    <w:rsid w:val="002D4A80"/>
    <w:rsid w:val="002E277F"/>
    <w:rsid w:val="002E73E7"/>
    <w:rsid w:val="002F11DC"/>
    <w:rsid w:val="002F2E4A"/>
    <w:rsid w:val="002F4CAF"/>
    <w:rsid w:val="002F6A46"/>
    <w:rsid w:val="002F6FDA"/>
    <w:rsid w:val="00301B48"/>
    <w:rsid w:val="003042C0"/>
    <w:rsid w:val="003172DD"/>
    <w:rsid w:val="0032292D"/>
    <w:rsid w:val="00323FF4"/>
    <w:rsid w:val="00324483"/>
    <w:rsid w:val="00330E2A"/>
    <w:rsid w:val="00337BB9"/>
    <w:rsid w:val="00344ADC"/>
    <w:rsid w:val="00351ECB"/>
    <w:rsid w:val="00353D89"/>
    <w:rsid w:val="00355FAE"/>
    <w:rsid w:val="003563AC"/>
    <w:rsid w:val="0036057A"/>
    <w:rsid w:val="00362395"/>
    <w:rsid w:val="003663D5"/>
    <w:rsid w:val="0037192E"/>
    <w:rsid w:val="0037224C"/>
    <w:rsid w:val="00390358"/>
    <w:rsid w:val="00390EDB"/>
    <w:rsid w:val="00391CFD"/>
    <w:rsid w:val="003A7E69"/>
    <w:rsid w:val="003B3C10"/>
    <w:rsid w:val="003B430A"/>
    <w:rsid w:val="003C5057"/>
    <w:rsid w:val="003D2343"/>
    <w:rsid w:val="003D3AC9"/>
    <w:rsid w:val="003E3C01"/>
    <w:rsid w:val="003E56C1"/>
    <w:rsid w:val="004013D0"/>
    <w:rsid w:val="004027E9"/>
    <w:rsid w:val="00404F37"/>
    <w:rsid w:val="004102DA"/>
    <w:rsid w:val="004128E3"/>
    <w:rsid w:val="0043144A"/>
    <w:rsid w:val="00431C58"/>
    <w:rsid w:val="00433721"/>
    <w:rsid w:val="0044101C"/>
    <w:rsid w:val="00442390"/>
    <w:rsid w:val="00451A53"/>
    <w:rsid w:val="004609CF"/>
    <w:rsid w:val="00461175"/>
    <w:rsid w:val="00464727"/>
    <w:rsid w:val="00466C34"/>
    <w:rsid w:val="0046792C"/>
    <w:rsid w:val="00472330"/>
    <w:rsid w:val="00484C7D"/>
    <w:rsid w:val="00485881"/>
    <w:rsid w:val="004A16B6"/>
    <w:rsid w:val="004A4591"/>
    <w:rsid w:val="004A79CE"/>
    <w:rsid w:val="004B1716"/>
    <w:rsid w:val="004B6744"/>
    <w:rsid w:val="004C0368"/>
    <w:rsid w:val="004C4A83"/>
    <w:rsid w:val="004C71C0"/>
    <w:rsid w:val="004D431E"/>
    <w:rsid w:val="004D750F"/>
    <w:rsid w:val="004E24C7"/>
    <w:rsid w:val="00501AB0"/>
    <w:rsid w:val="00502E8F"/>
    <w:rsid w:val="005063E3"/>
    <w:rsid w:val="005065F1"/>
    <w:rsid w:val="005067AD"/>
    <w:rsid w:val="005104A1"/>
    <w:rsid w:val="0051120D"/>
    <w:rsid w:val="00517DAD"/>
    <w:rsid w:val="00530AA2"/>
    <w:rsid w:val="00533735"/>
    <w:rsid w:val="00535138"/>
    <w:rsid w:val="00542B05"/>
    <w:rsid w:val="005447E0"/>
    <w:rsid w:val="0054710B"/>
    <w:rsid w:val="005518CE"/>
    <w:rsid w:val="0055490A"/>
    <w:rsid w:val="0058574D"/>
    <w:rsid w:val="005957B2"/>
    <w:rsid w:val="005A0AA5"/>
    <w:rsid w:val="005A50AA"/>
    <w:rsid w:val="005A50C5"/>
    <w:rsid w:val="005B103A"/>
    <w:rsid w:val="005B3DD5"/>
    <w:rsid w:val="005B41D1"/>
    <w:rsid w:val="005B5CF0"/>
    <w:rsid w:val="005C1E96"/>
    <w:rsid w:val="005C5A6F"/>
    <w:rsid w:val="005C7C8D"/>
    <w:rsid w:val="005D2447"/>
    <w:rsid w:val="005D434D"/>
    <w:rsid w:val="005E02CA"/>
    <w:rsid w:val="005F699B"/>
    <w:rsid w:val="005F7473"/>
    <w:rsid w:val="00602519"/>
    <w:rsid w:val="00603994"/>
    <w:rsid w:val="00604460"/>
    <w:rsid w:val="00613118"/>
    <w:rsid w:val="006231D2"/>
    <w:rsid w:val="00625731"/>
    <w:rsid w:val="00626070"/>
    <w:rsid w:val="00631611"/>
    <w:rsid w:val="0065285F"/>
    <w:rsid w:val="00654086"/>
    <w:rsid w:val="006572A2"/>
    <w:rsid w:val="006630D0"/>
    <w:rsid w:val="00665064"/>
    <w:rsid w:val="00672AB9"/>
    <w:rsid w:val="00674F22"/>
    <w:rsid w:val="00681B0A"/>
    <w:rsid w:val="00682279"/>
    <w:rsid w:val="006822F4"/>
    <w:rsid w:val="00682443"/>
    <w:rsid w:val="006A04FD"/>
    <w:rsid w:val="006B03CD"/>
    <w:rsid w:val="006B0A3C"/>
    <w:rsid w:val="006C3BA6"/>
    <w:rsid w:val="006C3C30"/>
    <w:rsid w:val="006C5ECA"/>
    <w:rsid w:val="006D3DA6"/>
    <w:rsid w:val="006D4664"/>
    <w:rsid w:val="006D7D2D"/>
    <w:rsid w:val="006E1334"/>
    <w:rsid w:val="006E3C86"/>
    <w:rsid w:val="006E6B13"/>
    <w:rsid w:val="006E7D44"/>
    <w:rsid w:val="006F00F9"/>
    <w:rsid w:val="006F1731"/>
    <w:rsid w:val="006F6C50"/>
    <w:rsid w:val="006F6F0F"/>
    <w:rsid w:val="00703F70"/>
    <w:rsid w:val="00704CFE"/>
    <w:rsid w:val="007052F4"/>
    <w:rsid w:val="007139D8"/>
    <w:rsid w:val="007176E6"/>
    <w:rsid w:val="0072107F"/>
    <w:rsid w:val="00732AA6"/>
    <w:rsid w:val="0073467E"/>
    <w:rsid w:val="00735D32"/>
    <w:rsid w:val="00741659"/>
    <w:rsid w:val="007438DB"/>
    <w:rsid w:val="00753073"/>
    <w:rsid w:val="00754894"/>
    <w:rsid w:val="00760996"/>
    <w:rsid w:val="007626D9"/>
    <w:rsid w:val="00763DBA"/>
    <w:rsid w:val="00767152"/>
    <w:rsid w:val="00771E27"/>
    <w:rsid w:val="0077348A"/>
    <w:rsid w:val="0077362C"/>
    <w:rsid w:val="00776499"/>
    <w:rsid w:val="00777FEF"/>
    <w:rsid w:val="007815A4"/>
    <w:rsid w:val="00786A02"/>
    <w:rsid w:val="00793855"/>
    <w:rsid w:val="007A2703"/>
    <w:rsid w:val="007A348D"/>
    <w:rsid w:val="007A3A32"/>
    <w:rsid w:val="007A452D"/>
    <w:rsid w:val="007A5DB0"/>
    <w:rsid w:val="007B1BE4"/>
    <w:rsid w:val="007B31B1"/>
    <w:rsid w:val="007B45D2"/>
    <w:rsid w:val="007B5CC3"/>
    <w:rsid w:val="007B64E5"/>
    <w:rsid w:val="007C7B6A"/>
    <w:rsid w:val="007D698A"/>
    <w:rsid w:val="007E0CE9"/>
    <w:rsid w:val="007E58A6"/>
    <w:rsid w:val="007F3901"/>
    <w:rsid w:val="007F77CA"/>
    <w:rsid w:val="00804EED"/>
    <w:rsid w:val="00806344"/>
    <w:rsid w:val="008064BD"/>
    <w:rsid w:val="00820ED3"/>
    <w:rsid w:val="008224E2"/>
    <w:rsid w:val="00822D24"/>
    <w:rsid w:val="00823C76"/>
    <w:rsid w:val="00824F86"/>
    <w:rsid w:val="00833DF0"/>
    <w:rsid w:val="00835CD2"/>
    <w:rsid w:val="008432CB"/>
    <w:rsid w:val="00850927"/>
    <w:rsid w:val="00854556"/>
    <w:rsid w:val="00861A29"/>
    <w:rsid w:val="00862722"/>
    <w:rsid w:val="008708BA"/>
    <w:rsid w:val="00870919"/>
    <w:rsid w:val="008772E9"/>
    <w:rsid w:val="00881DFF"/>
    <w:rsid w:val="00890849"/>
    <w:rsid w:val="00892317"/>
    <w:rsid w:val="008935C3"/>
    <w:rsid w:val="00897015"/>
    <w:rsid w:val="008A3D8A"/>
    <w:rsid w:val="008A7357"/>
    <w:rsid w:val="008B229B"/>
    <w:rsid w:val="008B7B6D"/>
    <w:rsid w:val="008C03D8"/>
    <w:rsid w:val="008C1076"/>
    <w:rsid w:val="008E0088"/>
    <w:rsid w:val="008F20E1"/>
    <w:rsid w:val="00900B7A"/>
    <w:rsid w:val="00901E6B"/>
    <w:rsid w:val="009026D2"/>
    <w:rsid w:val="00911231"/>
    <w:rsid w:val="009315CA"/>
    <w:rsid w:val="00931E4F"/>
    <w:rsid w:val="009400AC"/>
    <w:rsid w:val="00946CC5"/>
    <w:rsid w:val="009524F2"/>
    <w:rsid w:val="00952EC4"/>
    <w:rsid w:val="00961AA3"/>
    <w:rsid w:val="009700F0"/>
    <w:rsid w:val="00970794"/>
    <w:rsid w:val="00971F04"/>
    <w:rsid w:val="0097245F"/>
    <w:rsid w:val="00976F41"/>
    <w:rsid w:val="0099679C"/>
    <w:rsid w:val="009A4B94"/>
    <w:rsid w:val="009B6F86"/>
    <w:rsid w:val="009B757B"/>
    <w:rsid w:val="009D54B4"/>
    <w:rsid w:val="009D6F98"/>
    <w:rsid w:val="009D77F2"/>
    <w:rsid w:val="009E204D"/>
    <w:rsid w:val="009E423C"/>
    <w:rsid w:val="009E78BE"/>
    <w:rsid w:val="009F67E8"/>
    <w:rsid w:val="00A03CEF"/>
    <w:rsid w:val="00A04B73"/>
    <w:rsid w:val="00A06684"/>
    <w:rsid w:val="00A1770F"/>
    <w:rsid w:val="00A22B0F"/>
    <w:rsid w:val="00A27BB5"/>
    <w:rsid w:val="00A3049A"/>
    <w:rsid w:val="00A42660"/>
    <w:rsid w:val="00A42793"/>
    <w:rsid w:val="00A42BA8"/>
    <w:rsid w:val="00A5115C"/>
    <w:rsid w:val="00A51266"/>
    <w:rsid w:val="00A52ABE"/>
    <w:rsid w:val="00A5375C"/>
    <w:rsid w:val="00A53E49"/>
    <w:rsid w:val="00A5792B"/>
    <w:rsid w:val="00A65C69"/>
    <w:rsid w:val="00A72EFC"/>
    <w:rsid w:val="00A77CF3"/>
    <w:rsid w:val="00A82DDF"/>
    <w:rsid w:val="00A8562B"/>
    <w:rsid w:val="00A95ACD"/>
    <w:rsid w:val="00A965B2"/>
    <w:rsid w:val="00AA21AC"/>
    <w:rsid w:val="00AA3748"/>
    <w:rsid w:val="00AA784A"/>
    <w:rsid w:val="00AB3A26"/>
    <w:rsid w:val="00AB6AF4"/>
    <w:rsid w:val="00AC09FF"/>
    <w:rsid w:val="00AC6498"/>
    <w:rsid w:val="00AF2438"/>
    <w:rsid w:val="00AF448F"/>
    <w:rsid w:val="00B01FAD"/>
    <w:rsid w:val="00B124A6"/>
    <w:rsid w:val="00B13886"/>
    <w:rsid w:val="00B211AA"/>
    <w:rsid w:val="00B241BD"/>
    <w:rsid w:val="00B3104B"/>
    <w:rsid w:val="00B3393B"/>
    <w:rsid w:val="00B347D1"/>
    <w:rsid w:val="00B43174"/>
    <w:rsid w:val="00B55440"/>
    <w:rsid w:val="00B55A04"/>
    <w:rsid w:val="00B6650D"/>
    <w:rsid w:val="00B70008"/>
    <w:rsid w:val="00B73ADF"/>
    <w:rsid w:val="00B77BBD"/>
    <w:rsid w:val="00B804CD"/>
    <w:rsid w:val="00B92777"/>
    <w:rsid w:val="00BA0271"/>
    <w:rsid w:val="00BA051C"/>
    <w:rsid w:val="00BA3D04"/>
    <w:rsid w:val="00BA6C0E"/>
    <w:rsid w:val="00BB29AA"/>
    <w:rsid w:val="00BB49F2"/>
    <w:rsid w:val="00BB5530"/>
    <w:rsid w:val="00BD261B"/>
    <w:rsid w:val="00BD34BE"/>
    <w:rsid w:val="00BD4E62"/>
    <w:rsid w:val="00BE2BAB"/>
    <w:rsid w:val="00BE7AB8"/>
    <w:rsid w:val="00BF2551"/>
    <w:rsid w:val="00BF5722"/>
    <w:rsid w:val="00C02E6D"/>
    <w:rsid w:val="00C10584"/>
    <w:rsid w:val="00C1426C"/>
    <w:rsid w:val="00C20448"/>
    <w:rsid w:val="00C23A17"/>
    <w:rsid w:val="00C259D2"/>
    <w:rsid w:val="00C25D05"/>
    <w:rsid w:val="00C331A1"/>
    <w:rsid w:val="00C36390"/>
    <w:rsid w:val="00C37BD7"/>
    <w:rsid w:val="00C41BED"/>
    <w:rsid w:val="00C41DAC"/>
    <w:rsid w:val="00C446C3"/>
    <w:rsid w:val="00C45125"/>
    <w:rsid w:val="00C51A7D"/>
    <w:rsid w:val="00C53249"/>
    <w:rsid w:val="00C72528"/>
    <w:rsid w:val="00C73532"/>
    <w:rsid w:val="00C743E4"/>
    <w:rsid w:val="00C83107"/>
    <w:rsid w:val="00C90293"/>
    <w:rsid w:val="00C93DC4"/>
    <w:rsid w:val="00C93F21"/>
    <w:rsid w:val="00C94E0D"/>
    <w:rsid w:val="00C9524E"/>
    <w:rsid w:val="00C97928"/>
    <w:rsid w:val="00CB1954"/>
    <w:rsid w:val="00CC33BD"/>
    <w:rsid w:val="00CC3F25"/>
    <w:rsid w:val="00CC7E8C"/>
    <w:rsid w:val="00CD0064"/>
    <w:rsid w:val="00CD4307"/>
    <w:rsid w:val="00CD6A95"/>
    <w:rsid w:val="00CD6AF7"/>
    <w:rsid w:val="00CE1A43"/>
    <w:rsid w:val="00CE1B29"/>
    <w:rsid w:val="00CE5E68"/>
    <w:rsid w:val="00CF0E16"/>
    <w:rsid w:val="00D0037A"/>
    <w:rsid w:val="00D003B5"/>
    <w:rsid w:val="00D03CEC"/>
    <w:rsid w:val="00D321FC"/>
    <w:rsid w:val="00D3509D"/>
    <w:rsid w:val="00D4380A"/>
    <w:rsid w:val="00D43DB6"/>
    <w:rsid w:val="00D67F1D"/>
    <w:rsid w:val="00D7581C"/>
    <w:rsid w:val="00D7786F"/>
    <w:rsid w:val="00D84986"/>
    <w:rsid w:val="00D849BD"/>
    <w:rsid w:val="00D86B63"/>
    <w:rsid w:val="00D97950"/>
    <w:rsid w:val="00DA0071"/>
    <w:rsid w:val="00DA11BB"/>
    <w:rsid w:val="00DA3E11"/>
    <w:rsid w:val="00DA72B2"/>
    <w:rsid w:val="00DA72C1"/>
    <w:rsid w:val="00DA7A6F"/>
    <w:rsid w:val="00DB0341"/>
    <w:rsid w:val="00DB181A"/>
    <w:rsid w:val="00DB2C3A"/>
    <w:rsid w:val="00DC10A7"/>
    <w:rsid w:val="00DC1165"/>
    <w:rsid w:val="00DC4842"/>
    <w:rsid w:val="00DD46C2"/>
    <w:rsid w:val="00DD5671"/>
    <w:rsid w:val="00DD6933"/>
    <w:rsid w:val="00DD71D6"/>
    <w:rsid w:val="00DD74E1"/>
    <w:rsid w:val="00DD7C52"/>
    <w:rsid w:val="00DE4CB6"/>
    <w:rsid w:val="00DF0C5B"/>
    <w:rsid w:val="00DF3C72"/>
    <w:rsid w:val="00DF76E3"/>
    <w:rsid w:val="00DF786D"/>
    <w:rsid w:val="00E04DAD"/>
    <w:rsid w:val="00E151B4"/>
    <w:rsid w:val="00E15764"/>
    <w:rsid w:val="00E175F8"/>
    <w:rsid w:val="00E21876"/>
    <w:rsid w:val="00E30713"/>
    <w:rsid w:val="00E3622A"/>
    <w:rsid w:val="00E45238"/>
    <w:rsid w:val="00E554C7"/>
    <w:rsid w:val="00E55F8C"/>
    <w:rsid w:val="00E62724"/>
    <w:rsid w:val="00E7032A"/>
    <w:rsid w:val="00E768E4"/>
    <w:rsid w:val="00E76EDC"/>
    <w:rsid w:val="00E80A0E"/>
    <w:rsid w:val="00E87E8C"/>
    <w:rsid w:val="00EA1097"/>
    <w:rsid w:val="00EA11C7"/>
    <w:rsid w:val="00EA3F81"/>
    <w:rsid w:val="00EB2103"/>
    <w:rsid w:val="00EB2912"/>
    <w:rsid w:val="00EC34EF"/>
    <w:rsid w:val="00ED0E56"/>
    <w:rsid w:val="00ED3993"/>
    <w:rsid w:val="00ED4053"/>
    <w:rsid w:val="00ED5183"/>
    <w:rsid w:val="00ED5E32"/>
    <w:rsid w:val="00ED7E5F"/>
    <w:rsid w:val="00EE08E5"/>
    <w:rsid w:val="00EE0F3C"/>
    <w:rsid w:val="00EE53CE"/>
    <w:rsid w:val="00EE594A"/>
    <w:rsid w:val="00EF21C3"/>
    <w:rsid w:val="00EF2C4C"/>
    <w:rsid w:val="00EF4FF1"/>
    <w:rsid w:val="00EF6E68"/>
    <w:rsid w:val="00F02E70"/>
    <w:rsid w:val="00F21F0F"/>
    <w:rsid w:val="00F30E7F"/>
    <w:rsid w:val="00F404F2"/>
    <w:rsid w:val="00F40C9A"/>
    <w:rsid w:val="00F43378"/>
    <w:rsid w:val="00F436F6"/>
    <w:rsid w:val="00F510DD"/>
    <w:rsid w:val="00F55405"/>
    <w:rsid w:val="00F67149"/>
    <w:rsid w:val="00F679F5"/>
    <w:rsid w:val="00F7081B"/>
    <w:rsid w:val="00F80D42"/>
    <w:rsid w:val="00F829B5"/>
    <w:rsid w:val="00F90071"/>
    <w:rsid w:val="00F9090E"/>
    <w:rsid w:val="00F90D25"/>
    <w:rsid w:val="00F912E6"/>
    <w:rsid w:val="00F9184A"/>
    <w:rsid w:val="00F92CDB"/>
    <w:rsid w:val="00FA2879"/>
    <w:rsid w:val="00FA4750"/>
    <w:rsid w:val="00FA6475"/>
    <w:rsid w:val="00FB0AF9"/>
    <w:rsid w:val="00FB2CAF"/>
    <w:rsid w:val="00FB30AA"/>
    <w:rsid w:val="00FB65B0"/>
    <w:rsid w:val="00FC1A85"/>
    <w:rsid w:val="00FC3D0E"/>
    <w:rsid w:val="00FD091A"/>
    <w:rsid w:val="00FD4672"/>
    <w:rsid w:val="00FD53C2"/>
    <w:rsid w:val="00FE0202"/>
    <w:rsid w:val="00FE24D4"/>
    <w:rsid w:val="00FE2BD7"/>
    <w:rsid w:val="00FE4046"/>
    <w:rsid w:val="00FE5A56"/>
    <w:rsid w:val="00FE5F69"/>
    <w:rsid w:val="00FE74A2"/>
    <w:rsid w:val="00FF0D8D"/>
    <w:rsid w:val="00FF1592"/>
    <w:rsid w:val="00FF3D13"/>
    <w:rsid w:val="00FF4DD3"/>
    <w:rsid w:val="00FF7A21"/>
    <w:rsid w:val="016676A3"/>
    <w:rsid w:val="01AA4412"/>
    <w:rsid w:val="01B020A8"/>
    <w:rsid w:val="02106DC3"/>
    <w:rsid w:val="025662AB"/>
    <w:rsid w:val="029B352B"/>
    <w:rsid w:val="03DA597A"/>
    <w:rsid w:val="03FB08B3"/>
    <w:rsid w:val="045A4101"/>
    <w:rsid w:val="046B6DC5"/>
    <w:rsid w:val="04DF6DDD"/>
    <w:rsid w:val="04E21788"/>
    <w:rsid w:val="05CA23B0"/>
    <w:rsid w:val="05D57D43"/>
    <w:rsid w:val="07562EE7"/>
    <w:rsid w:val="090E193F"/>
    <w:rsid w:val="098B54E5"/>
    <w:rsid w:val="099417A6"/>
    <w:rsid w:val="0A001252"/>
    <w:rsid w:val="0A2A233E"/>
    <w:rsid w:val="0A360C8C"/>
    <w:rsid w:val="0A5819C8"/>
    <w:rsid w:val="0A736BA0"/>
    <w:rsid w:val="0ACE4FD1"/>
    <w:rsid w:val="0B464611"/>
    <w:rsid w:val="0B674587"/>
    <w:rsid w:val="0B8E2ACE"/>
    <w:rsid w:val="0BB023D2"/>
    <w:rsid w:val="0BC03B57"/>
    <w:rsid w:val="0C174A27"/>
    <w:rsid w:val="0C5D60B6"/>
    <w:rsid w:val="0D1D1A10"/>
    <w:rsid w:val="0D695B42"/>
    <w:rsid w:val="0D7947C8"/>
    <w:rsid w:val="0D935B75"/>
    <w:rsid w:val="0D9C7B4D"/>
    <w:rsid w:val="0DC67F5B"/>
    <w:rsid w:val="0DD547AC"/>
    <w:rsid w:val="0E04763A"/>
    <w:rsid w:val="0E170D18"/>
    <w:rsid w:val="0E81553B"/>
    <w:rsid w:val="0EC35D4B"/>
    <w:rsid w:val="0F4D6BE8"/>
    <w:rsid w:val="0F825E34"/>
    <w:rsid w:val="0FC010DF"/>
    <w:rsid w:val="102D6D8C"/>
    <w:rsid w:val="108A584D"/>
    <w:rsid w:val="10D54539"/>
    <w:rsid w:val="1186198E"/>
    <w:rsid w:val="129A0372"/>
    <w:rsid w:val="12F636C2"/>
    <w:rsid w:val="149752AF"/>
    <w:rsid w:val="150B775C"/>
    <w:rsid w:val="154F67B8"/>
    <w:rsid w:val="163F7FB8"/>
    <w:rsid w:val="16E3540A"/>
    <w:rsid w:val="171D3FE1"/>
    <w:rsid w:val="176339A8"/>
    <w:rsid w:val="17850803"/>
    <w:rsid w:val="180714C1"/>
    <w:rsid w:val="18855E8F"/>
    <w:rsid w:val="18AE7B80"/>
    <w:rsid w:val="19CB4EF3"/>
    <w:rsid w:val="1A465C99"/>
    <w:rsid w:val="1A8C0435"/>
    <w:rsid w:val="1B2D39EA"/>
    <w:rsid w:val="1BB24AE4"/>
    <w:rsid w:val="1BFD0D1C"/>
    <w:rsid w:val="1C0455BD"/>
    <w:rsid w:val="1C437687"/>
    <w:rsid w:val="1CD12094"/>
    <w:rsid w:val="1D733AE4"/>
    <w:rsid w:val="1DB02743"/>
    <w:rsid w:val="1E282FCF"/>
    <w:rsid w:val="1E527395"/>
    <w:rsid w:val="1E5B7F9A"/>
    <w:rsid w:val="1E8E577B"/>
    <w:rsid w:val="1EB01E0A"/>
    <w:rsid w:val="1EED74EA"/>
    <w:rsid w:val="1F4E5759"/>
    <w:rsid w:val="1FBA4334"/>
    <w:rsid w:val="1FEA1105"/>
    <w:rsid w:val="2059397B"/>
    <w:rsid w:val="206311C1"/>
    <w:rsid w:val="20774331"/>
    <w:rsid w:val="209850D3"/>
    <w:rsid w:val="20F40D11"/>
    <w:rsid w:val="21335302"/>
    <w:rsid w:val="217F7B07"/>
    <w:rsid w:val="21DC2D60"/>
    <w:rsid w:val="22767FB8"/>
    <w:rsid w:val="23524AF1"/>
    <w:rsid w:val="235C3A76"/>
    <w:rsid w:val="23671171"/>
    <w:rsid w:val="241D4193"/>
    <w:rsid w:val="24252989"/>
    <w:rsid w:val="249E617E"/>
    <w:rsid w:val="24F3085B"/>
    <w:rsid w:val="250E0EB7"/>
    <w:rsid w:val="251E4F08"/>
    <w:rsid w:val="258F01C3"/>
    <w:rsid w:val="25EB63FD"/>
    <w:rsid w:val="26321A29"/>
    <w:rsid w:val="265C2AE3"/>
    <w:rsid w:val="27483DC1"/>
    <w:rsid w:val="27FA5F85"/>
    <w:rsid w:val="28CF0993"/>
    <w:rsid w:val="28F72937"/>
    <w:rsid w:val="29720E36"/>
    <w:rsid w:val="298417E2"/>
    <w:rsid w:val="2A2371A3"/>
    <w:rsid w:val="2A2734E4"/>
    <w:rsid w:val="2B1A583B"/>
    <w:rsid w:val="2B547467"/>
    <w:rsid w:val="2BB44E8C"/>
    <w:rsid w:val="2BDE19CA"/>
    <w:rsid w:val="2C60493C"/>
    <w:rsid w:val="2D0C159B"/>
    <w:rsid w:val="2DA257E5"/>
    <w:rsid w:val="2DFA365F"/>
    <w:rsid w:val="2E3C32E9"/>
    <w:rsid w:val="2F285959"/>
    <w:rsid w:val="304C7B53"/>
    <w:rsid w:val="30E94107"/>
    <w:rsid w:val="31110778"/>
    <w:rsid w:val="317F56D5"/>
    <w:rsid w:val="31F17EB6"/>
    <w:rsid w:val="3268280F"/>
    <w:rsid w:val="32830E0D"/>
    <w:rsid w:val="337D2CBC"/>
    <w:rsid w:val="33D6202B"/>
    <w:rsid w:val="342A7047"/>
    <w:rsid w:val="34C35DAC"/>
    <w:rsid w:val="34F9380A"/>
    <w:rsid w:val="350F1321"/>
    <w:rsid w:val="3553498C"/>
    <w:rsid w:val="35626231"/>
    <w:rsid w:val="357F469A"/>
    <w:rsid w:val="35D25471"/>
    <w:rsid w:val="360D6D47"/>
    <w:rsid w:val="36BE1319"/>
    <w:rsid w:val="37235D83"/>
    <w:rsid w:val="379072A9"/>
    <w:rsid w:val="382A0C8B"/>
    <w:rsid w:val="388047C1"/>
    <w:rsid w:val="39A405D1"/>
    <w:rsid w:val="3A405C7B"/>
    <w:rsid w:val="3A8C7023"/>
    <w:rsid w:val="3AB60176"/>
    <w:rsid w:val="3ABB5337"/>
    <w:rsid w:val="3B62605C"/>
    <w:rsid w:val="3C30773C"/>
    <w:rsid w:val="3C9B5361"/>
    <w:rsid w:val="3CC83D07"/>
    <w:rsid w:val="3D2A2A57"/>
    <w:rsid w:val="3DBC6E21"/>
    <w:rsid w:val="3E5F71BC"/>
    <w:rsid w:val="3E673E79"/>
    <w:rsid w:val="3E6B371F"/>
    <w:rsid w:val="409749EB"/>
    <w:rsid w:val="40F92C38"/>
    <w:rsid w:val="41410DFB"/>
    <w:rsid w:val="41A44324"/>
    <w:rsid w:val="41DC2D21"/>
    <w:rsid w:val="41E37861"/>
    <w:rsid w:val="420057D5"/>
    <w:rsid w:val="42A17D6A"/>
    <w:rsid w:val="42DA58EF"/>
    <w:rsid w:val="42F2004C"/>
    <w:rsid w:val="42FC5332"/>
    <w:rsid w:val="4319030C"/>
    <w:rsid w:val="43605951"/>
    <w:rsid w:val="438B1109"/>
    <w:rsid w:val="440525B4"/>
    <w:rsid w:val="445144FB"/>
    <w:rsid w:val="44641089"/>
    <w:rsid w:val="449C4333"/>
    <w:rsid w:val="44C82EB0"/>
    <w:rsid w:val="466D5735"/>
    <w:rsid w:val="485633DE"/>
    <w:rsid w:val="48730530"/>
    <w:rsid w:val="48BA2C7B"/>
    <w:rsid w:val="48DF137D"/>
    <w:rsid w:val="49FB55B2"/>
    <w:rsid w:val="4A6D6C6D"/>
    <w:rsid w:val="4A8F44DC"/>
    <w:rsid w:val="4B432979"/>
    <w:rsid w:val="4D213554"/>
    <w:rsid w:val="4D292F9B"/>
    <w:rsid w:val="4DC371CC"/>
    <w:rsid w:val="4E3D3E73"/>
    <w:rsid w:val="4E9E5ADF"/>
    <w:rsid w:val="4ECC42D1"/>
    <w:rsid w:val="4F6D5C73"/>
    <w:rsid w:val="4FF70264"/>
    <w:rsid w:val="503A35E5"/>
    <w:rsid w:val="50746242"/>
    <w:rsid w:val="51492D6D"/>
    <w:rsid w:val="515801C7"/>
    <w:rsid w:val="517662E3"/>
    <w:rsid w:val="51B939A4"/>
    <w:rsid w:val="52666914"/>
    <w:rsid w:val="52A54DB5"/>
    <w:rsid w:val="532A2A37"/>
    <w:rsid w:val="5346796B"/>
    <w:rsid w:val="535278B5"/>
    <w:rsid w:val="547A61E5"/>
    <w:rsid w:val="548B6680"/>
    <w:rsid w:val="557024B9"/>
    <w:rsid w:val="5581737D"/>
    <w:rsid w:val="55AC59E4"/>
    <w:rsid w:val="55BD38B0"/>
    <w:rsid w:val="56113EF4"/>
    <w:rsid w:val="56E46343"/>
    <w:rsid w:val="571B13F2"/>
    <w:rsid w:val="57462FE6"/>
    <w:rsid w:val="57E655D5"/>
    <w:rsid w:val="57FB365A"/>
    <w:rsid w:val="59502697"/>
    <w:rsid w:val="59E807A2"/>
    <w:rsid w:val="5A647BDD"/>
    <w:rsid w:val="5A79155C"/>
    <w:rsid w:val="5B531830"/>
    <w:rsid w:val="5B9A07D1"/>
    <w:rsid w:val="5BB46942"/>
    <w:rsid w:val="5BC713AA"/>
    <w:rsid w:val="5C4B0CDE"/>
    <w:rsid w:val="5C7335C4"/>
    <w:rsid w:val="5C982996"/>
    <w:rsid w:val="5D081B2B"/>
    <w:rsid w:val="5F7268F8"/>
    <w:rsid w:val="60DB671F"/>
    <w:rsid w:val="60F635C7"/>
    <w:rsid w:val="61566C51"/>
    <w:rsid w:val="61DF02F6"/>
    <w:rsid w:val="631B59DE"/>
    <w:rsid w:val="63E322D9"/>
    <w:rsid w:val="63FB4E0D"/>
    <w:rsid w:val="64665646"/>
    <w:rsid w:val="64D254D2"/>
    <w:rsid w:val="65605444"/>
    <w:rsid w:val="65C60088"/>
    <w:rsid w:val="67845082"/>
    <w:rsid w:val="68A3173F"/>
    <w:rsid w:val="6922138F"/>
    <w:rsid w:val="69A15CF8"/>
    <w:rsid w:val="69B24315"/>
    <w:rsid w:val="69F826DD"/>
    <w:rsid w:val="6AEB0E59"/>
    <w:rsid w:val="6B1F671E"/>
    <w:rsid w:val="6B743BAE"/>
    <w:rsid w:val="6C070794"/>
    <w:rsid w:val="6C6829A9"/>
    <w:rsid w:val="6C7C10D3"/>
    <w:rsid w:val="6CC427E7"/>
    <w:rsid w:val="6D3A22EB"/>
    <w:rsid w:val="6E7042B8"/>
    <w:rsid w:val="6F2B2764"/>
    <w:rsid w:val="6FBA1ED4"/>
    <w:rsid w:val="6FDB4834"/>
    <w:rsid w:val="6FF53B41"/>
    <w:rsid w:val="708B3A0B"/>
    <w:rsid w:val="718916D4"/>
    <w:rsid w:val="71C4414C"/>
    <w:rsid w:val="72100CB4"/>
    <w:rsid w:val="723E5536"/>
    <w:rsid w:val="726E130C"/>
    <w:rsid w:val="72D354B6"/>
    <w:rsid w:val="73AF6141"/>
    <w:rsid w:val="73FC171F"/>
    <w:rsid w:val="743F7BCA"/>
    <w:rsid w:val="747F58E7"/>
    <w:rsid w:val="74A62359"/>
    <w:rsid w:val="74C17D21"/>
    <w:rsid w:val="74E5529D"/>
    <w:rsid w:val="75815F07"/>
    <w:rsid w:val="75A97807"/>
    <w:rsid w:val="76835092"/>
    <w:rsid w:val="76A01B45"/>
    <w:rsid w:val="76A3653B"/>
    <w:rsid w:val="77651D23"/>
    <w:rsid w:val="77935928"/>
    <w:rsid w:val="78933E70"/>
    <w:rsid w:val="79647116"/>
    <w:rsid w:val="7A4D5B16"/>
    <w:rsid w:val="7A5B5399"/>
    <w:rsid w:val="7A631723"/>
    <w:rsid w:val="7A8227E7"/>
    <w:rsid w:val="7ADE738C"/>
    <w:rsid w:val="7BFC43B0"/>
    <w:rsid w:val="7CFD1A9F"/>
    <w:rsid w:val="7D3B2DAA"/>
    <w:rsid w:val="7DD5231C"/>
    <w:rsid w:val="7E1D2B1E"/>
    <w:rsid w:val="7FB70CE9"/>
    <w:rsid w:val="7FC66853"/>
    <w:rsid w:val="7FCC2BD5"/>
    <w:rsid w:val="7FFF62A0"/>
    <w:rsid w:val="BBEBC4B2"/>
    <w:rsid w:val="F7EFB80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qFormat="1"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after="330" w:line="578" w:lineRule="auto"/>
      <w:jc w:val="center"/>
      <w:outlineLvl w:val="0"/>
    </w:pPr>
    <w:rPr>
      <w:rFonts w:eastAsia="仿宋"/>
      <w:b/>
      <w:kern w:val="44"/>
      <w:sz w:val="44"/>
    </w:rPr>
  </w:style>
  <w:style w:type="paragraph" w:styleId="3">
    <w:name w:val="heading 2"/>
    <w:basedOn w:val="1"/>
    <w:next w:val="1"/>
    <w:qFormat/>
    <w:uiPriority w:val="0"/>
    <w:pPr>
      <w:keepNext/>
      <w:keepLines/>
      <w:spacing w:before="260" w:after="260" w:line="415" w:lineRule="auto"/>
      <w:jc w:val="center"/>
      <w:outlineLvl w:val="1"/>
    </w:pPr>
    <w:rPr>
      <w:rFonts w:ascii="Arial" w:hAnsi="Arial" w:eastAsia="仿宋"/>
      <w:b/>
      <w:sz w:val="32"/>
    </w:rPr>
  </w:style>
  <w:style w:type="paragraph" w:styleId="4">
    <w:name w:val="heading 3"/>
    <w:basedOn w:val="1"/>
    <w:next w:val="1"/>
    <w:qFormat/>
    <w:uiPriority w:val="0"/>
    <w:pPr>
      <w:keepNext/>
      <w:keepLines/>
      <w:spacing w:before="260" w:after="260" w:line="415" w:lineRule="auto"/>
      <w:outlineLvl w:val="2"/>
    </w:pPr>
    <w:rPr>
      <w:b/>
      <w:sz w:val="32"/>
    </w:rPr>
  </w:style>
  <w:style w:type="paragraph" w:styleId="5">
    <w:name w:val="heading 4"/>
    <w:basedOn w:val="1"/>
    <w:next w:val="1"/>
    <w:qFormat/>
    <w:uiPriority w:val="0"/>
    <w:pPr>
      <w:keepNext/>
      <w:keepLines/>
      <w:spacing w:before="280" w:after="290" w:line="377" w:lineRule="auto"/>
      <w:outlineLvl w:val="3"/>
    </w:pPr>
    <w:rPr>
      <w:rFonts w:ascii="Arial" w:hAnsi="Arial" w:eastAsia="黑体"/>
      <w:b/>
      <w:sz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List Number 2"/>
    <w:basedOn w:val="1"/>
    <w:qFormat/>
    <w:uiPriority w:val="0"/>
    <w:pPr>
      <w:widowControl/>
      <w:tabs>
        <w:tab w:val="left" w:pos="1697"/>
      </w:tabs>
      <w:spacing w:afterLines="50"/>
      <w:ind w:left="1697" w:hanging="420"/>
      <w:jc w:val="left"/>
    </w:pPr>
    <w:rPr>
      <w:kern w:val="0"/>
      <w:sz w:val="24"/>
    </w:rPr>
  </w:style>
  <w:style w:type="paragraph" w:styleId="7">
    <w:name w:val="List Number"/>
    <w:qFormat/>
    <w:uiPriority w:val="0"/>
    <w:pPr>
      <w:numPr>
        <w:ilvl w:val="0"/>
        <w:numId w:val="1"/>
      </w:numPr>
      <w:tabs>
        <w:tab w:val="left" w:pos="454"/>
      </w:tabs>
      <w:spacing w:afterLines="50"/>
      <w:ind w:left="454" w:hanging="284"/>
    </w:pPr>
    <w:rPr>
      <w:rFonts w:ascii="Times New Roman" w:hAnsi="Times New Roman" w:eastAsia="宋体" w:cs="Times New Roman"/>
      <w:sz w:val="24"/>
      <w:lang w:val="en-US" w:eastAsia="zh-CN" w:bidi="ar-SA"/>
    </w:rPr>
  </w:style>
  <w:style w:type="paragraph" w:styleId="8">
    <w:name w:val="Normal Indent"/>
    <w:basedOn w:val="1"/>
    <w:qFormat/>
    <w:uiPriority w:val="0"/>
    <w:pPr>
      <w:ind w:firstLine="420"/>
    </w:pPr>
    <w:rPr>
      <w:rFonts w:ascii="Calibri" w:hAnsi="Calibri"/>
    </w:rPr>
  </w:style>
  <w:style w:type="paragraph" w:styleId="9">
    <w:name w:val="caption"/>
    <w:next w:val="1"/>
    <w:qFormat/>
    <w:uiPriority w:val="0"/>
    <w:pPr>
      <w:widowControl w:val="0"/>
      <w:spacing w:before="152" w:after="160"/>
      <w:jc w:val="both"/>
    </w:pPr>
    <w:rPr>
      <w:rFonts w:ascii="Arial" w:hAnsi="Arial" w:eastAsia="黑体" w:cs="Times New Roman"/>
      <w:kern w:val="2"/>
      <w:lang w:val="en-US" w:eastAsia="zh-CN" w:bidi="ar-SA"/>
    </w:rPr>
  </w:style>
  <w:style w:type="paragraph" w:styleId="10">
    <w:name w:val="annotation text"/>
    <w:basedOn w:val="1"/>
    <w:qFormat/>
    <w:uiPriority w:val="0"/>
    <w:pPr>
      <w:jc w:val="left"/>
    </w:pPr>
  </w:style>
  <w:style w:type="paragraph" w:styleId="11">
    <w:name w:val="Body Text 3"/>
    <w:qFormat/>
    <w:uiPriority w:val="0"/>
    <w:pPr>
      <w:widowControl w:val="0"/>
      <w:snapToGrid w:val="0"/>
      <w:spacing w:before="50" w:after="50"/>
      <w:jc w:val="both"/>
    </w:pPr>
    <w:rPr>
      <w:rFonts w:ascii="Times New Roman" w:hAnsi="Times New Roman" w:eastAsia="仿宋_GB2312" w:cs="Times New Roman"/>
      <w:b/>
      <w:bCs/>
      <w:kern w:val="2"/>
      <w:sz w:val="24"/>
      <w:lang w:val="en-US" w:eastAsia="zh-CN" w:bidi="ar-SA"/>
    </w:rPr>
  </w:style>
  <w:style w:type="paragraph" w:styleId="12">
    <w:name w:val="Body Text"/>
    <w:basedOn w:val="1"/>
    <w:qFormat/>
    <w:uiPriority w:val="0"/>
    <w:pPr>
      <w:spacing w:line="360" w:lineRule="auto"/>
    </w:pPr>
  </w:style>
  <w:style w:type="paragraph" w:styleId="13">
    <w:name w:val="Body Text Indent"/>
    <w:basedOn w:val="1"/>
    <w:qFormat/>
    <w:uiPriority w:val="0"/>
    <w:pPr>
      <w:spacing w:after="120"/>
      <w:ind w:left="200" w:leftChars="200"/>
    </w:pPr>
    <w:rPr>
      <w:szCs w:val="24"/>
    </w:rPr>
  </w:style>
  <w:style w:type="paragraph" w:styleId="14">
    <w:name w:val="List Number 3"/>
    <w:basedOn w:val="1"/>
    <w:qFormat/>
    <w:uiPriority w:val="0"/>
    <w:pPr>
      <w:numPr>
        <w:ilvl w:val="0"/>
        <w:numId w:val="2"/>
      </w:numPr>
    </w:pPr>
  </w:style>
  <w:style w:type="paragraph" w:styleId="15">
    <w:name w:val="Plain Text"/>
    <w:basedOn w:val="1"/>
    <w:qFormat/>
    <w:uiPriority w:val="0"/>
    <w:rPr>
      <w:rFonts w:ascii="宋体"/>
    </w:rPr>
  </w:style>
  <w:style w:type="paragraph" w:styleId="16">
    <w:name w:val="Date"/>
    <w:basedOn w:val="1"/>
    <w:next w:val="1"/>
    <w:qFormat/>
    <w:uiPriority w:val="0"/>
    <w:pPr>
      <w:ind w:left="2500" w:leftChars="2500"/>
    </w:pPr>
  </w:style>
  <w:style w:type="paragraph" w:styleId="17">
    <w:name w:val="Balloon Text"/>
    <w:basedOn w:val="1"/>
    <w:link w:val="44"/>
    <w:semiHidden/>
    <w:unhideWhenUsed/>
    <w:qFormat/>
    <w:uiPriority w:val="0"/>
    <w:rPr>
      <w:sz w:val="18"/>
      <w:szCs w:val="18"/>
    </w:rPr>
  </w:style>
  <w:style w:type="paragraph" w:styleId="18">
    <w:name w:val="footer"/>
    <w:qFormat/>
    <w:uiPriority w:val="0"/>
    <w:pPr>
      <w:widowControl w:val="0"/>
      <w:tabs>
        <w:tab w:val="center" w:pos="4153"/>
        <w:tab w:val="right" w:pos="8306"/>
      </w:tabs>
      <w:snapToGrid w:val="0"/>
    </w:pPr>
    <w:rPr>
      <w:rFonts w:ascii="Calibri" w:hAnsi="Calibri" w:eastAsia="宋体" w:cs="Times New Roman"/>
      <w:kern w:val="2"/>
      <w:sz w:val="18"/>
      <w:szCs w:val="18"/>
      <w:lang w:val="en-US" w:eastAsia="zh-CN" w:bidi="ar-SA"/>
    </w:rPr>
  </w:style>
  <w:style w:type="paragraph" w:styleId="19">
    <w:name w:val="header"/>
    <w:basedOn w:val="1"/>
    <w:link w:val="50"/>
    <w:qFormat/>
    <w:uiPriority w:val="99"/>
    <w:pPr>
      <w:pBdr>
        <w:bottom w:val="single" w:color="auto" w:sz="6" w:space="1"/>
      </w:pBdr>
      <w:tabs>
        <w:tab w:val="center" w:pos="4153"/>
        <w:tab w:val="right" w:pos="8307"/>
      </w:tabs>
      <w:snapToGrid w:val="0"/>
      <w:jc w:val="center"/>
    </w:pPr>
    <w:rPr>
      <w:sz w:val="18"/>
    </w:rPr>
  </w:style>
  <w:style w:type="paragraph" w:styleId="20">
    <w:name w:val="toc 1"/>
    <w:basedOn w:val="1"/>
    <w:next w:val="1"/>
    <w:qFormat/>
    <w:uiPriority w:val="39"/>
  </w:style>
  <w:style w:type="paragraph" w:styleId="21">
    <w:name w:val="toc 2"/>
    <w:basedOn w:val="1"/>
    <w:next w:val="1"/>
    <w:qFormat/>
    <w:uiPriority w:val="39"/>
    <w:pPr>
      <w:ind w:left="420"/>
    </w:pPr>
  </w:style>
  <w:style w:type="paragraph" w:styleId="22">
    <w:name w:val="Normal (Web)"/>
    <w:basedOn w:val="1"/>
    <w:unhideWhenUsed/>
    <w:qFormat/>
    <w:uiPriority w:val="99"/>
    <w:pPr>
      <w:widowControl/>
      <w:spacing w:before="100" w:beforeAutospacing="1" w:after="100" w:afterAutospacing="1"/>
      <w:jc w:val="left"/>
    </w:pPr>
    <w:rPr>
      <w:rFonts w:ascii="宋体" w:hAnsi="宋体" w:cs="宋体" w:eastAsiaTheme="minorEastAsia"/>
      <w:kern w:val="0"/>
      <w:sz w:val="24"/>
      <w:szCs w:val="24"/>
    </w:rPr>
  </w:style>
  <w:style w:type="paragraph" w:styleId="23">
    <w:name w:val="annotation subject"/>
    <w:basedOn w:val="10"/>
    <w:next w:val="10"/>
    <w:qFormat/>
    <w:uiPriority w:val="0"/>
    <w:rPr>
      <w:b/>
    </w:rPr>
  </w:style>
  <w:style w:type="paragraph" w:styleId="24">
    <w:name w:val="Body Text First Indent 2"/>
    <w:basedOn w:val="13"/>
    <w:qFormat/>
    <w:uiPriority w:val="0"/>
    <w:pPr>
      <w:ind w:firstLine="420" w:firstLineChars="200"/>
    </w:pPr>
  </w:style>
  <w:style w:type="table" w:styleId="26">
    <w:name w:val="Table Grid"/>
    <w:basedOn w:val="2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basedOn w:val="27"/>
    <w:qFormat/>
    <w:uiPriority w:val="0"/>
    <w:rPr>
      <w:b/>
    </w:rPr>
  </w:style>
  <w:style w:type="character" w:styleId="29">
    <w:name w:val="page number"/>
    <w:basedOn w:val="27"/>
    <w:qFormat/>
    <w:uiPriority w:val="0"/>
  </w:style>
  <w:style w:type="character" w:styleId="30">
    <w:name w:val="Hyperlink"/>
    <w:qFormat/>
    <w:uiPriority w:val="0"/>
    <w:rPr>
      <w:color w:val="0000FF"/>
      <w:u w:val="single"/>
    </w:rPr>
  </w:style>
  <w:style w:type="character" w:styleId="31">
    <w:name w:val="annotation reference"/>
    <w:basedOn w:val="27"/>
    <w:semiHidden/>
    <w:unhideWhenUsed/>
    <w:qFormat/>
    <w:uiPriority w:val="0"/>
    <w:rPr>
      <w:sz w:val="21"/>
      <w:szCs w:val="21"/>
    </w:rPr>
  </w:style>
  <w:style w:type="paragraph" w:customStyle="1" w:styleId="32">
    <w:name w:val="首行缩进"/>
    <w:basedOn w:val="1"/>
    <w:qFormat/>
    <w:uiPriority w:val="99"/>
    <w:pPr>
      <w:spacing w:line="360" w:lineRule="auto"/>
      <w:ind w:firstLine="480" w:firstLineChars="200"/>
    </w:pPr>
    <w:rPr>
      <w:sz w:val="24"/>
      <w:szCs w:val="22"/>
      <w:lang w:val="zh-CN"/>
    </w:rPr>
  </w:style>
  <w:style w:type="paragraph" w:customStyle="1" w:styleId="33">
    <w:name w:val="正文段"/>
    <w:qFormat/>
    <w:uiPriority w:val="0"/>
    <w:pPr>
      <w:snapToGrid w:val="0"/>
      <w:spacing w:afterLines="50"/>
      <w:ind w:firstLine="200" w:firstLineChars="200"/>
      <w:jc w:val="both"/>
    </w:pPr>
    <w:rPr>
      <w:rFonts w:ascii="Calibri" w:hAnsi="Calibri" w:eastAsia="宋体" w:cs="Times New Roman"/>
      <w:sz w:val="24"/>
      <w:lang w:val="en-US" w:eastAsia="zh-CN" w:bidi="ar-SA"/>
    </w:rPr>
  </w:style>
  <w:style w:type="paragraph" w:customStyle="1" w:styleId="34">
    <w:name w:val="Proposals body"/>
    <w:next w:val="1"/>
    <w:qFormat/>
    <w:uiPriority w:val="0"/>
    <w:pPr>
      <w:spacing w:line="360" w:lineRule="auto"/>
    </w:pPr>
    <w:rPr>
      <w:rFonts w:ascii="宋体" w:hAnsi="Times New Roman" w:eastAsia="宋体" w:cs="Times New Roman"/>
      <w:snapToGrid w:val="0"/>
      <w:color w:val="000000"/>
      <w:sz w:val="24"/>
      <w:lang w:val="en-US" w:eastAsia="zh-CN" w:bidi="ar-SA"/>
    </w:rPr>
  </w:style>
  <w:style w:type="paragraph" w:customStyle="1" w:styleId="35">
    <w:name w:val="正文文字 7"/>
    <w:basedOn w:val="1"/>
    <w:next w:val="1"/>
    <w:qFormat/>
    <w:uiPriority w:val="0"/>
    <w:pPr>
      <w:ind w:left="240"/>
    </w:pPr>
    <w:rPr>
      <w:sz w:val="20"/>
    </w:rPr>
  </w:style>
  <w:style w:type="paragraph" w:customStyle="1" w:styleId="36">
    <w:name w:val="正文文字 8"/>
    <w:next w:val="1"/>
    <w:qFormat/>
    <w:uiPriority w:val="0"/>
    <w:pPr>
      <w:widowControl w:val="0"/>
      <w:numPr>
        <w:ilvl w:val="1"/>
        <w:numId w:val="3"/>
      </w:numPr>
      <w:ind w:left="805"/>
      <w:jc w:val="both"/>
    </w:pPr>
    <w:rPr>
      <w:rFonts w:ascii="Times New Roman" w:hAnsi="Times New Roman" w:eastAsia="宋体" w:cs="Times New Roman"/>
      <w:kern w:val="2"/>
      <w:sz w:val="16"/>
      <w:lang w:val="en-US" w:eastAsia="zh-CN" w:bidi="ar-SA"/>
    </w:rPr>
  </w:style>
  <w:style w:type="paragraph" w:customStyle="1" w:styleId="37">
    <w:name w:val="列出段落1"/>
    <w:next w:val="35"/>
    <w:qFormat/>
    <w:uiPriority w:val="0"/>
    <w:pPr>
      <w:widowControl w:val="0"/>
      <w:adjustRightInd w:val="0"/>
      <w:spacing w:line="360" w:lineRule="auto"/>
      <w:ind w:firstLine="200" w:firstLineChars="200"/>
      <w:jc w:val="both"/>
    </w:pPr>
    <w:rPr>
      <w:rFonts w:ascii="Times New Roman" w:hAnsi="Times New Roman" w:eastAsia="楷体_GB2312" w:cs="Lucida Sans"/>
      <w:kern w:val="2"/>
      <w:sz w:val="24"/>
      <w:szCs w:val="24"/>
      <w:lang w:val="en-US" w:eastAsia="zh-CN" w:bidi="ar-SA"/>
    </w:rPr>
  </w:style>
  <w:style w:type="paragraph" w:customStyle="1" w:styleId="38">
    <w:name w:val="样式5"/>
    <w:next w:val="36"/>
    <w:qFormat/>
    <w:uiPriority w:val="0"/>
    <w:pPr>
      <w:widowControl w:val="0"/>
      <w:adjustRightInd w:val="0"/>
      <w:spacing w:line="440" w:lineRule="exact"/>
      <w:ind w:left="2" w:firstLine="200" w:firstLineChars="200"/>
      <w:jc w:val="both"/>
    </w:pPr>
    <w:rPr>
      <w:rFonts w:ascii="仿宋_GB2312" w:hAnsi="Times New Roman" w:eastAsia="仿宋_GB2312" w:cs="Times New Roman"/>
      <w:kern w:val="2"/>
      <w:sz w:val="24"/>
      <w:szCs w:val="24"/>
      <w:lang w:val="en-US" w:eastAsia="zh-CN" w:bidi="ar-SA"/>
    </w:rPr>
  </w:style>
  <w:style w:type="paragraph" w:customStyle="1" w:styleId="39">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
    <w:name w:val="表正文"/>
    <w:basedOn w:val="1"/>
    <w:next w:val="15"/>
    <w:qFormat/>
    <w:uiPriority w:val="0"/>
    <w:rPr>
      <w:rFonts w:ascii="宋体" w:hAnsi="Courier New"/>
    </w:rPr>
  </w:style>
  <w:style w:type="character" w:customStyle="1" w:styleId="41">
    <w:name w:val="font21"/>
    <w:basedOn w:val="27"/>
    <w:qFormat/>
    <w:uiPriority w:val="0"/>
    <w:rPr>
      <w:rFonts w:hint="eastAsia" w:ascii="宋体" w:hAnsi="宋体" w:eastAsia="宋体" w:cs="宋体"/>
      <w:color w:val="000000"/>
      <w:sz w:val="20"/>
      <w:szCs w:val="20"/>
      <w:u w:val="none"/>
    </w:rPr>
  </w:style>
  <w:style w:type="character" w:customStyle="1" w:styleId="42">
    <w:name w:val="font71"/>
    <w:basedOn w:val="27"/>
    <w:qFormat/>
    <w:uiPriority w:val="0"/>
    <w:rPr>
      <w:rFonts w:hint="eastAsia" w:ascii="宋体" w:hAnsi="宋体" w:eastAsia="宋体" w:cs="宋体"/>
      <w:color w:val="000000"/>
      <w:sz w:val="22"/>
      <w:szCs w:val="22"/>
      <w:u w:val="none"/>
    </w:rPr>
  </w:style>
  <w:style w:type="character" w:customStyle="1" w:styleId="43">
    <w:name w:val="未处理的提及1"/>
    <w:basedOn w:val="27"/>
    <w:semiHidden/>
    <w:unhideWhenUsed/>
    <w:qFormat/>
    <w:uiPriority w:val="99"/>
    <w:rPr>
      <w:color w:val="605E5C"/>
      <w:shd w:val="clear" w:color="auto" w:fill="E1DFDD"/>
    </w:rPr>
  </w:style>
  <w:style w:type="character" w:customStyle="1" w:styleId="44">
    <w:name w:val="批注框文本 Char"/>
    <w:basedOn w:val="27"/>
    <w:link w:val="17"/>
    <w:semiHidden/>
    <w:qFormat/>
    <w:uiPriority w:val="0"/>
    <w:rPr>
      <w:kern w:val="2"/>
      <w:sz w:val="18"/>
      <w:szCs w:val="18"/>
    </w:rPr>
  </w:style>
  <w:style w:type="character" w:customStyle="1" w:styleId="45">
    <w:name w:val="未处理的提及2"/>
    <w:basedOn w:val="27"/>
    <w:semiHidden/>
    <w:unhideWhenUsed/>
    <w:qFormat/>
    <w:uiPriority w:val="99"/>
    <w:rPr>
      <w:color w:val="605E5C"/>
      <w:shd w:val="clear" w:color="auto" w:fill="E1DFDD"/>
    </w:rPr>
  </w:style>
  <w:style w:type="paragraph" w:customStyle="1" w:styleId="46">
    <w:name w:val="修订1"/>
    <w:hidden/>
    <w:semiHidden/>
    <w:qFormat/>
    <w:uiPriority w:val="99"/>
    <w:rPr>
      <w:rFonts w:ascii="Times New Roman" w:hAnsi="Times New Roman" w:eastAsia="宋体" w:cs="Times New Roman"/>
      <w:kern w:val="2"/>
      <w:sz w:val="21"/>
      <w:lang w:val="en-US" w:eastAsia="zh-CN" w:bidi="ar-SA"/>
    </w:rPr>
  </w:style>
  <w:style w:type="character" w:customStyle="1" w:styleId="47">
    <w:name w:val="未处理的提及3"/>
    <w:basedOn w:val="27"/>
    <w:semiHidden/>
    <w:unhideWhenUsed/>
    <w:qFormat/>
    <w:uiPriority w:val="99"/>
    <w:rPr>
      <w:color w:val="605E5C"/>
      <w:shd w:val="clear" w:color="auto" w:fill="E1DFDD"/>
    </w:rPr>
  </w:style>
  <w:style w:type="paragraph" w:styleId="48">
    <w:name w:val="List Paragraph"/>
    <w:basedOn w:val="1"/>
    <w:qFormat/>
    <w:uiPriority w:val="99"/>
    <w:pPr>
      <w:ind w:firstLine="420" w:firstLineChars="200"/>
    </w:pPr>
  </w:style>
  <w:style w:type="character" w:customStyle="1" w:styleId="49">
    <w:name w:val="font11"/>
    <w:basedOn w:val="27"/>
    <w:qFormat/>
    <w:uiPriority w:val="0"/>
    <w:rPr>
      <w:rFonts w:hint="eastAsia" w:ascii="宋体" w:hAnsi="宋体" w:eastAsia="宋体" w:cs="宋体"/>
      <w:color w:val="000000"/>
      <w:sz w:val="20"/>
      <w:szCs w:val="20"/>
      <w:u w:val="none"/>
    </w:rPr>
  </w:style>
  <w:style w:type="character" w:customStyle="1" w:styleId="50">
    <w:name w:val="页眉 Char"/>
    <w:basedOn w:val="27"/>
    <w:link w:val="19"/>
    <w:qFormat/>
    <w:uiPriority w:val="99"/>
    <w:rPr>
      <w:kern w:val="2"/>
      <w:sz w:val="18"/>
    </w:rPr>
  </w:style>
  <w:style w:type="paragraph" w:customStyle="1" w:styleId="51">
    <w:name w:val="修订2"/>
    <w:hidden/>
    <w:semiHidden/>
    <w:qFormat/>
    <w:uiPriority w:val="99"/>
    <w:rPr>
      <w:rFonts w:ascii="Times New Roman" w:hAnsi="Times New Roman" w:eastAsia="宋体" w:cs="Times New Roman"/>
      <w:kern w:val="2"/>
      <w:sz w:val="21"/>
      <w:lang w:val="en-US" w:eastAsia="zh-CN" w:bidi="ar-SA"/>
    </w:rPr>
  </w:style>
  <w:style w:type="character" w:customStyle="1" w:styleId="52">
    <w:name w:val="font41"/>
    <w:basedOn w:val="27"/>
    <w:qFormat/>
    <w:uiPriority w:val="0"/>
    <w:rPr>
      <w:rFonts w:hint="eastAsia" w:ascii="宋体" w:hAnsi="宋体" w:eastAsia="宋体" w:cs="宋体"/>
      <w:color w:val="000000"/>
      <w:sz w:val="20"/>
      <w:szCs w:val="20"/>
      <w:u w:val="none"/>
    </w:rPr>
  </w:style>
  <w:style w:type="character" w:customStyle="1" w:styleId="53">
    <w:name w:val="font51"/>
    <w:basedOn w:val="27"/>
    <w:qFormat/>
    <w:uiPriority w:val="0"/>
    <w:rPr>
      <w:rFonts w:hint="default" w:ascii="Arial" w:hAnsi="Arial" w:cs="Arial"/>
      <w:color w:val="000000"/>
      <w:sz w:val="22"/>
      <w:szCs w:val="22"/>
      <w:u w:val="none"/>
    </w:rPr>
  </w:style>
  <w:style w:type="character" w:customStyle="1" w:styleId="54">
    <w:name w:val="font61"/>
    <w:basedOn w:val="27"/>
    <w:qFormat/>
    <w:uiPriority w:val="0"/>
    <w:rPr>
      <w:rFonts w:ascii="仿宋" w:hAnsi="仿宋" w:eastAsia="仿宋" w:cs="仿宋"/>
      <w:color w:val="000000"/>
      <w:sz w:val="22"/>
      <w:szCs w:val="22"/>
      <w:u w:val="none"/>
    </w:rPr>
  </w:style>
  <w:style w:type="character" w:customStyle="1" w:styleId="55">
    <w:name w:val="font01"/>
    <w:basedOn w:val="27"/>
    <w:qFormat/>
    <w:uiPriority w:val="0"/>
    <w:rPr>
      <w:rFonts w:hint="eastAsia" w:ascii="宋体" w:hAnsi="宋体" w:eastAsia="宋体" w:cs="宋体"/>
      <w:color w:val="000000"/>
      <w:sz w:val="22"/>
      <w:szCs w:val="22"/>
      <w:u w:val="none"/>
    </w:rPr>
  </w:style>
  <w:style w:type="character" w:customStyle="1" w:styleId="56">
    <w:name w:val="font31"/>
    <w:basedOn w:val="27"/>
    <w:qFormat/>
    <w:uiPriority w:val="0"/>
    <w:rPr>
      <w:rFonts w:hint="eastAsia" w:ascii="宋体" w:hAnsi="宋体" w:eastAsia="宋体" w:cs="宋体"/>
      <w:color w:val="000000"/>
      <w:sz w:val="20"/>
      <w:szCs w:val="20"/>
      <w:u w:val="none"/>
    </w:rPr>
  </w:style>
  <w:style w:type="character" w:customStyle="1" w:styleId="57">
    <w:name w:val="font91"/>
    <w:basedOn w:val="27"/>
    <w:qFormat/>
    <w:uiPriority w:val="0"/>
    <w:rPr>
      <w:rFonts w:ascii="等线" w:hAnsi="等线" w:eastAsia="等线" w:cs="等线"/>
      <w:color w:val="000000"/>
      <w:sz w:val="20"/>
      <w:szCs w:val="20"/>
      <w:u w:val="none"/>
    </w:rPr>
  </w:style>
  <w:style w:type="character" w:customStyle="1" w:styleId="58">
    <w:name w:val="font112"/>
    <w:basedOn w:val="27"/>
    <w:qFormat/>
    <w:uiPriority w:val="0"/>
    <w:rPr>
      <w:rFonts w:ascii="等线" w:hAnsi="等线" w:eastAsia="等线" w:cs="等线"/>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30"/>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56</Pages>
  <Words>1241</Words>
  <Characters>1983</Characters>
  <Lines>421</Lines>
  <Paragraphs>118</Paragraphs>
  <TotalTime>5</TotalTime>
  <ScaleCrop>false</ScaleCrop>
  <LinksUpToDate>false</LinksUpToDate>
  <CharactersWithSpaces>2024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2023-11-20T00:47:00Z</dcterms:created>
  <dc:creator>admin8</dc:creator>
  <cp:lastModifiedBy>Administrator</cp:lastModifiedBy>
  <cp:lastPrinted>2025-01-24T03:29:00Z</cp:lastPrinted>
  <dcterms:modified xsi:type="dcterms:W3CDTF">2025-07-14T01:25:35Z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5DB9A1D9ECA94CC4BFC8FE0828A07C36_13</vt:lpwstr>
  </property>
  <property fmtid="{D5CDD505-2E9C-101B-9397-08002B2CF9AE}" pid="4" name="KSOTemplateDocerSaveRecord">
    <vt:lpwstr>eyJoZGlkIjoiZTZlN2IxODc3NTM3YTU5NmViNTgzM2Y5ZDRiYzczZTUifQ==</vt:lpwstr>
  </property>
</Properties>
</file>