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kinsoku/>
        <w:overflowPunct/>
        <w:topLinePunct w:val="0"/>
        <w:bidi w:val="0"/>
        <w:spacing w:line="288" w:lineRule="auto"/>
        <w:ind w:firstLine="964"/>
        <w:jc w:val="center"/>
        <w:rPr>
          <w:rFonts w:ascii="仿宋" w:hAnsi="仿宋" w:eastAsia="仿宋" w:cs="仿宋"/>
          <w:b/>
          <w:sz w:val="48"/>
          <w:szCs w:val="48"/>
        </w:rPr>
      </w:pPr>
    </w:p>
    <w:p w14:paraId="20934429">
      <w:pPr>
        <w:kinsoku/>
        <w:overflowPunct/>
        <w:topLinePunct w:val="0"/>
        <w:bidi w:val="0"/>
        <w:spacing w:line="288" w:lineRule="auto"/>
        <w:ind w:firstLine="964"/>
        <w:jc w:val="center"/>
        <w:rPr>
          <w:rFonts w:ascii="仿宋" w:hAnsi="仿宋" w:eastAsia="仿宋" w:cs="仿宋"/>
          <w:b/>
          <w:sz w:val="48"/>
          <w:szCs w:val="48"/>
        </w:rPr>
      </w:pPr>
    </w:p>
    <w:p w14:paraId="460CC721">
      <w:pPr>
        <w:kinsoku/>
        <w:overflowPunct/>
        <w:topLinePunct w:val="0"/>
        <w:bidi w:val="0"/>
        <w:spacing w:line="288" w:lineRule="auto"/>
        <w:jc w:val="center"/>
        <w:rPr>
          <w:rFonts w:hint="eastAsia" w:ascii="仿宋" w:hAnsi="仿宋" w:eastAsia="仿宋" w:cs="仿宋"/>
          <w:b/>
          <w:bCs/>
          <w:sz w:val="72"/>
          <w:szCs w:val="72"/>
        </w:rPr>
      </w:pPr>
      <w:bookmarkStart w:id="31" w:name="_GoBack"/>
      <w:r>
        <w:rPr>
          <w:rFonts w:hint="eastAsia" w:ascii="仿宋" w:hAnsi="仿宋" w:eastAsia="仿宋" w:cs="仿宋"/>
          <w:b/>
          <w:sz w:val="52"/>
          <w:szCs w:val="52"/>
          <w:lang w:eastAsia="zh-CN"/>
        </w:rPr>
        <w:t>绍兴文理学院附属医院检验科自身抗体检测试剂等采购项目</w:t>
      </w:r>
      <w:bookmarkEnd w:id="31"/>
    </w:p>
    <w:p w14:paraId="15117A72">
      <w:pPr>
        <w:kinsoku/>
        <w:overflowPunct/>
        <w:topLinePunct w:val="0"/>
        <w:bidi w:val="0"/>
        <w:spacing w:line="288" w:lineRule="auto"/>
        <w:jc w:val="center"/>
        <w:rPr>
          <w:rFonts w:hint="eastAsia" w:ascii="仿宋" w:hAnsi="仿宋" w:eastAsia="仿宋" w:cs="仿宋"/>
          <w:b/>
          <w:bCs/>
          <w:sz w:val="72"/>
          <w:szCs w:val="72"/>
        </w:rPr>
      </w:pPr>
    </w:p>
    <w:p w14:paraId="1B0090BB">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0640BCB0">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2EA1C42C">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BCAD0AF">
      <w:pPr>
        <w:kinsoku/>
        <w:overflowPunct/>
        <w:topLinePunct w:val="0"/>
        <w:bidi w:val="0"/>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09E910F6">
      <w:pPr>
        <w:kinsoku/>
        <w:overflowPunct/>
        <w:topLinePunct w:val="0"/>
        <w:bidi w:val="0"/>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16559D2B">
      <w:pPr>
        <w:kinsoku/>
        <w:overflowPunct/>
        <w:topLinePunct w:val="0"/>
        <w:bidi w:val="0"/>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w:t>
      </w:r>
    </w:p>
    <w:p w14:paraId="1466E1EB">
      <w:pPr>
        <w:kinsoku/>
        <w:overflowPunct/>
        <w:topLinePunct w:val="0"/>
        <w:bidi w:val="0"/>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27EA9AF8">
      <w:pPr>
        <w:pStyle w:val="25"/>
        <w:kinsoku/>
        <w:overflowPunct/>
        <w:topLinePunct w:val="0"/>
        <w:bidi w:val="0"/>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42418713">
      <w:pPr>
        <w:kinsoku/>
        <w:overflowPunct/>
        <w:topLinePunct w:val="0"/>
        <w:bidi w:val="0"/>
        <w:spacing w:line="288" w:lineRule="auto"/>
        <w:ind w:firstLine="560"/>
        <w:jc w:val="center"/>
        <w:rPr>
          <w:rFonts w:ascii="仿宋" w:hAnsi="仿宋" w:eastAsia="仿宋" w:cs="仿宋"/>
          <w:sz w:val="28"/>
        </w:rPr>
      </w:pPr>
    </w:p>
    <w:p w14:paraId="11B8964E">
      <w:pPr>
        <w:kinsoku/>
        <w:overflowPunct/>
        <w:topLinePunct w:val="0"/>
        <w:bidi w:val="0"/>
        <w:spacing w:line="288" w:lineRule="auto"/>
        <w:ind w:firstLine="560"/>
        <w:jc w:val="center"/>
        <w:rPr>
          <w:rFonts w:ascii="仿宋" w:hAnsi="仿宋" w:eastAsia="仿宋" w:cs="仿宋"/>
          <w:sz w:val="28"/>
        </w:rPr>
      </w:pPr>
    </w:p>
    <w:p w14:paraId="188BE5F9">
      <w:pPr>
        <w:kinsoku/>
        <w:overflowPunct/>
        <w:topLinePunct w:val="0"/>
        <w:bidi w:val="0"/>
        <w:spacing w:line="288" w:lineRule="auto"/>
        <w:jc w:val="center"/>
        <w:rPr>
          <w:rFonts w:ascii="仿宋" w:hAnsi="仿宋" w:eastAsia="仿宋" w:cs="仿宋"/>
          <w:sz w:val="28"/>
        </w:rPr>
      </w:pPr>
      <w:r>
        <w:rPr>
          <w:rFonts w:hint="eastAsia" w:ascii="仿宋" w:hAnsi="仿宋" w:eastAsia="仿宋" w:cs="仿宋"/>
          <w:sz w:val="28"/>
        </w:rPr>
        <w:t>202</w:t>
      </w:r>
      <w:r>
        <w:rPr>
          <w:rFonts w:hint="eastAsia" w:ascii="仿宋" w:hAnsi="仿宋" w:eastAsia="仿宋" w:cs="仿宋"/>
          <w:sz w:val="28"/>
          <w:lang w:val="en-US" w:eastAsia="zh-CN"/>
        </w:rPr>
        <w:t>5</w:t>
      </w:r>
      <w:r>
        <w:rPr>
          <w:rFonts w:hint="eastAsia" w:ascii="仿宋" w:hAnsi="仿宋" w:eastAsia="仿宋" w:cs="仿宋"/>
          <w:sz w:val="28"/>
        </w:rPr>
        <w:t>年</w:t>
      </w:r>
      <w:r>
        <w:rPr>
          <w:rFonts w:hint="eastAsia" w:ascii="仿宋" w:hAnsi="仿宋" w:eastAsia="仿宋" w:cs="仿宋"/>
          <w:sz w:val="28"/>
          <w:lang w:val="en-US" w:eastAsia="zh-CN"/>
        </w:rPr>
        <w:t>12</w:t>
      </w:r>
      <w:r>
        <w:rPr>
          <w:rFonts w:hint="eastAsia" w:ascii="仿宋" w:hAnsi="仿宋" w:eastAsia="仿宋" w:cs="仿宋"/>
          <w:sz w:val="28"/>
        </w:rPr>
        <w:t>月</w:t>
      </w:r>
    </w:p>
    <w:p w14:paraId="25450B91">
      <w:pPr>
        <w:kinsoku/>
        <w:overflowPunct/>
        <w:topLinePunct w:val="0"/>
        <w:bidi w:val="0"/>
        <w:spacing w:line="288" w:lineRule="auto"/>
        <w:ind w:firstLine="1044"/>
        <w:jc w:val="center"/>
        <w:rPr>
          <w:rFonts w:ascii="仿宋" w:hAnsi="仿宋" w:eastAsia="仿宋" w:cs="仿宋"/>
          <w:b/>
          <w:sz w:val="52"/>
          <w:szCs w:val="52"/>
        </w:rPr>
      </w:pPr>
    </w:p>
    <w:p w14:paraId="30E59DBF">
      <w:pPr>
        <w:kinsoku/>
        <w:overflowPunct/>
        <w:topLinePunct w:val="0"/>
        <w:bidi w:val="0"/>
        <w:spacing w:line="288" w:lineRule="auto"/>
        <w:ind w:firstLine="1044"/>
        <w:jc w:val="center"/>
        <w:rPr>
          <w:rFonts w:ascii="仿宋" w:hAnsi="仿宋" w:eastAsia="仿宋" w:cs="仿宋"/>
          <w:b/>
          <w:sz w:val="52"/>
          <w:szCs w:val="52"/>
        </w:rPr>
      </w:pPr>
    </w:p>
    <w:p w14:paraId="2F41F0D0">
      <w:pPr>
        <w:kinsoku/>
        <w:overflowPunct/>
        <w:topLinePunct w:val="0"/>
        <w:bidi w:val="0"/>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6834EA99">
      <w:pPr>
        <w:kinsoku/>
        <w:overflowPunct/>
        <w:topLinePunct w:val="0"/>
        <w:bidi w:val="0"/>
        <w:spacing w:line="288" w:lineRule="auto"/>
        <w:ind w:firstLine="883"/>
        <w:jc w:val="center"/>
        <w:rPr>
          <w:rFonts w:ascii="仿宋" w:hAnsi="仿宋" w:eastAsia="仿宋" w:cs="仿宋"/>
          <w:b/>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5AD90F86">
      <w:pPr>
        <w:kinsoku/>
        <w:overflowPunct/>
        <w:topLinePunct w:val="0"/>
        <w:bidi w:val="0"/>
        <w:spacing w:line="288" w:lineRule="auto"/>
        <w:rPr>
          <w:rFonts w:ascii="仿宋" w:hAnsi="仿宋" w:eastAsia="仿宋" w:cs="仿宋"/>
        </w:rPr>
      </w:pPr>
    </w:p>
    <w:p w14:paraId="33A0A3AC">
      <w:pPr>
        <w:pStyle w:val="4"/>
        <w:kinsoku/>
        <w:overflowPunct/>
        <w:topLinePunct w:val="0"/>
        <w:bidi w:val="0"/>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4"/>
        <w:kinsoku/>
        <w:overflowPunct/>
        <w:topLinePunct w:val="0"/>
        <w:bidi w:val="0"/>
        <w:spacing w:line="288" w:lineRule="auto"/>
        <w:jc w:val="center"/>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2B8D391F">
      <w:pPr>
        <w:kinsoku/>
        <w:overflowPunct/>
        <w:topLinePunct w:val="0"/>
        <w:bidi w:val="0"/>
        <w:spacing w:line="288" w:lineRule="auto"/>
        <w:ind w:firstLine="482" w:firstLineChars="200"/>
        <w:rPr>
          <w:rFonts w:hint="eastAsia"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5EADB563">
      <w:pPr>
        <w:numPr>
          <w:ilvl w:val="0"/>
          <w:numId w:val="0"/>
        </w:numPr>
        <w:kinsoku/>
        <w:overflowPunct/>
        <w:topLinePunct w:val="0"/>
        <w:bidi w:val="0"/>
        <w:spacing w:line="288" w:lineRule="auto"/>
        <w:ind w:firstLine="723" w:firstLineChars="300"/>
        <w:rPr>
          <w:rFonts w:hint="eastAsia" w:ascii="仿宋" w:hAnsi="仿宋" w:eastAsia="仿宋" w:cs="仿宋"/>
          <w:b w:val="0"/>
          <w:bCs w:val="0"/>
          <w:sz w:val="24"/>
          <w:lang w:eastAsia="zh-CN"/>
        </w:rPr>
      </w:pPr>
      <w:r>
        <w:rPr>
          <w:rFonts w:hint="eastAsia" w:ascii="仿宋" w:hAnsi="仿宋" w:eastAsia="仿宋" w:cs="仿宋"/>
          <w:b/>
          <w:bCs/>
          <w:sz w:val="24"/>
          <w:lang w:eastAsia="zh-CN"/>
        </w:rPr>
        <w:t>一、项目名称：</w:t>
      </w:r>
      <w:r>
        <w:rPr>
          <w:rFonts w:hint="eastAsia" w:ascii="仿宋" w:hAnsi="仿宋" w:eastAsia="仿宋" w:cs="仿宋"/>
          <w:b w:val="0"/>
          <w:bCs w:val="0"/>
          <w:sz w:val="24"/>
          <w:lang w:eastAsia="zh-CN"/>
        </w:rPr>
        <w:t>绍兴文理学院附属医院检验科自身抗体检测试剂等采购项目</w:t>
      </w:r>
    </w:p>
    <w:p w14:paraId="343B1300">
      <w:pPr>
        <w:numPr>
          <w:ilvl w:val="0"/>
          <w:numId w:val="0"/>
        </w:numPr>
        <w:kinsoku/>
        <w:overflowPunct/>
        <w:topLinePunct w:val="0"/>
        <w:bidi w:val="0"/>
        <w:spacing w:line="288" w:lineRule="auto"/>
        <w:ind w:firstLine="723" w:firstLineChars="300"/>
        <w:rPr>
          <w:rFonts w:hint="default" w:ascii="仿宋" w:hAnsi="仿宋" w:eastAsia="仿宋" w:cs="仿宋"/>
          <w:b w:val="0"/>
          <w:bCs w:val="0"/>
          <w:sz w:val="24"/>
          <w:lang w:val="en-US"/>
        </w:rPr>
      </w:pPr>
      <w:r>
        <w:rPr>
          <w:rFonts w:hint="eastAsia" w:ascii="仿宋" w:hAnsi="仿宋" w:eastAsia="仿宋" w:cs="仿宋"/>
          <w:b/>
          <w:bCs/>
          <w:sz w:val="24"/>
          <w:lang w:eastAsia="zh-CN"/>
        </w:rPr>
        <w:t>二、</w:t>
      </w:r>
      <w:r>
        <w:rPr>
          <w:rFonts w:hint="eastAsia" w:ascii="仿宋" w:hAnsi="仿宋" w:eastAsia="仿宋" w:cs="仿宋"/>
          <w:b/>
          <w:bCs/>
          <w:sz w:val="24"/>
        </w:rPr>
        <w:t>项目编号：</w:t>
      </w:r>
      <w:r>
        <w:rPr>
          <w:rFonts w:hint="eastAsia" w:ascii="仿宋" w:hAnsi="仿宋" w:eastAsia="仿宋" w:cs="仿宋"/>
          <w:b w:val="0"/>
          <w:bCs w:val="0"/>
          <w:sz w:val="24"/>
        </w:rPr>
        <w:t>YH202</w:t>
      </w:r>
      <w:r>
        <w:rPr>
          <w:rFonts w:hint="eastAsia" w:ascii="仿宋" w:hAnsi="仿宋" w:eastAsia="仿宋" w:cs="仿宋"/>
          <w:b w:val="0"/>
          <w:bCs w:val="0"/>
          <w:sz w:val="24"/>
          <w:lang w:val="en-US" w:eastAsia="zh-CN"/>
        </w:rPr>
        <w:t xml:space="preserve">5- </w:t>
      </w:r>
    </w:p>
    <w:p w14:paraId="297A105A">
      <w:pPr>
        <w:numPr>
          <w:ilvl w:val="0"/>
          <w:numId w:val="0"/>
        </w:numPr>
        <w:kinsoku/>
        <w:overflowPunct/>
        <w:topLinePunct w:val="0"/>
        <w:bidi w:val="0"/>
        <w:spacing w:line="288" w:lineRule="auto"/>
        <w:ind w:firstLine="723" w:firstLineChars="300"/>
        <w:rPr>
          <w:rFonts w:ascii="仿宋" w:hAnsi="仿宋" w:eastAsia="仿宋" w:cs="仿宋"/>
          <w:bCs/>
          <w:sz w:val="24"/>
        </w:rPr>
      </w:pPr>
      <w:r>
        <w:rPr>
          <w:rFonts w:hint="eastAsia" w:ascii="仿宋" w:hAnsi="仿宋" w:eastAsia="仿宋" w:cs="仿宋"/>
          <w:b/>
          <w:bCs/>
          <w:sz w:val="24"/>
          <w:lang w:eastAsia="zh-CN"/>
        </w:rPr>
        <w:t>三、</w:t>
      </w: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31209C4D">
      <w:pPr>
        <w:numPr>
          <w:ilvl w:val="0"/>
          <w:numId w:val="0"/>
        </w:numPr>
        <w:kinsoku/>
        <w:overflowPunct/>
        <w:topLinePunct w:val="0"/>
        <w:bidi w:val="0"/>
        <w:spacing w:line="288" w:lineRule="auto"/>
        <w:ind w:firstLine="723" w:firstLineChars="300"/>
        <w:jc w:val="left"/>
        <w:rPr>
          <w:rFonts w:hint="eastAsia" w:ascii="仿宋" w:hAnsi="仿宋" w:eastAsia="仿宋" w:cs="仿宋"/>
          <w:b/>
          <w:bCs/>
          <w:sz w:val="24"/>
        </w:rPr>
      </w:pPr>
      <w:r>
        <w:rPr>
          <w:rFonts w:hint="eastAsia" w:ascii="仿宋" w:hAnsi="仿宋" w:eastAsia="仿宋" w:cs="仿宋"/>
          <w:b/>
          <w:bCs/>
          <w:sz w:val="24"/>
          <w:lang w:eastAsia="zh-CN"/>
        </w:rPr>
        <w:t>四、</w:t>
      </w:r>
      <w:r>
        <w:rPr>
          <w:rFonts w:hint="eastAsia" w:ascii="仿宋" w:hAnsi="仿宋" w:eastAsia="仿宋" w:cs="仿宋"/>
          <w:b/>
          <w:bCs/>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715DBEBA">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2BE7A1A0">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195F66E5">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numPr>
                <w:ilvl w:val="0"/>
                <w:numId w:val="0"/>
              </w:numPr>
              <w:kinsoku/>
              <w:overflowPunct/>
              <w:topLinePunct w:val="0"/>
              <w:bidi w:val="0"/>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b w:val="0"/>
                <w:bCs w:val="0"/>
                <w:sz w:val="24"/>
                <w:lang w:eastAsia="zh-CN"/>
              </w:rPr>
              <w:t>绍兴文理学院附属医院检验科自身抗体检测试剂等采购项目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454000</w:t>
            </w:r>
          </w:p>
        </w:tc>
      </w:tr>
    </w:tbl>
    <w:p w14:paraId="3E7146C4">
      <w:pPr>
        <w:kinsoku/>
        <w:overflowPunct/>
        <w:topLinePunct w:val="0"/>
        <w:bidi w:val="0"/>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26E998F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1.标段如有多个项目的，均应覆盖所有项目。</w:t>
      </w:r>
    </w:p>
    <w:p w14:paraId="4A93424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2.投标人所投产品必须是在浙江省“智慧医保”招采子系统上注册的产品，而且要取得该产品的配送资格（投标人浙江省“智慧医保”招采子系统登陆成功及产品配送区域</w:t>
      </w:r>
      <w:r>
        <w:rPr>
          <w:rFonts w:hint="eastAsia" w:ascii="仿宋" w:hAnsi="仿宋" w:eastAsia="仿宋" w:cs="仿宋"/>
          <w:sz w:val="24"/>
          <w:szCs w:val="24"/>
          <w:lang w:eastAsia="zh-CN"/>
        </w:rPr>
        <w:t>和</w:t>
      </w:r>
      <w:r>
        <w:rPr>
          <w:rFonts w:hint="eastAsia" w:ascii="仿宋" w:hAnsi="仿宋" w:eastAsia="仿宋" w:cs="仿宋"/>
          <w:sz w:val="24"/>
          <w:szCs w:val="24"/>
        </w:rPr>
        <w:t>对应配送产品界面打印）。</w:t>
      </w:r>
    </w:p>
    <w:p w14:paraId="27908A00">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ascii="仿宋" w:hAnsi="仿宋" w:eastAsia="仿宋" w:cs="仿宋"/>
          <w:sz w:val="24"/>
          <w:szCs w:val="24"/>
        </w:rPr>
        <w:t>.</w:t>
      </w:r>
      <w:r>
        <w:rPr>
          <w:rFonts w:hint="eastAsia" w:ascii="仿宋" w:hAnsi="仿宋" w:eastAsia="仿宋" w:cs="仿宋"/>
          <w:sz w:val="24"/>
          <w:szCs w:val="24"/>
          <w:lang w:eastAsia="zh-CN"/>
        </w:rPr>
        <w:t>（如有）</w:t>
      </w:r>
      <w:r>
        <w:rPr>
          <w:rFonts w:hint="eastAsia" w:ascii="仿宋" w:hAnsi="仿宋" w:eastAsia="仿宋" w:cs="仿宋"/>
          <w:sz w:val="24"/>
          <w:szCs w:val="24"/>
        </w:rPr>
        <w:t>项目配套服务中涉及提供的设备，投标人须承诺根据临床要求，接入医院LIS/HIS系统，相应费用包含在投标报价中，不单独报价。</w:t>
      </w:r>
    </w:p>
    <w:p w14:paraId="3C5F385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.各标段（有约定的）需包含所有相关配套设备、耗材、质控品、校准品、定标液、样品杯等配套耗材及实际质控校准</w:t>
      </w:r>
      <w:r>
        <w:rPr>
          <w:rFonts w:hint="eastAsia" w:ascii="仿宋" w:hAnsi="仿宋" w:eastAsia="仿宋" w:cs="仿宋"/>
          <w:sz w:val="24"/>
          <w:szCs w:val="24"/>
          <w:lang w:eastAsia="zh-CN"/>
        </w:rPr>
        <w:t>所</w:t>
      </w:r>
      <w:r>
        <w:rPr>
          <w:rFonts w:hint="eastAsia" w:ascii="仿宋" w:hAnsi="仿宋" w:eastAsia="仿宋" w:cs="仿宋"/>
          <w:sz w:val="24"/>
          <w:szCs w:val="24"/>
        </w:rPr>
        <w:t>消耗试剂，以保证临床使用，均包含在投标报价中，不单独报价。</w:t>
      </w:r>
    </w:p>
    <w:p w14:paraId="400C2FE7">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5</w:t>
      </w:r>
      <w:r>
        <w:rPr>
          <w:rFonts w:hint="eastAsia" w:ascii="仿宋" w:hAnsi="仿宋" w:eastAsia="仿宋" w:cs="仿宋"/>
          <w:b/>
          <w:bCs/>
          <w:sz w:val="24"/>
          <w:szCs w:val="24"/>
          <w:lang w:val="en-US" w:eastAsia="zh-CN"/>
        </w:rPr>
        <w:t>.</w:t>
      </w:r>
      <w:r>
        <w:rPr>
          <w:rFonts w:hint="eastAsia" w:ascii="仿宋" w:hAnsi="仿宋" w:eastAsia="仿宋" w:cs="仿宋"/>
          <w:sz w:val="24"/>
          <w:szCs w:val="24"/>
        </w:rPr>
        <w:t>耗材类配送需要通过绍兴文理学院附属医院SPD物资管理系统进行配送结算，产生费用由供应商与SPD管理公司自行协商。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五</w:t>
      </w:r>
      <w:r>
        <w:rPr>
          <w:rFonts w:hint="eastAsia" w:ascii="仿宋" w:hAnsi="仿宋" w:eastAsia="仿宋" w:cs="仿宋"/>
          <w:b/>
          <w:bCs/>
          <w:sz w:val="24"/>
          <w:szCs w:val="24"/>
        </w:rPr>
        <w:t>、采购需求：</w:t>
      </w:r>
      <w:r>
        <w:rPr>
          <w:rFonts w:hint="eastAsia" w:ascii="仿宋" w:hAnsi="仿宋" w:eastAsia="仿宋" w:cs="仿宋"/>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lang w:eastAsia="zh-CN"/>
        </w:rPr>
        <w:t>六</w:t>
      </w:r>
      <w:r>
        <w:rPr>
          <w:rFonts w:hint="eastAsia" w:ascii="仿宋" w:hAnsi="仿宋" w:eastAsia="仿宋" w:cs="仿宋"/>
          <w:b/>
          <w:bCs/>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960" w:firstLineChars="400"/>
        <w:textAlignment w:val="auto"/>
        <w:rPr>
          <w:rFonts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4"/>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sz w:val="24"/>
        </w:rPr>
      </w:pPr>
      <w:r>
        <w:rPr>
          <w:rFonts w:hint="eastAsia" w:ascii="仿宋" w:hAnsi="仿宋" w:eastAsia="仿宋" w:cs="仿宋"/>
          <w:b/>
          <w:bCs/>
          <w:sz w:val="24"/>
          <w:lang w:eastAsia="zh-CN"/>
        </w:rPr>
        <w:t>七</w:t>
      </w:r>
      <w:r>
        <w:rPr>
          <w:rFonts w:hint="eastAsia" w:ascii="仿宋" w:hAnsi="仿宋" w:eastAsia="仿宋" w:cs="仿宋"/>
          <w:b/>
          <w:bCs/>
          <w:sz w:val="24"/>
        </w:rPr>
        <w:t>、报名时间及方式</w:t>
      </w:r>
      <w:r>
        <w:rPr>
          <w:rFonts w:hint="eastAsia" w:ascii="仿宋" w:hAnsi="仿宋" w:eastAsia="仿宋" w:cs="仿宋"/>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1.报名时间：自公告之日起至</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5</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日</w:t>
      </w:r>
      <w:r>
        <w:rPr>
          <w:rFonts w:hint="eastAsia" w:ascii="仿宋" w:hAnsi="仿宋" w:eastAsia="仿宋" w:cs="仿宋"/>
          <w:bCs/>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w:t>
      </w:r>
      <w:r>
        <w:rPr>
          <w:rFonts w:hint="eastAsia" w:ascii="仿宋" w:hAnsi="仿宋" w:eastAsia="仿宋" w:cs="仿宋"/>
          <w:bCs/>
          <w:sz w:val="24"/>
          <w:lang w:eastAsia="zh-CN"/>
        </w:rPr>
        <w:t>或现场报名</w:t>
      </w:r>
      <w:r>
        <w:rPr>
          <w:rFonts w:hint="eastAsia" w:ascii="仿宋" w:hAnsi="仿宋" w:eastAsia="仿宋" w:cs="仿宋"/>
          <w:bCs/>
          <w:sz w:val="24"/>
        </w:rPr>
        <w:t>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w:t>
      </w:r>
      <w:r>
        <w:rPr>
          <w:rFonts w:hint="eastAsia" w:ascii="仿宋" w:hAnsi="仿宋" w:eastAsia="仿宋" w:cs="仿宋"/>
          <w:kern w:val="0"/>
          <w:sz w:val="24"/>
          <w:szCs w:val="24"/>
          <w:lang w:eastAsia="zh-CN"/>
        </w:rPr>
        <w:t>卧龙路</w:t>
      </w:r>
      <w:r>
        <w:rPr>
          <w:rFonts w:hint="eastAsia" w:ascii="仿宋" w:hAnsi="仿宋" w:eastAsia="仿宋" w:cs="仿宋"/>
          <w:kern w:val="0"/>
          <w:sz w:val="24"/>
          <w:szCs w:val="24"/>
          <w:lang w:val="en-US" w:eastAsia="zh-CN"/>
        </w:rPr>
        <w:t>1号裕众大厦B楼4楼</w:t>
      </w:r>
      <w:r>
        <w:rPr>
          <w:rFonts w:hint="eastAsia" w:ascii="仿宋" w:hAnsi="仿宋" w:eastAsia="仿宋" w:cs="仿宋"/>
          <w:kern w:val="0"/>
          <w:sz w:val="24"/>
          <w:szCs w:val="24"/>
        </w:rPr>
        <w:t>）</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报名资料</w:t>
      </w:r>
      <w:r>
        <w:rPr>
          <w:rFonts w:hint="eastAsia" w:ascii="仿宋" w:hAnsi="仿宋" w:eastAsia="仿宋"/>
          <w:b/>
          <w:bCs/>
          <w:kern w:val="0"/>
          <w:sz w:val="24"/>
          <w:highlight w:val="yellow"/>
        </w:rPr>
        <w:t>一式两份加盖单位公章，</w:t>
      </w:r>
      <w:r>
        <w:rPr>
          <w:rFonts w:hint="eastAsia" w:ascii="仿宋" w:hAnsi="仿宋" w:eastAsia="仿宋"/>
          <w:b/>
          <w:bCs/>
          <w:kern w:val="0"/>
          <w:sz w:val="24"/>
          <w:highlight w:val="yellow"/>
          <w:lang w:eastAsia="zh-CN"/>
        </w:rPr>
        <w:t>其中一份可用复印件，订书机装订或胶装</w:t>
      </w:r>
      <w:r>
        <w:rPr>
          <w:rFonts w:hint="eastAsia" w:ascii="仿宋" w:hAnsi="仿宋" w:eastAsia="仿宋"/>
          <w:b/>
          <w:bCs/>
          <w:kern w:val="0"/>
          <w:sz w:val="24"/>
          <w:highlight w:val="yellow"/>
        </w:rPr>
        <w:t>，</w:t>
      </w:r>
      <w:r>
        <w:rPr>
          <w:rFonts w:hint="eastAsia" w:ascii="仿宋" w:hAnsi="仿宋" w:eastAsia="仿宋"/>
          <w:b/>
          <w:bCs/>
          <w:kern w:val="0"/>
          <w:sz w:val="24"/>
          <w:highlight w:val="yellow"/>
          <w:lang w:eastAsia="zh-CN"/>
        </w:rPr>
        <w:t>报名多标段时</w:t>
      </w:r>
      <w:r>
        <w:rPr>
          <w:rFonts w:hint="eastAsia" w:ascii="仿宋" w:hAnsi="仿宋" w:eastAsia="仿宋"/>
          <w:b/>
          <w:bCs/>
          <w:kern w:val="0"/>
          <w:sz w:val="24"/>
          <w:highlight w:val="yellow"/>
        </w:rPr>
        <w:t>无需按标段单独成册）</w:t>
      </w:r>
      <w:r>
        <w:rPr>
          <w:rFonts w:hint="eastAsia" w:ascii="仿宋" w:hAnsi="仿宋" w:eastAsia="仿宋"/>
          <w:kern w:val="0"/>
          <w:sz w:val="24"/>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3.1封面。</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3.2法定代表人授权书。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rPr>
      </w:pPr>
      <w:r>
        <w:rPr>
          <w:rFonts w:hint="eastAsia" w:ascii="仿宋" w:hAnsi="仿宋" w:eastAsia="仿宋" w:cs="仿宋"/>
          <w:bCs/>
          <w:sz w:val="24"/>
        </w:rPr>
        <w:t>3.3投标产品汇总表（试剂提供配套仪器信息）</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sz w:val="24"/>
        </w:rPr>
      </w:pPr>
      <w:r>
        <w:rPr>
          <w:rFonts w:hint="eastAsia" w:ascii="仿宋" w:hAnsi="仿宋" w:eastAsia="仿宋" w:cs="仿宋"/>
          <w:bCs/>
          <w:sz w:val="24"/>
        </w:rPr>
        <w:t>3.8投标人所投产品必须是在浙江省“智慧医保”招采子系统上注册的产品，而且要取得该产品的配送资格（</w:t>
      </w:r>
      <w:r>
        <w:rPr>
          <w:rFonts w:hint="eastAsia" w:ascii="仿宋" w:hAnsi="仿宋" w:eastAsia="仿宋" w:cs="仿宋"/>
          <w:sz w:val="24"/>
          <w:szCs w:val="24"/>
        </w:rPr>
        <w:t>投标人浙江省“智慧医保”招采子系统登陆成功及产品配送区域</w:t>
      </w:r>
      <w:r>
        <w:rPr>
          <w:rFonts w:hint="eastAsia" w:ascii="仿宋" w:hAnsi="仿宋" w:eastAsia="仿宋" w:cs="仿宋"/>
          <w:sz w:val="24"/>
          <w:szCs w:val="24"/>
          <w:lang w:eastAsia="zh-CN"/>
        </w:rPr>
        <w:t>和</w:t>
      </w:r>
      <w:r>
        <w:rPr>
          <w:rFonts w:hint="eastAsia" w:ascii="仿宋" w:hAnsi="仿宋" w:eastAsia="仿宋" w:cs="仿宋"/>
          <w:sz w:val="24"/>
          <w:szCs w:val="24"/>
        </w:rPr>
        <w:t>对应配送产品界面打印</w:t>
      </w:r>
      <w:r>
        <w:rPr>
          <w:rFonts w:hint="eastAsia" w:ascii="仿宋" w:hAnsi="仿宋" w:eastAsia="仿宋" w:cs="仿宋"/>
          <w:bCs/>
          <w:sz w:val="24"/>
        </w:rPr>
        <w:t>）。</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sz w:val="24"/>
        </w:rPr>
      </w:pPr>
      <w:r>
        <w:rPr>
          <w:rFonts w:hint="eastAsia" w:ascii="仿宋" w:hAnsi="仿宋" w:eastAsia="仿宋" w:cs="仿宋"/>
          <w:b/>
          <w:bCs/>
          <w:sz w:val="24"/>
          <w:lang w:eastAsia="zh-CN"/>
        </w:rPr>
        <w:t>八</w:t>
      </w:r>
      <w:r>
        <w:rPr>
          <w:rFonts w:hint="eastAsia" w:ascii="仿宋" w:hAnsi="仿宋" w:eastAsia="仿宋" w:cs="仿宋"/>
          <w:b/>
          <w:bCs/>
          <w:sz w:val="24"/>
        </w:rPr>
        <w:t>、投标截止时间及地点</w:t>
      </w:r>
      <w:r>
        <w:rPr>
          <w:rFonts w:hint="eastAsia" w:ascii="仿宋" w:hAnsi="仿宋" w:eastAsia="仿宋" w:cs="仿宋"/>
          <w:sz w:val="24"/>
        </w:rPr>
        <w:t>：供应商应于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5</w:t>
      </w:r>
      <w:r>
        <w:rPr>
          <w:rFonts w:hint="eastAsia" w:ascii="仿宋" w:hAnsi="仿宋" w:eastAsia="仿宋" w:cs="仿宋"/>
          <w:sz w:val="24"/>
          <w:highlight w:val="none"/>
          <w:u w:val="single"/>
        </w:rPr>
        <w:t>年</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月</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日</w:t>
      </w:r>
      <w:r>
        <w:rPr>
          <w:rFonts w:hint="eastAsia" w:ascii="仿宋" w:hAnsi="仿宋" w:eastAsia="仿宋" w:cs="仿宋"/>
          <w:sz w:val="24"/>
          <w:highlight w:val="none"/>
          <w:u w:val="single"/>
          <w:lang w:val="en-US" w:eastAsia="zh-CN"/>
        </w:rPr>
        <w:t>14</w:t>
      </w:r>
      <w:r>
        <w:rPr>
          <w:rFonts w:hint="eastAsia" w:ascii="仿宋" w:hAnsi="仿宋" w:eastAsia="仿宋" w:cs="仿宋"/>
          <w:sz w:val="24"/>
          <w:highlight w:val="none"/>
          <w:u w:val="single"/>
        </w:rPr>
        <w:t>时</w:t>
      </w:r>
      <w:r>
        <w:rPr>
          <w:rFonts w:hint="eastAsia" w:ascii="仿宋" w:hAnsi="仿宋" w:eastAsia="仿宋" w:cs="仿宋"/>
          <w:sz w:val="24"/>
          <w:highlight w:val="none"/>
          <w:u w:val="single"/>
          <w:lang w:val="en-US" w:eastAsia="zh-CN"/>
        </w:rPr>
        <w:t>30</w:t>
      </w:r>
      <w:r>
        <w:rPr>
          <w:rFonts w:hint="eastAsia" w:ascii="仿宋" w:hAnsi="仿宋" w:eastAsia="仿宋" w:cs="仿宋"/>
          <w:sz w:val="24"/>
          <w:highlight w:val="none"/>
          <w:u w:val="single"/>
        </w:rPr>
        <w:t>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sz w:val="24"/>
        </w:rPr>
      </w:pPr>
      <w:r>
        <w:rPr>
          <w:rFonts w:hint="eastAsia" w:ascii="仿宋" w:hAnsi="仿宋" w:eastAsia="仿宋" w:cs="仿宋"/>
          <w:b/>
          <w:bCs/>
          <w:sz w:val="24"/>
          <w:lang w:eastAsia="zh-CN"/>
        </w:rPr>
        <w:t>九</w:t>
      </w:r>
      <w:r>
        <w:rPr>
          <w:rFonts w:hint="eastAsia" w:ascii="仿宋" w:hAnsi="仿宋" w:eastAsia="仿宋" w:cs="仿宋"/>
          <w:b/>
          <w:bCs/>
          <w:sz w:val="24"/>
        </w:rPr>
        <w:t>、开标时间及地点</w:t>
      </w:r>
      <w:r>
        <w:rPr>
          <w:rFonts w:hint="eastAsia" w:ascii="仿宋" w:hAnsi="仿宋" w:eastAsia="仿宋" w:cs="仿宋"/>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spacing w:val="-4"/>
          <w:sz w:val="24"/>
        </w:rPr>
      </w:pPr>
      <w:r>
        <w:rPr>
          <w:rFonts w:hint="eastAsia" w:ascii="仿宋" w:hAnsi="仿宋" w:eastAsia="仿宋" w:cs="仿宋"/>
          <w:b/>
          <w:bCs/>
          <w:spacing w:val="-4"/>
          <w:sz w:val="24"/>
          <w:lang w:eastAsia="zh-CN"/>
        </w:rPr>
        <w:t>十</w:t>
      </w:r>
      <w:r>
        <w:rPr>
          <w:rFonts w:hint="eastAsia" w:ascii="仿宋" w:hAnsi="仿宋" w:eastAsia="仿宋" w:cs="仿宋"/>
          <w:b/>
          <w:bCs/>
          <w:spacing w:val="-4"/>
          <w:sz w:val="24"/>
        </w:rPr>
        <w:t>、</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5BF770E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浙江政府采购网：http://zfcg.czt.zj.gov.cn/</w:t>
      </w:r>
    </w:p>
    <w:p w14:paraId="7D3FB64B">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460E225E">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14090A16">
      <w:pPr>
        <w:pStyle w:val="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kern w:val="0"/>
          <w:sz w:val="24"/>
        </w:rPr>
      </w:pPr>
      <w:r>
        <w:rPr>
          <w:rFonts w:hint="eastAsia" w:ascii="仿宋" w:eastAsia="仿宋"/>
          <w:b/>
          <w:kern w:val="0"/>
          <w:sz w:val="24"/>
        </w:rPr>
        <w:t>十</w:t>
      </w:r>
      <w:r>
        <w:rPr>
          <w:rFonts w:hint="eastAsia" w:ascii="仿宋" w:eastAsia="仿宋"/>
          <w:b/>
          <w:kern w:val="0"/>
          <w:sz w:val="24"/>
          <w:lang w:eastAsia="zh-CN"/>
        </w:rPr>
        <w:t>一</w:t>
      </w:r>
      <w:r>
        <w:rPr>
          <w:rFonts w:hint="eastAsia" w:ascii="仿宋" w:eastAsia="仿宋"/>
          <w:b/>
          <w:kern w:val="0"/>
          <w:sz w:val="24"/>
        </w:rPr>
        <w:t>、</w:t>
      </w:r>
      <w:r>
        <w:rPr>
          <w:rFonts w:hint="eastAsia" w:ascii="仿宋" w:hAnsi="仿宋" w:eastAsia="仿宋" w:cs="仿宋"/>
          <w:b/>
          <w:bCs/>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CN"/>
        </w:rPr>
        <w:t>三</w:t>
      </w:r>
      <w:r>
        <w:rPr>
          <w:rFonts w:hint="eastAsia" w:ascii="仿宋" w:hAnsi="仿宋" w:eastAsia="仿宋" w:cs="仿宋"/>
          <w:b/>
          <w:sz w:val="24"/>
        </w:rPr>
        <w:t>、联系方式：</w:t>
      </w:r>
    </w:p>
    <w:p w14:paraId="2654EFAC">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贺老师/韩老师，联系电话：0575-88293129/0575-88293030。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rPr>
      </w:pPr>
      <w:r>
        <w:rPr>
          <w:rFonts w:hint="eastAsia" w:ascii="仿宋" w:hAnsi="仿宋" w:eastAsia="仿宋" w:cs="仿宋"/>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kern w:val="0"/>
          <w:sz w:val="24"/>
        </w:rPr>
      </w:pPr>
      <w:r>
        <w:rPr>
          <w:rFonts w:hint="eastAsia" w:ascii="仿宋" w:hAnsi="仿宋" w:eastAsia="仿宋" w:cs="仿宋"/>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sz w:val="44"/>
          <w:szCs w:val="44"/>
          <w:highlight w:val="none"/>
        </w:rPr>
      </w:pPr>
      <w:r>
        <w:rPr>
          <w:rFonts w:hint="eastAsia" w:ascii="仿宋" w:hAnsi="仿宋" w:eastAsia="仿宋" w:cs="仿宋"/>
          <w:kern w:val="0"/>
          <w:sz w:val="24"/>
          <w:highlight w:val="none"/>
          <w:u w:val="single"/>
        </w:rPr>
        <w:t>202</w:t>
      </w:r>
      <w:r>
        <w:rPr>
          <w:rFonts w:hint="eastAsia" w:ascii="仿宋" w:hAnsi="仿宋" w:eastAsia="仿宋" w:cs="仿宋"/>
          <w:kern w:val="0"/>
          <w:sz w:val="24"/>
          <w:highlight w:val="none"/>
          <w:u w:val="single"/>
          <w:lang w:val="en-US" w:eastAsia="zh-CN"/>
        </w:rPr>
        <w:t>5</w:t>
      </w:r>
      <w:r>
        <w:rPr>
          <w:rFonts w:hint="eastAsia" w:ascii="仿宋" w:hAnsi="仿宋" w:eastAsia="仿宋" w:cs="仿宋"/>
          <w:kern w:val="0"/>
          <w:sz w:val="24"/>
          <w:highlight w:val="none"/>
          <w:u w:val="single"/>
        </w:rPr>
        <w:t>年</w:t>
      </w:r>
      <w:r>
        <w:rPr>
          <w:rFonts w:hint="eastAsia" w:ascii="仿宋" w:hAnsi="仿宋" w:eastAsia="仿宋" w:cs="仿宋"/>
          <w:kern w:val="0"/>
          <w:sz w:val="24"/>
          <w:highlight w:val="none"/>
          <w:u w:val="single"/>
          <w:lang w:val="en-US" w:eastAsia="zh-CN"/>
        </w:rPr>
        <w:t xml:space="preserve"> 月 </w:t>
      </w:r>
      <w:r>
        <w:rPr>
          <w:rFonts w:hint="eastAsia" w:ascii="仿宋" w:hAnsi="仿宋" w:eastAsia="仿宋" w:cs="仿宋"/>
          <w:kern w:val="0"/>
          <w:sz w:val="24"/>
          <w:highlight w:val="none"/>
          <w:u w:val="single"/>
        </w:rPr>
        <w:t>日</w:t>
      </w:r>
      <w:bookmarkEnd w:id="1"/>
      <w:bookmarkEnd w:id="2"/>
      <w:bookmarkEnd w:id="4"/>
      <w:bookmarkStart w:id="7" w:name="_Toc104885740"/>
    </w:p>
    <w:p w14:paraId="17C389D0">
      <w:pPr>
        <w:kinsoku/>
        <w:overflowPunct/>
        <w:topLinePunct w:val="0"/>
        <w:bidi w:val="0"/>
        <w:spacing w:line="288" w:lineRule="auto"/>
        <w:jc w:val="center"/>
        <w:rPr>
          <w:rFonts w:hint="eastAsia" w:ascii="仿宋" w:hAnsi="仿宋" w:eastAsia="仿宋" w:cs="仿宋"/>
          <w:b/>
          <w:bCs/>
          <w:sz w:val="44"/>
          <w:szCs w:val="44"/>
        </w:rPr>
      </w:pPr>
    </w:p>
    <w:p w14:paraId="46C238E5">
      <w:pPr>
        <w:kinsoku/>
        <w:overflowPunct/>
        <w:topLinePunct w:val="0"/>
        <w:bidi w:val="0"/>
        <w:spacing w:line="288" w:lineRule="auto"/>
        <w:jc w:val="center"/>
        <w:rPr>
          <w:rFonts w:hint="eastAsia" w:ascii="仿宋" w:hAnsi="仿宋" w:eastAsia="仿宋" w:cs="仿宋"/>
          <w:b/>
          <w:bCs/>
          <w:sz w:val="44"/>
          <w:szCs w:val="44"/>
        </w:rPr>
      </w:pPr>
    </w:p>
    <w:p w14:paraId="41F5DFC5">
      <w:pPr>
        <w:kinsoku/>
        <w:overflowPunct/>
        <w:topLinePunct w:val="0"/>
        <w:bidi w:val="0"/>
        <w:spacing w:line="288" w:lineRule="auto"/>
        <w:jc w:val="center"/>
        <w:rPr>
          <w:rFonts w:hint="eastAsia" w:ascii="仿宋" w:hAnsi="仿宋" w:eastAsia="仿宋" w:cs="仿宋"/>
          <w:b/>
          <w:bCs/>
          <w:sz w:val="44"/>
          <w:szCs w:val="44"/>
        </w:rPr>
      </w:pPr>
    </w:p>
    <w:p w14:paraId="48302BDD">
      <w:pPr>
        <w:kinsoku/>
        <w:overflowPunct/>
        <w:topLinePunct w:val="0"/>
        <w:bidi w:val="0"/>
        <w:spacing w:line="288" w:lineRule="auto"/>
        <w:jc w:val="center"/>
        <w:rPr>
          <w:rFonts w:hint="eastAsia" w:ascii="仿宋" w:hAnsi="仿宋" w:eastAsia="仿宋" w:cs="仿宋"/>
          <w:b/>
          <w:bCs/>
          <w:sz w:val="44"/>
          <w:szCs w:val="44"/>
        </w:rPr>
      </w:pPr>
    </w:p>
    <w:p w14:paraId="134ABB90">
      <w:pPr>
        <w:kinsoku/>
        <w:overflowPunct/>
        <w:topLinePunct w:val="0"/>
        <w:bidi w:val="0"/>
        <w:spacing w:line="288" w:lineRule="auto"/>
        <w:jc w:val="center"/>
        <w:rPr>
          <w:rFonts w:hint="eastAsia" w:ascii="仿宋" w:hAnsi="仿宋" w:eastAsia="仿宋" w:cs="仿宋"/>
          <w:b/>
          <w:bCs/>
          <w:sz w:val="44"/>
          <w:szCs w:val="44"/>
        </w:rPr>
      </w:pPr>
    </w:p>
    <w:p w14:paraId="1A2BFE27">
      <w:pPr>
        <w:kinsoku/>
        <w:overflowPunct/>
        <w:topLinePunct w:val="0"/>
        <w:bidi w:val="0"/>
        <w:spacing w:line="288" w:lineRule="auto"/>
        <w:jc w:val="center"/>
        <w:rPr>
          <w:rFonts w:hint="eastAsia" w:ascii="仿宋" w:hAnsi="仿宋" w:eastAsia="仿宋" w:cs="仿宋"/>
          <w:b/>
          <w:bCs/>
          <w:sz w:val="44"/>
          <w:szCs w:val="44"/>
        </w:rPr>
      </w:pPr>
    </w:p>
    <w:p w14:paraId="4FBFA277">
      <w:pPr>
        <w:kinsoku/>
        <w:overflowPunct/>
        <w:topLinePunct w:val="0"/>
        <w:bidi w:val="0"/>
        <w:spacing w:line="288" w:lineRule="auto"/>
        <w:jc w:val="center"/>
        <w:rPr>
          <w:rFonts w:hint="eastAsia" w:ascii="仿宋" w:hAnsi="仿宋" w:eastAsia="仿宋" w:cs="仿宋"/>
          <w:b/>
          <w:bCs/>
          <w:sz w:val="44"/>
          <w:szCs w:val="44"/>
        </w:rPr>
      </w:pPr>
    </w:p>
    <w:p w14:paraId="10E65808">
      <w:pPr>
        <w:kinsoku/>
        <w:overflowPunct/>
        <w:topLinePunct w:val="0"/>
        <w:bidi w:val="0"/>
        <w:spacing w:line="288" w:lineRule="auto"/>
        <w:jc w:val="center"/>
        <w:rPr>
          <w:rFonts w:hint="eastAsia" w:ascii="仿宋" w:hAnsi="仿宋" w:eastAsia="仿宋" w:cs="仿宋"/>
          <w:b/>
          <w:bCs/>
          <w:sz w:val="44"/>
          <w:szCs w:val="44"/>
        </w:rPr>
      </w:pPr>
    </w:p>
    <w:p w14:paraId="3BC4503E">
      <w:pPr>
        <w:kinsoku/>
        <w:overflowPunct/>
        <w:topLinePunct w:val="0"/>
        <w:bidi w:val="0"/>
        <w:spacing w:line="288" w:lineRule="auto"/>
        <w:jc w:val="center"/>
        <w:rPr>
          <w:rFonts w:hint="eastAsia" w:ascii="仿宋" w:hAnsi="仿宋" w:eastAsia="仿宋" w:cs="仿宋"/>
          <w:b/>
          <w:bCs/>
          <w:sz w:val="44"/>
          <w:szCs w:val="44"/>
        </w:rPr>
      </w:pPr>
    </w:p>
    <w:p w14:paraId="35A45517">
      <w:pPr>
        <w:kinsoku/>
        <w:overflowPunct/>
        <w:topLinePunct w:val="0"/>
        <w:bidi w:val="0"/>
        <w:spacing w:line="288" w:lineRule="auto"/>
        <w:jc w:val="center"/>
        <w:rPr>
          <w:rFonts w:hint="eastAsia" w:ascii="仿宋" w:hAnsi="仿宋" w:eastAsia="仿宋" w:cs="仿宋"/>
          <w:b/>
          <w:bCs/>
          <w:sz w:val="44"/>
          <w:szCs w:val="44"/>
        </w:rPr>
      </w:pPr>
    </w:p>
    <w:p w14:paraId="7CDBA0EE">
      <w:pPr>
        <w:kinsoku/>
        <w:overflowPunct/>
        <w:topLinePunct w:val="0"/>
        <w:bidi w:val="0"/>
        <w:spacing w:line="288" w:lineRule="auto"/>
        <w:jc w:val="center"/>
        <w:rPr>
          <w:rFonts w:hint="eastAsia" w:ascii="仿宋" w:hAnsi="仿宋" w:eastAsia="仿宋" w:cs="仿宋"/>
          <w:b/>
          <w:bCs/>
          <w:sz w:val="44"/>
          <w:szCs w:val="44"/>
        </w:rPr>
      </w:pPr>
    </w:p>
    <w:p w14:paraId="052BDB32">
      <w:pPr>
        <w:kinsoku/>
        <w:overflowPunct/>
        <w:topLinePunct w:val="0"/>
        <w:bidi w:val="0"/>
        <w:spacing w:line="288" w:lineRule="auto"/>
        <w:jc w:val="center"/>
        <w:rPr>
          <w:rFonts w:hint="eastAsia" w:ascii="仿宋" w:hAnsi="仿宋" w:eastAsia="仿宋" w:cs="仿宋"/>
          <w:b/>
          <w:bCs/>
          <w:sz w:val="44"/>
          <w:szCs w:val="44"/>
        </w:rPr>
      </w:pPr>
    </w:p>
    <w:p w14:paraId="2380E566">
      <w:pPr>
        <w:kinsoku/>
        <w:overflowPunct/>
        <w:topLinePunct w:val="0"/>
        <w:bidi w:val="0"/>
        <w:spacing w:line="288" w:lineRule="auto"/>
        <w:jc w:val="center"/>
        <w:rPr>
          <w:rFonts w:hint="eastAsia" w:ascii="仿宋" w:hAnsi="仿宋" w:eastAsia="仿宋" w:cs="仿宋"/>
          <w:b/>
          <w:bCs/>
          <w:sz w:val="44"/>
          <w:szCs w:val="44"/>
        </w:rPr>
      </w:pPr>
    </w:p>
    <w:p w14:paraId="232E6B1D">
      <w:pPr>
        <w:kinsoku/>
        <w:overflowPunct/>
        <w:topLinePunct w:val="0"/>
        <w:bidi w:val="0"/>
        <w:spacing w:line="288" w:lineRule="auto"/>
        <w:jc w:val="center"/>
        <w:rPr>
          <w:rFonts w:hint="eastAsia" w:ascii="仿宋" w:hAnsi="仿宋" w:eastAsia="仿宋" w:cs="仿宋"/>
          <w:b/>
          <w:bCs/>
          <w:sz w:val="44"/>
          <w:szCs w:val="44"/>
        </w:rPr>
      </w:pPr>
    </w:p>
    <w:p w14:paraId="49F94115">
      <w:pPr>
        <w:kinsoku/>
        <w:overflowPunct/>
        <w:topLinePunct w:val="0"/>
        <w:bidi w:val="0"/>
        <w:spacing w:line="288" w:lineRule="auto"/>
        <w:jc w:val="center"/>
        <w:rPr>
          <w:rFonts w:hint="eastAsia" w:ascii="仿宋" w:hAnsi="仿宋" w:eastAsia="仿宋" w:cs="仿宋"/>
          <w:b/>
          <w:bCs/>
          <w:sz w:val="44"/>
          <w:szCs w:val="44"/>
        </w:rPr>
      </w:pPr>
    </w:p>
    <w:p w14:paraId="73230CA4">
      <w:pPr>
        <w:kinsoku/>
        <w:overflowPunct/>
        <w:topLinePunct w:val="0"/>
        <w:bidi w:val="0"/>
        <w:spacing w:line="288" w:lineRule="auto"/>
        <w:jc w:val="center"/>
        <w:rPr>
          <w:rFonts w:hint="eastAsia" w:ascii="仿宋" w:hAnsi="仿宋" w:eastAsia="仿宋" w:cs="仿宋"/>
          <w:b/>
          <w:bCs/>
          <w:sz w:val="44"/>
          <w:szCs w:val="44"/>
        </w:rPr>
      </w:pPr>
    </w:p>
    <w:p w14:paraId="076887C0">
      <w:pPr>
        <w:kinsoku/>
        <w:overflowPunct/>
        <w:topLinePunct w:val="0"/>
        <w:bidi w:val="0"/>
        <w:spacing w:line="288" w:lineRule="auto"/>
        <w:jc w:val="center"/>
        <w:rPr>
          <w:rFonts w:hint="eastAsia" w:ascii="仿宋" w:hAnsi="仿宋" w:eastAsia="仿宋" w:cs="仿宋"/>
          <w:b/>
          <w:bCs/>
          <w:sz w:val="44"/>
          <w:szCs w:val="44"/>
        </w:rPr>
      </w:pPr>
    </w:p>
    <w:p w14:paraId="2F990080">
      <w:pPr>
        <w:kinsoku/>
        <w:overflowPunct/>
        <w:topLinePunct w:val="0"/>
        <w:bidi w:val="0"/>
        <w:spacing w:line="288" w:lineRule="auto"/>
        <w:jc w:val="center"/>
        <w:rPr>
          <w:rFonts w:hint="eastAsia" w:ascii="仿宋" w:hAnsi="仿宋" w:eastAsia="仿宋" w:cs="仿宋"/>
          <w:b/>
          <w:bCs/>
          <w:sz w:val="44"/>
          <w:szCs w:val="44"/>
        </w:rPr>
      </w:pPr>
    </w:p>
    <w:p w14:paraId="2CB1C38E">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sz w:val="24"/>
                <w:lang w:eastAsia="zh-CN"/>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126A76D3">
            <w:pPr>
              <w:kinsoku/>
              <w:overflowPunct/>
              <w:topLinePunct w:val="0"/>
              <w:bidi w:val="0"/>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sz w:val="24"/>
                <w:lang w:eastAsia="zh-CN"/>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kern w:val="2"/>
                <w:sz w:val="24"/>
                <w:lang w:val="en-US" w:eastAsia="zh-CN" w:bidi="ar-SA"/>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sz w:val="24"/>
                <w:lang w:eastAsia="zh-CN"/>
              </w:rPr>
            </w:pPr>
            <w:r>
              <w:rPr>
                <w:rFonts w:hint="eastAsia" w:ascii="仿宋" w:hAnsi="仿宋" w:eastAsia="仿宋" w:cs="仿宋"/>
                <w:b/>
                <w:sz w:val="24"/>
              </w:rPr>
              <w:t>是否提供样品：</w:t>
            </w:r>
            <w:r>
              <w:rPr>
                <w:rFonts w:hint="eastAsia" w:ascii="仿宋" w:hAnsi="仿宋" w:eastAsia="仿宋" w:cs="仿宋"/>
                <w:bCs/>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sz w:val="24"/>
                <w:lang w:val="en-US" w:eastAsia="zh-CN"/>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sz w:val="24"/>
                <w:lang w:eastAsia="zh-CN"/>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39D9652B">
            <w:pPr>
              <w:kinsoku/>
              <w:overflowPunct/>
              <w:topLinePunct w:val="0"/>
              <w:bidi w:val="0"/>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（2）招标代理服务费的交纳方式：</w:t>
            </w:r>
          </w:p>
          <w:p w14:paraId="79C6E8B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账    号：336006190018819003083</w:t>
            </w:r>
          </w:p>
          <w:p w14:paraId="7553306A">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698006D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sz w:val="32"/>
          <w:szCs w:val="28"/>
        </w:rPr>
      </w:pPr>
    </w:p>
    <w:p w14:paraId="7D80ACE7">
      <w:pPr>
        <w:kinsoku/>
        <w:overflowPunct/>
        <w:topLinePunct w:val="0"/>
        <w:bidi w:val="0"/>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w:t>
      </w:r>
      <w:r>
        <w:rPr>
          <w:rFonts w:hint="eastAsia" w:ascii="仿宋" w:hAnsi="仿宋" w:eastAsia="仿宋" w:cs="仿宋"/>
          <w:b/>
          <w:bCs/>
          <w:sz w:val="32"/>
          <w:szCs w:val="28"/>
          <w:lang w:eastAsia="zh-CN"/>
        </w:rPr>
        <w:t>招标</w:t>
      </w:r>
      <w:r>
        <w:rPr>
          <w:rFonts w:hint="eastAsia" w:ascii="仿宋" w:hAnsi="仿宋" w:eastAsia="仿宋" w:cs="仿宋"/>
          <w:b/>
          <w:bCs/>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sz w:val="24"/>
          <w:lang w:eastAsia="zh-CN"/>
        </w:rPr>
      </w:pPr>
      <w:r>
        <w:rPr>
          <w:rFonts w:hint="eastAsia" w:ascii="仿宋" w:hAnsi="仿宋" w:eastAsia="仿宋" w:cs="仿宋"/>
          <w:b/>
          <w:sz w:val="24"/>
        </w:rPr>
        <w:t>1.</w:t>
      </w:r>
      <w:r>
        <w:rPr>
          <w:rFonts w:hint="eastAsia" w:ascii="仿宋" w:hAnsi="仿宋" w:eastAsia="仿宋" w:cs="仿宋"/>
          <w:b/>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2.名词定义</w:t>
      </w:r>
    </w:p>
    <w:p w14:paraId="2930033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3.采购方式</w:t>
      </w:r>
    </w:p>
    <w:p w14:paraId="01EAAC2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6D6295C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7B58BC21">
      <w:pPr>
        <w:kinsoku/>
        <w:overflowPunct/>
        <w:topLinePunct w:val="0"/>
        <w:bidi w:val="0"/>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163629BD">
      <w:pPr>
        <w:pStyle w:val="9"/>
        <w:widowControl w:val="0"/>
        <w:numPr>
          <w:ilvl w:val="0"/>
          <w:numId w:val="0"/>
        </w:numPr>
        <w:kinsoku/>
        <w:overflowPunct/>
        <w:topLinePunct w:val="0"/>
        <w:bidi w:val="0"/>
        <w:spacing w:afterLines="0" w:line="288" w:lineRule="auto"/>
        <w:rPr>
          <w:rFonts w:hint="eastAsia"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36EBF2EE">
      <w:pPr>
        <w:kinsoku/>
        <w:overflowPunct/>
        <w:topLinePunct w:val="0"/>
        <w:bidi w:val="0"/>
        <w:snapToGrid w:val="0"/>
        <w:spacing w:line="288" w:lineRule="auto"/>
        <w:jc w:val="left"/>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keepNext w:val="0"/>
        <w:keepLines w:val="0"/>
        <w:pageBreakBefore w:val="0"/>
        <w:kinsoku/>
        <w:wordWrap/>
        <w:overflowPunct/>
        <w:topLinePunct w:val="0"/>
        <w:autoSpaceDE/>
        <w:autoSpaceDN/>
        <w:bidi w:val="0"/>
        <w:adjustRightInd w:val="0"/>
        <w:spacing w:line="288" w:lineRule="auto"/>
        <w:ind w:firstLine="480" w:firstLineChars="200"/>
        <w:textAlignment w:val="auto"/>
        <w:rPr>
          <w:rFonts w:ascii="仿宋" w:hAnsi="仿宋" w:eastAsia="仿宋" w:cs="仿宋"/>
          <w:sz w:val="24"/>
          <w:szCs w:val="24"/>
        </w:rPr>
      </w:pP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sz w:val="24"/>
          <w:szCs w:val="24"/>
        </w:rPr>
      </w:pPr>
    </w:p>
    <w:p w14:paraId="7E48B0CF">
      <w:pPr>
        <w:keepNext w:val="0"/>
        <w:keepLines w:val="0"/>
        <w:pageBreakBefore w:val="0"/>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4D88CC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2.1“商务技术（资信）文件资料”包括以下内容：</w:t>
      </w:r>
    </w:p>
    <w:p w14:paraId="31502E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2.1.1投标声明函；</w:t>
      </w:r>
    </w:p>
    <w:p w14:paraId="764BE41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5BAA405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2.1.3法定代表人及其授权代表的身份证（复印件）；</w:t>
      </w:r>
    </w:p>
    <w:p w14:paraId="1D974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bCs/>
          <w:sz w:val="24"/>
        </w:rPr>
        <w:t>2.1.4授权代表社保证明;</w:t>
      </w:r>
    </w:p>
    <w:p w14:paraId="0577E18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2.1.5资格条件证明材料（复印件或打印件）：</w:t>
      </w:r>
    </w:p>
    <w:p w14:paraId="0D0DE414">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2.1.5.1营业执照或事业单位法人登记证书；</w:t>
      </w:r>
    </w:p>
    <w:p w14:paraId="44AD75CA">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2.1.5.2供应商基本资格条件书面承诺函；</w:t>
      </w:r>
    </w:p>
    <w:p w14:paraId="485CEC00">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68366069">
      <w:pPr>
        <w:keepNext w:val="0"/>
        <w:keepLines w:val="0"/>
        <w:pageBreakBefore w:val="0"/>
        <w:kinsoku/>
        <w:wordWrap/>
        <w:overflowPunct/>
        <w:topLinePunct w:val="0"/>
        <w:autoSpaceDE/>
        <w:autoSpaceDN/>
        <w:bidi w:val="0"/>
        <w:snapToGrid w:val="0"/>
        <w:spacing w:line="288" w:lineRule="auto"/>
        <w:ind w:firstLine="600" w:firstLineChars="250"/>
        <w:jc w:val="left"/>
        <w:textAlignment w:val="auto"/>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18F026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2.1.6评分对应表；</w:t>
      </w:r>
    </w:p>
    <w:p w14:paraId="23DC447D">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rPr>
      </w:pPr>
      <w:r>
        <w:rPr>
          <w:rFonts w:hint="eastAsia" w:ascii="仿宋" w:hAnsi="仿宋" w:eastAsia="仿宋" w:cs="仿宋"/>
          <w:sz w:val="24"/>
        </w:rPr>
        <w:t>2.1.7项目明细清单；</w:t>
      </w:r>
    </w:p>
    <w:p w14:paraId="5B8B08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2.1.8</w:t>
      </w:r>
      <w:r>
        <w:rPr>
          <w:rFonts w:hint="eastAsia" w:ascii="仿宋" w:hAnsi="仿宋" w:eastAsia="仿宋" w:cs="仿宋"/>
          <w:color w:val="000000"/>
          <w:sz w:val="22"/>
          <w:szCs w:val="18"/>
        </w:rPr>
        <w:t>投</w:t>
      </w:r>
      <w:r>
        <w:rPr>
          <w:rFonts w:hint="eastAsia" w:ascii="仿宋" w:hAnsi="仿宋" w:eastAsia="仿宋" w:cs="仿宋"/>
          <w:sz w:val="24"/>
        </w:rPr>
        <w:t>标人综合实力</w:t>
      </w:r>
      <w:r>
        <w:rPr>
          <w:rFonts w:hint="eastAsia" w:ascii="仿宋" w:hAnsi="仿宋" w:eastAsia="仿宋" w:cs="仿宋"/>
          <w:sz w:val="24"/>
          <w:lang w:eastAsia="zh-CN"/>
        </w:rPr>
        <w:t>相关材料</w:t>
      </w:r>
      <w:r>
        <w:rPr>
          <w:rFonts w:hint="eastAsia" w:ascii="仿宋" w:hAnsi="仿宋" w:eastAsia="仿宋" w:cs="仿宋"/>
          <w:sz w:val="24"/>
        </w:rPr>
        <w:t>；</w:t>
      </w:r>
    </w:p>
    <w:p w14:paraId="5546BAD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sz w:val="24"/>
          <w:lang w:val="en-US" w:eastAsia="zh-CN"/>
        </w:rPr>
        <w:t>9</w:t>
      </w:r>
      <w:r>
        <w:rPr>
          <w:rFonts w:hint="eastAsia" w:ascii="仿宋" w:hAnsi="仿宋" w:eastAsia="仿宋" w:cs="仿宋"/>
          <w:sz w:val="24"/>
        </w:rPr>
        <w:t>标人资信</w:t>
      </w:r>
      <w:r>
        <w:rPr>
          <w:rFonts w:hint="eastAsia" w:ascii="仿宋" w:hAnsi="仿宋" w:eastAsia="仿宋" w:cs="仿宋"/>
          <w:sz w:val="24"/>
          <w:lang w:eastAsia="zh-CN"/>
        </w:rPr>
        <w:t>代理授权相关资料</w:t>
      </w:r>
      <w:r>
        <w:rPr>
          <w:rFonts w:hint="eastAsia" w:ascii="仿宋" w:hAnsi="仿宋" w:eastAsia="仿宋" w:cs="仿宋"/>
          <w:sz w:val="24"/>
        </w:rPr>
        <w:t>；</w:t>
      </w:r>
    </w:p>
    <w:p w14:paraId="0F49844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w:t>
      </w:r>
      <w:r>
        <w:rPr>
          <w:rFonts w:hint="eastAsia" w:ascii="仿宋" w:hAnsi="仿宋" w:eastAsia="仿宋" w:cs="仿宋"/>
          <w:sz w:val="24"/>
          <w:lang w:val="en-US" w:eastAsia="zh-CN"/>
        </w:rPr>
        <w:t>10</w:t>
      </w:r>
      <w:r>
        <w:rPr>
          <w:rFonts w:hint="eastAsia" w:ascii="仿宋" w:hAnsi="仿宋" w:eastAsia="仿宋" w:cs="仿宋"/>
          <w:sz w:val="24"/>
        </w:rPr>
        <w:t>投标产品市场占有率相关证明材料；</w:t>
      </w:r>
    </w:p>
    <w:p w14:paraId="76C2A98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1</w:t>
      </w:r>
      <w:r>
        <w:rPr>
          <w:rFonts w:hint="eastAsia" w:ascii="仿宋" w:hAnsi="仿宋" w:eastAsia="仿宋" w:cs="仿宋"/>
          <w:sz w:val="24"/>
        </w:rPr>
        <w:t>技术参数响应相关文件</w:t>
      </w:r>
      <w:r>
        <w:rPr>
          <w:rFonts w:hint="eastAsia" w:ascii="仿宋" w:hAnsi="仿宋" w:eastAsia="仿宋" w:cs="仿宋"/>
          <w:sz w:val="24"/>
          <w:lang w:val="en-US" w:eastAsia="zh-CN"/>
        </w:rPr>
        <w:t xml:space="preserve"> </w:t>
      </w:r>
      <w:r>
        <w:rPr>
          <w:rFonts w:hint="eastAsia" w:ascii="仿宋" w:hAnsi="仿宋" w:eastAsia="仿宋" w:cs="仿宋"/>
          <w:sz w:val="24"/>
          <w:lang w:val="zh-CN"/>
        </w:rPr>
        <w:t>；</w:t>
      </w:r>
    </w:p>
    <w:p w14:paraId="6C50BB9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2</w:t>
      </w:r>
      <w:r>
        <w:rPr>
          <w:rFonts w:hint="eastAsia" w:ascii="仿宋" w:hAnsi="仿宋" w:eastAsia="仿宋" w:cs="仿宋"/>
          <w:sz w:val="24"/>
        </w:rPr>
        <w:t>投标产品质量评价相关证明材料</w:t>
      </w:r>
      <w:r>
        <w:rPr>
          <w:rFonts w:hint="eastAsia" w:ascii="仿宋" w:hAnsi="仿宋" w:eastAsia="仿宋" w:cs="仿宋"/>
          <w:sz w:val="24"/>
          <w:lang w:val="zh-CN"/>
        </w:rPr>
        <w:t>；</w:t>
      </w:r>
    </w:p>
    <w:p w14:paraId="64AB9FB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3</w:t>
      </w:r>
      <w:r>
        <w:rPr>
          <w:rFonts w:hint="eastAsia" w:ascii="仿宋" w:hAnsi="仿宋" w:eastAsia="仿宋" w:cs="仿宋"/>
          <w:sz w:val="24"/>
          <w:lang w:eastAsia="zh-CN"/>
        </w:rPr>
        <w:t>配送</w:t>
      </w:r>
      <w:r>
        <w:rPr>
          <w:rFonts w:hint="eastAsia" w:ascii="仿宋" w:hAnsi="仿宋" w:eastAsia="仿宋" w:cs="仿宋"/>
          <w:sz w:val="24"/>
        </w:rPr>
        <w:t>服务相关证明材料；</w:t>
      </w:r>
    </w:p>
    <w:p w14:paraId="598490C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en-US" w:eastAsia="zh-CN"/>
        </w:rPr>
        <w:t>4</w:t>
      </w:r>
      <w:r>
        <w:rPr>
          <w:rFonts w:hint="eastAsia" w:ascii="仿宋" w:hAnsi="仿宋" w:eastAsia="仿宋" w:cs="仿宋"/>
          <w:sz w:val="24"/>
        </w:rPr>
        <w:t>投标人</w:t>
      </w:r>
      <w:r>
        <w:rPr>
          <w:rFonts w:hint="eastAsia" w:ascii="仿宋" w:hAnsi="仿宋" w:eastAsia="仿宋" w:cs="仿宋"/>
          <w:sz w:val="24"/>
          <w:lang w:eastAsia="zh-CN"/>
        </w:rPr>
        <w:t>售后服务</w:t>
      </w:r>
      <w:r>
        <w:rPr>
          <w:rFonts w:hint="eastAsia" w:ascii="仿宋" w:hAnsi="仿宋" w:eastAsia="仿宋" w:cs="仿宋"/>
          <w:sz w:val="24"/>
        </w:rPr>
        <w:t>相关材料；</w:t>
      </w:r>
    </w:p>
    <w:p w14:paraId="29C34F4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5</w:t>
      </w:r>
      <w:r>
        <w:rPr>
          <w:rFonts w:hint="eastAsia" w:ascii="仿宋" w:hAnsi="仿宋" w:eastAsia="仿宋" w:cs="仿宋"/>
          <w:sz w:val="24"/>
        </w:rPr>
        <w:t>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w:t>
      </w:r>
      <w:r>
        <w:rPr>
          <w:rFonts w:hint="eastAsia" w:ascii="仿宋" w:hAnsi="仿宋" w:eastAsia="仿宋" w:cs="仿宋"/>
          <w:sz w:val="24"/>
          <w:lang w:val="en-US" w:eastAsia="zh-CN"/>
        </w:rPr>
        <w:t>2</w:t>
      </w:r>
      <w:r>
        <w:rPr>
          <w:rFonts w:hint="eastAsia" w:ascii="仿宋" w:hAnsi="仿宋" w:eastAsia="仿宋" w:cs="仿宋"/>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1D26849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70828274">
      <w:pPr>
        <w:pStyle w:val="9"/>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szCs w:val="24"/>
        </w:rPr>
      </w:pPr>
      <w:r>
        <w:rPr>
          <w:rFonts w:hint="eastAsia" w:ascii="仿宋" w:hAnsi="仿宋" w:eastAsia="仿宋" w:cs="仿宋"/>
          <w:b/>
          <w:szCs w:val="24"/>
        </w:rPr>
        <w:t>5.投标文件的有效期</w:t>
      </w:r>
    </w:p>
    <w:p w14:paraId="1D90F3E8">
      <w:pPr>
        <w:pStyle w:val="9"/>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155D904C">
      <w:pPr>
        <w:pStyle w:val="9"/>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77FFD726">
      <w:pPr>
        <w:pStyle w:val="9"/>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5FF97496">
      <w:pPr>
        <w:pStyle w:val="9"/>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54362F3F">
      <w:pPr>
        <w:pStyle w:val="9"/>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1.开标出席</w:t>
      </w:r>
    </w:p>
    <w:p w14:paraId="2E48157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2.投标文件的提交</w:t>
      </w:r>
    </w:p>
    <w:p w14:paraId="452DB2A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3A3B45B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rPr>
      </w:pPr>
      <w:r>
        <w:rPr>
          <w:rFonts w:hint="eastAsia" w:ascii="仿宋" w:hAnsi="仿宋" w:eastAsia="仿宋" w:cs="仿宋"/>
          <w:b/>
          <w:sz w:val="24"/>
        </w:rPr>
        <w:t>3.开标大会程序</w:t>
      </w:r>
    </w:p>
    <w:p w14:paraId="25BE17A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3.5启封“商务技术（资信）文件资料”，评审委员会对“商务技术（资信）文件资料”进行</w:t>
      </w:r>
      <w:r>
        <w:rPr>
          <w:rFonts w:hint="eastAsia" w:ascii="仿宋" w:hAnsi="仿宋" w:eastAsia="仿宋" w:cs="仿宋"/>
          <w:sz w:val="24"/>
          <w:lang w:eastAsia="zh-CN"/>
        </w:rPr>
        <w:t>资格、</w:t>
      </w:r>
      <w:r>
        <w:rPr>
          <w:rFonts w:hint="eastAsia" w:ascii="仿宋" w:hAnsi="仿宋" w:eastAsia="仿宋" w:cs="仿宋"/>
          <w:sz w:val="24"/>
        </w:rPr>
        <w:t>符合性审查，</w:t>
      </w:r>
      <w:r>
        <w:rPr>
          <w:rFonts w:hint="eastAsia" w:ascii="仿宋" w:hAnsi="仿宋" w:eastAsia="仿宋" w:cs="仿宋"/>
          <w:sz w:val="24"/>
          <w:lang w:eastAsia="zh-CN"/>
        </w:rPr>
        <w:t>进行技术打分</w:t>
      </w:r>
      <w:r>
        <w:rPr>
          <w:rFonts w:hint="eastAsia" w:ascii="仿宋" w:hAnsi="仿宋" w:eastAsia="仿宋" w:cs="仿宋"/>
          <w:sz w:val="24"/>
        </w:rPr>
        <w:t>。</w:t>
      </w:r>
    </w:p>
    <w:p w14:paraId="7559A0C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4.评审委员会的组成</w:t>
      </w:r>
    </w:p>
    <w:p w14:paraId="5EC4B8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4.3采购人代表不得担任评审组长。</w:t>
      </w:r>
    </w:p>
    <w:p w14:paraId="0807095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5.评审</w:t>
      </w:r>
    </w:p>
    <w:p w14:paraId="44A23F4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5592070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327BEE6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6.报价修正规则</w:t>
      </w:r>
    </w:p>
    <w:p w14:paraId="25DBC33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D8412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6.2大写金额和小写金额不一致的，以大写金额为准；</w:t>
      </w:r>
    </w:p>
    <w:p w14:paraId="563D907F">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010A7B">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7189E77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sz w:val="24"/>
          <w:szCs w:val="24"/>
        </w:rPr>
      </w:pPr>
      <w:r>
        <w:rPr>
          <w:rFonts w:hint="eastAsia" w:ascii="仿宋" w:hAnsi="仿宋" w:eastAsia="仿宋" w:cs="仿宋"/>
          <w:b/>
          <w:sz w:val="24"/>
          <w:szCs w:val="24"/>
        </w:rPr>
        <w:t>7.无效投标的情形</w:t>
      </w:r>
    </w:p>
    <w:p w14:paraId="395B7422">
      <w:pPr>
        <w:keepNext w:val="0"/>
        <w:keepLines w:val="0"/>
        <w:pageBreakBefore w:val="0"/>
        <w:tabs>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562D7C5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0994923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470" w:firstLineChars="196"/>
        <w:jc w:val="left"/>
        <w:textAlignment w:val="auto"/>
        <w:rPr>
          <w:rFonts w:ascii="仿宋" w:hAnsi="仿宋" w:eastAsia="仿宋" w:cs="仿宋"/>
          <w:sz w:val="24"/>
        </w:rPr>
      </w:pPr>
      <w:r>
        <w:rPr>
          <w:rFonts w:hint="eastAsia" w:ascii="仿宋" w:hAnsi="仿宋" w:eastAsia="仿宋" w:cs="仿宋"/>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 xml:space="preserve">    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jc w:val="left"/>
        <w:textAlignment w:val="auto"/>
        <w:rPr>
          <w:rFonts w:ascii="仿宋" w:hAnsi="仿宋" w:eastAsia="仿宋" w:cs="仿宋"/>
          <w:sz w:val="24"/>
        </w:rPr>
      </w:pPr>
      <w:r>
        <w:rPr>
          <w:rFonts w:hint="eastAsia" w:ascii="仿宋" w:hAnsi="仿宋" w:eastAsia="仿宋" w:cs="仿宋"/>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422" w:firstLineChars="176"/>
        <w:jc w:val="left"/>
        <w:textAlignment w:val="auto"/>
        <w:rPr>
          <w:rFonts w:ascii="仿宋" w:hAnsi="仿宋" w:eastAsia="仿宋" w:cs="仿宋"/>
          <w:sz w:val="24"/>
        </w:rPr>
      </w:pPr>
      <w:r>
        <w:rPr>
          <w:rFonts w:hint="eastAsia" w:ascii="仿宋" w:hAnsi="仿宋" w:eastAsia="仿宋" w:cs="仿宋"/>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4D022CC7">
      <w:pPr>
        <w:keepNext w:val="0"/>
        <w:keepLines w:val="0"/>
        <w:pageBreakBefore w:val="0"/>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8.定标</w:t>
      </w:r>
    </w:p>
    <w:p w14:paraId="761D14E1">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2.履约保证金（如有）</w:t>
      </w:r>
    </w:p>
    <w:p w14:paraId="1E35D2D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3.合同备案</w:t>
      </w:r>
    </w:p>
    <w:p w14:paraId="519353D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4.履约验收</w:t>
      </w:r>
    </w:p>
    <w:p w14:paraId="687F2739">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166CA14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sz w:val="24"/>
        </w:rPr>
      </w:pPr>
      <w:r>
        <w:rPr>
          <w:rFonts w:hint="eastAsia" w:ascii="仿宋" w:hAnsi="仿宋" w:eastAsia="仿宋" w:cs="仿宋"/>
          <w:b/>
          <w:sz w:val="24"/>
        </w:rPr>
        <w:t>5.履约检查</w:t>
      </w:r>
    </w:p>
    <w:p w14:paraId="3D7BFE8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48B850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5EEE610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2744962B">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70AF1131">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0F7F8CA3">
      <w:pPr>
        <w:keepNext w:val="0"/>
        <w:keepLines w:val="0"/>
        <w:pageBreakBefore w:val="0"/>
        <w:kinsoku/>
        <w:wordWrap/>
        <w:overflowPunct/>
        <w:topLinePunct w:val="0"/>
        <w:autoSpaceDE/>
        <w:autoSpaceDN/>
        <w:bidi w:val="0"/>
        <w:spacing w:line="288" w:lineRule="auto"/>
        <w:ind w:firstLine="803"/>
        <w:jc w:val="center"/>
        <w:textAlignment w:val="auto"/>
        <w:rPr>
          <w:rFonts w:hint="eastAsia" w:ascii="仿宋" w:hAnsi="仿宋" w:eastAsia="仿宋" w:cs="仿宋"/>
          <w:b/>
          <w:bCs/>
          <w:sz w:val="40"/>
          <w:szCs w:val="36"/>
        </w:rPr>
      </w:pPr>
    </w:p>
    <w:p w14:paraId="4B831EBA">
      <w:pPr>
        <w:keepNext w:val="0"/>
        <w:keepLines w:val="0"/>
        <w:pageBreakBefore w:val="0"/>
        <w:kinsoku/>
        <w:wordWrap/>
        <w:overflowPunct/>
        <w:topLinePunct w:val="0"/>
        <w:autoSpaceDE/>
        <w:autoSpaceDN/>
        <w:bidi w:val="0"/>
        <w:spacing w:line="288" w:lineRule="auto"/>
        <w:jc w:val="both"/>
        <w:textAlignment w:val="auto"/>
        <w:rPr>
          <w:rFonts w:hint="eastAsia" w:ascii="仿宋" w:hAnsi="仿宋" w:eastAsia="仿宋" w:cs="仿宋"/>
          <w:b/>
          <w:bCs/>
          <w:sz w:val="40"/>
          <w:szCs w:val="36"/>
        </w:rPr>
      </w:pPr>
    </w:p>
    <w:p w14:paraId="7EC18EE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6BEF0DE3">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E8A497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1AF7CA48">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46FFD0C4">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24"/>
        </w:rPr>
      </w:pPr>
      <w:r>
        <w:rPr>
          <w:rFonts w:hint="eastAsia" w:ascii="仿宋" w:hAnsi="仿宋" w:eastAsia="仿宋" w:cs="仿宋"/>
          <w:b/>
          <w:bCs/>
          <w:sz w:val="40"/>
          <w:szCs w:val="36"/>
        </w:rPr>
        <w:t>第三章采购需求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bookmarkStart w:id="14" w:name="_Toc151354173"/>
      <w:r>
        <w:rPr>
          <w:rFonts w:hint="eastAsia" w:ascii="仿宋" w:hAnsi="仿宋" w:eastAsia="仿宋"/>
          <w:b/>
          <w:szCs w:val="24"/>
        </w:rPr>
        <w:t>1.</w:t>
      </w:r>
      <w:r>
        <w:rPr>
          <w:rFonts w:hint="eastAsia" w:ascii="仿宋" w:hAnsi="仿宋" w:eastAsia="仿宋"/>
          <w:b/>
          <w:szCs w:val="24"/>
          <w:lang w:eastAsia="zh-CN"/>
        </w:rPr>
        <w:t>医用试剂耗材</w:t>
      </w:r>
      <w:r>
        <w:rPr>
          <w:rFonts w:hint="eastAsia" w:ascii="仿宋" w:hAnsi="仿宋" w:eastAsia="仿宋"/>
          <w:b/>
          <w:szCs w:val="24"/>
        </w:rPr>
        <w:t>要求</w:t>
      </w:r>
    </w:p>
    <w:p w14:paraId="37F3322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jc w:val="left"/>
        <w:textAlignment w:val="auto"/>
        <w:rPr>
          <w:rFonts w:ascii="仿宋" w:hAnsi="仿宋" w:eastAsia="仿宋"/>
          <w:sz w:val="24"/>
        </w:rPr>
      </w:pPr>
      <w:r>
        <w:rPr>
          <w:rFonts w:hint="eastAsia" w:ascii="仿宋" w:hAnsi="仿宋" w:eastAsia="仿宋"/>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szCs w:val="24"/>
        </w:rPr>
      </w:pPr>
      <w:r>
        <w:rPr>
          <w:rFonts w:hint="eastAsia" w:ascii="仿宋" w:hAnsi="仿宋" w:eastAsia="仿宋"/>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165DECC6">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2C5112B7">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3D47C575">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056EDE38">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094FAD1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0B0EFCD">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2EEC6324">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3DA4237C">
      <w:pPr>
        <w:kinsoku/>
        <w:overflowPunct/>
        <w:topLinePunct w:val="0"/>
        <w:bidi w:val="0"/>
        <w:spacing w:line="288" w:lineRule="auto"/>
        <w:rPr>
          <w:rFonts w:hint="eastAsia"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szCs w:val="24"/>
        </w:rPr>
      </w:pPr>
      <w:r>
        <w:rPr>
          <w:rFonts w:hint="eastAsia" w:ascii="仿宋" w:hAnsi="仿宋" w:eastAsia="仿宋"/>
          <w:b/>
          <w:szCs w:val="24"/>
          <w:lang w:val="en-US" w:eastAsia="zh-CN"/>
        </w:rPr>
        <w:t>4</w:t>
      </w:r>
      <w:r>
        <w:rPr>
          <w:rFonts w:hint="eastAsia" w:ascii="仿宋" w:hAnsi="仿宋" w:eastAsia="仿宋"/>
          <w:b/>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rPr>
      </w:pP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kern w:val="0"/>
          <w:sz w:val="24"/>
          <w:u w:val="wave"/>
        </w:rPr>
      </w:pPr>
      <w:r>
        <w:rPr>
          <w:rFonts w:hint="eastAsia" w:ascii="仿宋" w:hAnsi="仿宋" w:eastAsia="仿宋"/>
          <w:b/>
          <w:sz w:val="24"/>
          <w:lang w:val="en-US" w:eastAsia="zh-CN"/>
        </w:rPr>
        <w:t>5</w:t>
      </w:r>
      <w:r>
        <w:rPr>
          <w:rFonts w:hint="eastAsia" w:ascii="仿宋" w:hAnsi="仿宋" w:eastAsia="仿宋"/>
          <w:b/>
          <w:sz w:val="24"/>
        </w:rPr>
        <w:t>.服务要求</w:t>
      </w:r>
    </w:p>
    <w:p w14:paraId="6A63AB3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.1中标人应在采购订单发出之时起24小时内，最长不超过48小时配送到采购人指定地点。紧急情况下，应当根据采购人要求及时配送到位。节假日照常配送。</w:t>
      </w:r>
    </w:p>
    <w:p w14:paraId="4BE0E1C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w:t>
      </w:r>
      <w:r>
        <w:rPr>
          <w:rFonts w:hint="eastAsia" w:ascii="仿宋" w:hAnsi="仿宋" w:eastAsia="仿宋" w:cs="仿宋"/>
          <w:kern w:val="0"/>
          <w:sz w:val="24"/>
        </w:rPr>
        <w:t>招标</w:t>
      </w:r>
      <w:r>
        <w:rPr>
          <w:rFonts w:hint="eastAsia" w:ascii="仿宋" w:hAnsi="仿宋" w:eastAsia="仿宋"/>
          <w:sz w:val="24"/>
        </w:rPr>
        <w:t>文件及其投标文件规定的要求，如有不符，采购人可以无条件退货，造成的损失由中标人承担。</w:t>
      </w:r>
    </w:p>
    <w:p w14:paraId="5773D7A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5CA1AF9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sz w:val="24"/>
        </w:rPr>
        <w:t>5</w:t>
      </w:r>
      <w:r>
        <w:rPr>
          <w:rFonts w:hint="eastAsia" w:ascii="仿宋" w:hAnsi="仿宋" w:eastAsia="仿宋"/>
          <w:sz w:val="24"/>
        </w:rPr>
        <w:t>.4中标人应当根据</w:t>
      </w:r>
      <w:r>
        <w:rPr>
          <w:rFonts w:hint="eastAsia" w:ascii="仿宋" w:hAnsi="仿宋" w:eastAsia="仿宋" w:cs="仿宋"/>
          <w:kern w:val="0"/>
          <w:sz w:val="24"/>
        </w:rPr>
        <w:t>招标</w:t>
      </w:r>
      <w:r>
        <w:rPr>
          <w:rFonts w:hint="eastAsia" w:ascii="仿宋" w:hAnsi="仿宋" w:eastAsia="仿宋"/>
          <w:sz w:val="24"/>
        </w:rPr>
        <w:t>文件、合同约定及招标人要求，提供下列伴随服务：</w:t>
      </w:r>
    </w:p>
    <w:p w14:paraId="05D4EE7E">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（1）产品送至交付地点后的现场搬运或入库；</w:t>
      </w:r>
    </w:p>
    <w:p w14:paraId="29616EE0">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（2）提供产品开箱或分装的用具；</w:t>
      </w:r>
    </w:p>
    <w:p w14:paraId="0DD3D4BB">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（3）对开箱时发现的破损、近效期产品或其它不合格产品及时更换：</w:t>
      </w:r>
    </w:p>
    <w:p w14:paraId="61D388D2">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（4）在指定地点为所供产品的临床应用进行现场讲解或培训；</w:t>
      </w:r>
    </w:p>
    <w:p w14:paraId="35A026E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（5）应提供的其它相关服务。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65553B5A">
      <w:pPr>
        <w:tabs>
          <w:tab w:val="left" w:pos="3870"/>
          <w:tab w:val="left" w:pos="4085"/>
        </w:tabs>
        <w:kinsoku/>
        <w:overflowPunct/>
        <w:topLinePunct w:val="0"/>
        <w:bidi w:val="0"/>
        <w:snapToGrid w:val="0"/>
        <w:spacing w:line="288" w:lineRule="auto"/>
        <w:jc w:val="left"/>
        <w:rPr>
          <w:rFonts w:hint="eastAsia" w:ascii="仿宋" w:hAnsi="仿宋" w:eastAsia="仿宋"/>
          <w:sz w:val="24"/>
        </w:rPr>
      </w:pPr>
      <w:r>
        <w:rPr>
          <w:rFonts w:hint="eastAsia" w:ascii="仿宋" w:hAnsi="仿宋" w:eastAsia="仿宋"/>
          <w:sz w:val="24"/>
        </w:rPr>
        <w:t>中标人应自行承担选派专业人员的住宿、就餐和交通等费用。</w:t>
      </w:r>
    </w:p>
    <w:p w14:paraId="07E1654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lang w:val="en-US" w:eastAsia="zh-CN"/>
        </w:rPr>
        <w:t>7</w:t>
      </w:r>
      <w:r>
        <w:rPr>
          <w:rFonts w:hint="eastAsia" w:ascii="仿宋" w:hAnsi="仿宋" w:eastAsia="仿宋"/>
          <w:b/>
          <w:sz w:val="24"/>
        </w:rPr>
        <w:t>.招标项目名称及数量：</w:t>
      </w:r>
    </w:p>
    <w:bookmarkEnd w:id="14"/>
    <w:p w14:paraId="612CC532">
      <w:pPr>
        <w:tabs>
          <w:tab w:val="left" w:pos="3870"/>
          <w:tab w:val="left" w:pos="4085"/>
        </w:tabs>
        <w:kinsoku/>
        <w:overflowPunct/>
        <w:topLinePunct w:val="0"/>
        <w:bidi w:val="0"/>
        <w:snapToGrid w:val="0"/>
        <w:spacing w:line="288" w:lineRule="auto"/>
        <w:jc w:val="left"/>
        <w:rPr>
          <w:rFonts w:hint="eastAsia" w:ascii="仿宋" w:hAnsi="仿宋" w:eastAsia="仿宋"/>
          <w:bCs/>
          <w:sz w:val="24"/>
          <w:lang w:eastAsia="zh-CN"/>
        </w:rPr>
      </w:pPr>
      <w:r>
        <w:rPr>
          <w:rFonts w:hint="eastAsia" w:ascii="仿宋" w:hAnsi="仿宋" w:eastAsia="仿宋"/>
          <w:bCs/>
          <w:sz w:val="24"/>
        </w:rPr>
        <w:t>项目名称：</w:t>
      </w:r>
      <w:r>
        <w:rPr>
          <w:rFonts w:hint="eastAsia" w:ascii="仿宋" w:hAnsi="仿宋" w:eastAsia="仿宋"/>
          <w:bCs/>
          <w:sz w:val="24"/>
          <w:lang w:eastAsia="zh-CN"/>
        </w:rPr>
        <w:t>绍兴文理学院附属医院检验科自身抗体检测试剂等采购项目</w:t>
      </w:r>
    </w:p>
    <w:p w14:paraId="73C2A0B0">
      <w:pPr>
        <w:keepNext w:val="0"/>
        <w:keepLines w:val="0"/>
        <w:pageBreakBefore w:val="0"/>
        <w:numPr>
          <w:ilvl w:val="0"/>
          <w:numId w:val="5"/>
        </w:numPr>
        <w:kinsoku/>
        <w:wordWrap/>
        <w:overflowPunct/>
        <w:topLinePunct w:val="0"/>
        <w:autoSpaceDE/>
        <w:autoSpaceDN/>
        <w:bidi w:val="0"/>
        <w:snapToGrid w:val="0"/>
        <w:spacing w:line="288" w:lineRule="auto"/>
        <w:jc w:val="left"/>
        <w:textAlignment w:val="auto"/>
        <w:rPr>
          <w:rFonts w:hint="eastAsia" w:ascii="仿宋" w:hAnsi="仿宋" w:eastAsia="仿宋"/>
          <w:b/>
          <w:sz w:val="24"/>
          <w:lang w:eastAsia="zh-CN"/>
        </w:rPr>
      </w:pPr>
      <w:r>
        <w:rPr>
          <w:rFonts w:hint="eastAsia" w:ascii="仿宋" w:hAnsi="仿宋" w:eastAsia="仿宋"/>
          <w:b/>
          <w:sz w:val="24"/>
          <w:lang w:eastAsia="zh-CN"/>
        </w:rPr>
        <w:t>采购清单</w:t>
      </w:r>
    </w:p>
    <w:tbl>
      <w:tblPr>
        <w:tblStyle w:val="2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857"/>
        <w:gridCol w:w="857"/>
        <w:gridCol w:w="2609"/>
        <w:gridCol w:w="857"/>
        <w:gridCol w:w="857"/>
        <w:gridCol w:w="857"/>
        <w:gridCol w:w="1643"/>
      </w:tblGrid>
      <w:tr w14:paraId="41B63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2A29CDD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标段</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821A33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标段名称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3C13239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目录序号</w:t>
            </w:r>
          </w:p>
        </w:tc>
        <w:tc>
          <w:tcPr>
            <w:tcW w:w="1388"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14370EF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目录名称</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6B29240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A74C30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参考价格</w:t>
            </w:r>
          </w:p>
        </w:tc>
        <w:tc>
          <w:tcPr>
            <w:tcW w:w="456"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1211579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参考年用量</w:t>
            </w:r>
          </w:p>
        </w:tc>
        <w:tc>
          <w:tcPr>
            <w:tcW w:w="874" w:type="pct"/>
            <w:tcBorders>
              <w:top w:val="single" w:color="000000" w:sz="4" w:space="0"/>
              <w:left w:val="single" w:color="000000" w:sz="4" w:space="0"/>
              <w:bottom w:val="single" w:color="000000" w:sz="4" w:space="0"/>
              <w:right w:val="single" w:color="000000" w:sz="4" w:space="0"/>
            </w:tcBorders>
            <w:shd w:val="clear" w:color="auto" w:fill="BFBFBF"/>
            <w:vAlign w:val="center"/>
          </w:tcPr>
          <w:p w14:paraId="5B15B27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参考年总金额（元）</w:t>
            </w:r>
          </w:p>
        </w:tc>
      </w:tr>
      <w:tr w14:paraId="53F5C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F95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1178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自身抗体检测试剂</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DFE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D74B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抗核抗体IgG检测试剂盒（间接免疫荧光法）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F3B6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9E2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250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1AD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66000</w:t>
            </w:r>
          </w:p>
        </w:tc>
      </w:tr>
      <w:tr w14:paraId="2215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FC820">
            <w:pPr>
              <w:jc w:val="center"/>
              <w:rPr>
                <w:rFonts w:hint="eastAsia" w:ascii="仿宋" w:hAnsi="仿宋" w:eastAsia="仿宋" w:cs="仿宋"/>
                <w:i w:val="0"/>
                <w:iCs w:val="0"/>
                <w:color w:val="000000"/>
                <w:sz w:val="20"/>
                <w:szCs w:val="20"/>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1BAC1E">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AFFE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73A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抗双链DNA抗体IgG检测试剂盒（间接免疫荧光法）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3DC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254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525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A95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3360</w:t>
            </w:r>
          </w:p>
        </w:tc>
      </w:tr>
      <w:tr w14:paraId="4005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BE7AF">
            <w:pPr>
              <w:jc w:val="center"/>
              <w:rPr>
                <w:rFonts w:hint="eastAsia" w:ascii="仿宋" w:hAnsi="仿宋" w:eastAsia="仿宋" w:cs="仿宋"/>
                <w:i w:val="0"/>
                <w:iCs w:val="0"/>
                <w:color w:val="000000"/>
                <w:sz w:val="20"/>
                <w:szCs w:val="20"/>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AECEAC">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8DA7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3E3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抗内皮细胞抗体IgG检测试剂盒（间接免疫荧光法）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AD1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A9C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29.9</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7E9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5C3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1495</w:t>
            </w:r>
          </w:p>
        </w:tc>
      </w:tr>
      <w:tr w14:paraId="1B58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7C979">
            <w:pPr>
              <w:jc w:val="center"/>
              <w:rPr>
                <w:rFonts w:hint="eastAsia" w:ascii="仿宋" w:hAnsi="仿宋" w:eastAsia="仿宋" w:cs="仿宋"/>
                <w:i w:val="0"/>
                <w:iCs w:val="0"/>
                <w:color w:val="000000"/>
                <w:sz w:val="20"/>
                <w:szCs w:val="20"/>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4DEDC9">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E1D3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E783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抗中性粒细胞胞浆/抗肾小球基底膜抗体IgG检测试剂盒(间接免疫荧光法)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E0D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3A3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C1B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60C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25500</w:t>
            </w:r>
          </w:p>
        </w:tc>
      </w:tr>
      <w:tr w14:paraId="47D3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9F326">
            <w:pPr>
              <w:jc w:val="center"/>
              <w:rPr>
                <w:rFonts w:hint="eastAsia" w:ascii="仿宋" w:hAnsi="仿宋" w:eastAsia="仿宋" w:cs="仿宋"/>
                <w:i w:val="0"/>
                <w:iCs w:val="0"/>
                <w:color w:val="000000"/>
                <w:sz w:val="20"/>
                <w:szCs w:val="20"/>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6D88C3">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DAE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1F1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自身抗体谱IgG检测试剂盒(间接免疫荧光法)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D65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FC23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36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6E6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900</w:t>
            </w:r>
          </w:p>
        </w:tc>
      </w:tr>
      <w:tr w14:paraId="6D4B3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F4674">
            <w:pPr>
              <w:jc w:val="center"/>
              <w:rPr>
                <w:rFonts w:hint="eastAsia" w:ascii="仿宋" w:hAnsi="仿宋" w:eastAsia="仿宋" w:cs="仿宋"/>
                <w:i w:val="0"/>
                <w:iCs w:val="0"/>
                <w:color w:val="000000"/>
                <w:sz w:val="20"/>
                <w:szCs w:val="20"/>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617647">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0C6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DAC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抗角蛋白抗体检测试剂盒(间接免疫荧光法)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FB1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T</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F42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666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87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CAC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405</w:t>
            </w:r>
          </w:p>
        </w:tc>
      </w:tr>
      <w:tr w14:paraId="2A2D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5E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D4F7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同型半胱氨酸</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E30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8748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同型半胱氨酸测定试剂盒（酶循环法）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4805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204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9EC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8B0E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66000</w:t>
            </w:r>
          </w:p>
        </w:tc>
      </w:tr>
      <w:tr w14:paraId="59FF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D4B0">
            <w:pPr>
              <w:jc w:val="center"/>
              <w:rPr>
                <w:rFonts w:hint="eastAsia" w:ascii="仿宋" w:hAnsi="仿宋" w:eastAsia="仿宋" w:cs="仿宋"/>
                <w:i w:val="0"/>
                <w:iCs w:val="0"/>
                <w:color w:val="000000"/>
                <w:sz w:val="22"/>
                <w:szCs w:val="22"/>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8F23E7">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66D5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01F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血管紧张素转化酶测定试剂盒</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5F92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E58E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5.85</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49E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9FF3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58500</w:t>
            </w:r>
          </w:p>
        </w:tc>
      </w:tr>
      <w:tr w14:paraId="61EB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1043">
            <w:pPr>
              <w:jc w:val="center"/>
              <w:rPr>
                <w:rFonts w:hint="eastAsia" w:ascii="仿宋" w:hAnsi="仿宋" w:eastAsia="仿宋" w:cs="仿宋"/>
                <w:i w:val="0"/>
                <w:iCs w:val="0"/>
                <w:color w:val="000000"/>
                <w:sz w:val="22"/>
                <w:szCs w:val="22"/>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B1BCC8">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624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BF47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抗凝血酶Ⅲ测定试剂盒（免疫比浊法）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800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7327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31F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12E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4000</w:t>
            </w:r>
          </w:p>
        </w:tc>
      </w:tr>
      <w:tr w14:paraId="295DA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A18F">
            <w:pPr>
              <w:jc w:val="center"/>
              <w:rPr>
                <w:rFonts w:hint="eastAsia" w:ascii="仿宋" w:hAnsi="仿宋" w:eastAsia="仿宋" w:cs="仿宋"/>
                <w:i w:val="0"/>
                <w:iCs w:val="0"/>
                <w:color w:val="000000"/>
                <w:sz w:val="22"/>
                <w:szCs w:val="22"/>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F4990E">
            <w:pPr>
              <w:jc w:val="center"/>
              <w:rPr>
                <w:rFonts w:hint="eastAsia" w:ascii="仿宋" w:hAnsi="仿宋" w:eastAsia="仿宋" w:cs="仿宋"/>
                <w:i w:val="0"/>
                <w:iCs w:val="0"/>
                <w:color w:val="000000"/>
                <w:sz w:val="20"/>
                <w:szCs w:val="20"/>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016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65F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特异性生长因子测定试剂盒（比色法）</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70A9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ml</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014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F23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8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18B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840</w:t>
            </w:r>
          </w:p>
        </w:tc>
      </w:tr>
    </w:tbl>
    <w:p w14:paraId="14001D7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sz w:val="24"/>
        </w:rPr>
      </w:pPr>
      <w:r>
        <w:rPr>
          <w:rFonts w:hint="eastAsia" w:ascii="仿宋" w:hAnsi="仿宋" w:eastAsia="仿宋"/>
          <w:b/>
          <w:sz w:val="24"/>
        </w:rPr>
        <w:t>二、其他要求</w:t>
      </w:r>
    </w:p>
    <w:p w14:paraId="4A2EB26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545986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58C9DDB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2116B0B1">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7.5、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0FC6A42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28EEF7CB">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13.中标方需要签写产品质量保证及售后服务承诺书。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5</w:t>
      </w:r>
      <w:r>
        <w:rPr>
          <w:rFonts w:hint="eastAsia" w:ascii="仿宋" w:hAnsi="仿宋" w:eastAsia="仿宋"/>
          <w:bCs/>
          <w:sz w:val="24"/>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6</w:t>
      </w:r>
      <w:r>
        <w:rPr>
          <w:rFonts w:hint="eastAsia" w:ascii="仿宋" w:hAnsi="仿宋" w:eastAsia="仿宋"/>
          <w:bCs/>
          <w:sz w:val="24"/>
        </w:rPr>
        <w:t>.合同期内如遇上级部门集中采购、组织开展联合采购或其他有关政策，与合同条款或合同供应模式发生冲突的，医院有权单方解除合同，不视为医院违约。</w:t>
      </w:r>
    </w:p>
    <w:p w14:paraId="39313CA6">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lang w:val="en-US" w:eastAsia="zh-CN"/>
        </w:rPr>
      </w:pPr>
      <w:r>
        <w:rPr>
          <w:rFonts w:hint="eastAsia" w:ascii="仿宋" w:hAnsi="仿宋" w:eastAsia="仿宋"/>
          <w:bCs/>
          <w:sz w:val="24"/>
          <w:lang w:val="en-US" w:eastAsia="zh-CN"/>
        </w:rPr>
        <w:t>17.</w:t>
      </w:r>
      <w:r>
        <w:rPr>
          <w:rFonts w:hint="eastAsia" w:ascii="仿宋" w:hAnsi="仿宋" w:eastAsia="仿宋"/>
          <w:bCs/>
          <w:sz w:val="24"/>
        </w:rPr>
        <w:t>根据院内要求，目前试剂近效期情况较频繁，现要求</w:t>
      </w:r>
      <w:r>
        <w:rPr>
          <w:rFonts w:hint="eastAsia" w:ascii="仿宋" w:hAnsi="仿宋" w:eastAsia="仿宋"/>
          <w:bCs/>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①</w:t>
      </w:r>
      <w:r>
        <w:rPr>
          <w:rFonts w:hint="eastAsia" w:ascii="仿宋" w:hAnsi="仿宋" w:eastAsia="仿宋"/>
          <w:bCs/>
          <w:sz w:val="24"/>
          <w:lang w:val="en-US" w:eastAsia="zh-CN"/>
        </w:rPr>
        <w:t>.</w:t>
      </w:r>
      <w:r>
        <w:rPr>
          <w:rFonts w:hint="eastAsia" w:ascii="仿宋" w:hAnsi="仿宋" w:eastAsia="仿宋"/>
          <w:bCs/>
          <w:sz w:val="24"/>
        </w:rPr>
        <w:t>试剂效期不小于3个月，否退回，次日内重新发货，并每次扣款1000；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②.如发货不全的，责需要在送货单上写明理由及后续试剂多久送达，如不写明或未及时送达的，在第二次开始每次扣款1000；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0BD8730">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sz w:val="24"/>
        </w:rPr>
      </w:pPr>
      <w:r>
        <w:rPr>
          <w:rFonts w:hint="eastAsia" w:ascii="仿宋" w:hAnsi="仿宋" w:eastAsia="仿宋"/>
          <w:bCs/>
          <w:sz w:val="24"/>
        </w:rPr>
        <w:t>1</w:t>
      </w:r>
      <w:r>
        <w:rPr>
          <w:rFonts w:hint="eastAsia" w:ascii="仿宋" w:hAnsi="仿宋" w:eastAsia="仿宋"/>
          <w:bCs/>
          <w:sz w:val="24"/>
          <w:lang w:val="en-US" w:eastAsia="zh-CN"/>
        </w:rPr>
        <w:t>8</w:t>
      </w:r>
      <w:r>
        <w:rPr>
          <w:rFonts w:hint="eastAsia" w:ascii="仿宋" w:hAnsi="仿宋" w:eastAsia="仿宋"/>
          <w:bCs/>
          <w:sz w:val="24"/>
        </w:rPr>
        <w:t>.其他未尽事宜由绍兴文理学院附属医院负责解释。</w:t>
      </w:r>
    </w:p>
    <w:p w14:paraId="7CD03EB0">
      <w:pPr>
        <w:kinsoku/>
        <w:overflowPunct/>
        <w:topLinePunct w:val="0"/>
        <w:bidi w:val="0"/>
        <w:spacing w:line="288" w:lineRule="auto"/>
      </w:pPr>
      <w:bookmarkStart w:id="15" w:name="_Toc104885747"/>
      <w:r>
        <w:rPr>
          <w:rFonts w:hint="eastAsia" w:ascii="仿宋" w:hAnsi="仿宋" w:eastAsia="仿宋"/>
          <w:b/>
          <w:sz w:val="24"/>
        </w:rPr>
        <w:t>三、参数要求</w:t>
      </w:r>
    </w:p>
    <w:tbl>
      <w:tblPr>
        <w:tblStyle w:val="26"/>
        <w:tblW w:w="9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605"/>
        <w:gridCol w:w="6525"/>
      </w:tblGrid>
      <w:tr w14:paraId="453F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8FACACA">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标段</w:t>
            </w:r>
          </w:p>
        </w:tc>
        <w:tc>
          <w:tcPr>
            <w:tcW w:w="160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40FE8F0">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b/>
                <w:bCs/>
                <w:i w:val="0"/>
                <w:iCs w:val="0"/>
                <w:color w:val="000000"/>
                <w:sz w:val="20"/>
                <w:szCs w:val="20"/>
                <w:u w:val="none"/>
                <w:lang w:eastAsia="zh-CN"/>
              </w:rPr>
            </w:pPr>
            <w:r>
              <w:rPr>
                <w:rFonts w:hint="eastAsia" w:ascii="宋体" w:hAnsi="宋体" w:cs="宋体"/>
                <w:b/>
                <w:bCs/>
                <w:i w:val="0"/>
                <w:iCs w:val="0"/>
                <w:color w:val="000000"/>
                <w:sz w:val="20"/>
                <w:szCs w:val="20"/>
                <w:u w:val="none"/>
                <w:lang w:eastAsia="zh-CN"/>
              </w:rPr>
              <w:t>标段名称</w:t>
            </w:r>
          </w:p>
        </w:tc>
        <w:tc>
          <w:tcPr>
            <w:tcW w:w="6525"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A8684E0">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参数</w:t>
            </w:r>
          </w:p>
        </w:tc>
      </w:tr>
      <w:tr w14:paraId="61D9F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B857">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0DD5">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自身抗体检测试剂</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8D7B">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★总体要求：                                                                 1.提供试剂配套同品牌荧光显微镜1套。                                                                                                                2.合同期内提供驻场技术人员1名。                                        3.每年提供一次光强校准，出具国际认可及符合ISO15189检查要求的校准报告。                                                                                                                                                                       参数要求：</w:t>
            </w:r>
          </w:p>
          <w:p w14:paraId="2EEFFB66">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 间接免疫荧光法。试剂与配套仪器为同一品牌。                                2.抗核抗体荧光片上包被了HEP2+猴肝。</w:t>
            </w:r>
          </w:p>
          <w:p w14:paraId="29889406">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 xml:space="preserve">3.抗中性粒细胞胞浆/抗肾小球基底膜抗体IgG检测试剂盒≥5项，包含CANCA、PANCA、MPO、PR3 、GBM等 5项联检。  </w:t>
            </w:r>
          </w:p>
          <w:p w14:paraId="06B7FCE3">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 xml:space="preserve">4．提供有注册证的第三方质控品，满足质控检查要求。 </w:t>
            </w:r>
          </w:p>
          <w:p w14:paraId="3737DD58">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5.显微镜光源输出：LED光源，无衰减输出≥50,000小时；有LED衰退报警音提示。</w:t>
            </w:r>
          </w:p>
          <w:p w14:paraId="1BE7B260">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6.激发光波长范围：460-490nm，专门适用于免疫荧光检测标记物。</w:t>
            </w:r>
          </w:p>
          <w:p w14:paraId="7BC7A168">
            <w:pPr>
              <w:keepNext w:val="0"/>
              <w:keepLines w:val="0"/>
              <w:widowControl/>
              <w:suppressLineNumbers w:val="0"/>
              <w:kinsoku/>
              <w:overflowPunct/>
              <w:topLinePunct w:val="0"/>
              <w:bidi w:val="0"/>
              <w:spacing w:line="288"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7.荧光核型专家系统,按需显示经典荧光片模型及判读系统提示，同屏比对，有效辅助核型判读。</w:t>
            </w:r>
          </w:p>
        </w:tc>
      </w:tr>
      <w:tr w14:paraId="4F1C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B493">
            <w:pPr>
              <w:keepNext w:val="0"/>
              <w:keepLines w:val="0"/>
              <w:widowControl/>
              <w:suppressLineNumbers w:val="0"/>
              <w:kinsoku/>
              <w:overflowPunct/>
              <w:topLinePunct w:val="0"/>
              <w:bidi w:val="0"/>
              <w:spacing w:line="288" w:lineRule="auto"/>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6BDC">
            <w:pPr>
              <w:keepNext w:val="0"/>
              <w:keepLines w:val="0"/>
              <w:widowControl/>
              <w:suppressLineNumbers w:val="0"/>
              <w:kinsoku/>
              <w:overflowPunct/>
              <w:topLinePunct w:val="0"/>
              <w:bidi w:val="0"/>
              <w:spacing w:line="288" w:lineRule="auto"/>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同型半胱氨酸</w:t>
            </w:r>
          </w:p>
        </w:tc>
        <w:tc>
          <w:tcPr>
            <w:tcW w:w="6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398D">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 xml:space="preserve">★总体要求：                                                              1.所有项目同品牌适合雅培CL16000生化分析仪。                          2.需支持完成方法学性能验证或项目仪器的比对工作（中标后完成，提供承诺书）。                                     </w:t>
            </w:r>
          </w:p>
          <w:p w14:paraId="2984D98F">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3.按需提供项目配套质控品、校准品、耗材等。                              4.国家室间质评独立分组（如国家已开展，提供最近一次截图证明文件）。                                                     参数要求：</w:t>
            </w:r>
          </w:p>
          <w:p w14:paraId="28479BB6">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1.特异性生长因子采用比色法，线性范围:30-380 U/ml。</w:t>
            </w:r>
          </w:p>
          <w:p w14:paraId="07C53E9A">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2.同型半胱氨酸采用酶循环法，线性范围:2.0-40.00μmol/L。</w:t>
            </w:r>
          </w:p>
          <w:p w14:paraId="57F4EE27">
            <w:pPr>
              <w:keepNext w:val="0"/>
              <w:keepLines w:val="0"/>
              <w:widowControl/>
              <w:suppressLineNumbers w:val="0"/>
              <w:kinsoku/>
              <w:overflowPunct/>
              <w:topLinePunct w:val="0"/>
              <w:bidi w:val="0"/>
              <w:spacing w:line="288" w:lineRule="auto"/>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3.抗凝血酶Ⅲ采用免疫比浊法,线性范围:10.0-70.0 mg/dl。                 4.血管紧张素转化酶采用速率法，线性范围:10-240 U/L。</w:t>
            </w:r>
          </w:p>
        </w:tc>
      </w:tr>
    </w:tbl>
    <w:p w14:paraId="6F2DC61C">
      <w:pPr>
        <w:kinsoku/>
        <w:overflowPunct/>
        <w:topLinePunct w:val="0"/>
        <w:bidi w:val="0"/>
        <w:snapToGrid w:val="0"/>
        <w:spacing w:line="288" w:lineRule="auto"/>
        <w:ind w:firstLine="803"/>
        <w:jc w:val="center"/>
        <w:rPr>
          <w:rFonts w:ascii="仿宋" w:hAnsi="仿宋" w:eastAsia="仿宋" w:cs="仿宋"/>
          <w:b/>
          <w:bCs/>
          <w:sz w:val="40"/>
          <w:szCs w:val="36"/>
        </w:rPr>
      </w:pPr>
    </w:p>
    <w:p w14:paraId="45DE6287">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46743985">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5212D229">
      <w:pPr>
        <w:kinsoku/>
        <w:overflowPunct/>
        <w:topLinePunct w:val="0"/>
        <w:bidi w:val="0"/>
        <w:snapToGrid w:val="0"/>
        <w:spacing w:line="288" w:lineRule="auto"/>
        <w:ind w:firstLine="803"/>
        <w:jc w:val="center"/>
        <w:rPr>
          <w:rFonts w:hint="eastAsia" w:ascii="仿宋" w:hAnsi="仿宋" w:eastAsia="仿宋" w:cs="仿宋"/>
          <w:b/>
          <w:bCs/>
          <w:sz w:val="40"/>
          <w:szCs w:val="36"/>
        </w:rPr>
      </w:pPr>
    </w:p>
    <w:p w14:paraId="79D050ED">
      <w:pPr>
        <w:kinsoku/>
        <w:overflowPunct/>
        <w:topLinePunct w:val="0"/>
        <w:bidi w:val="0"/>
        <w:snapToGrid w:val="0"/>
        <w:spacing w:line="288" w:lineRule="auto"/>
        <w:ind w:firstLine="803"/>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bookmarkStart w:id="16" w:name="_Toc104885748"/>
      <w:r>
        <w:rPr>
          <w:rFonts w:hint="eastAsia" w:ascii="仿宋" w:hAnsi="仿宋" w:eastAsia="仿宋" w:cs="仿宋"/>
          <w:b/>
          <w:bCs/>
          <w:sz w:val="24"/>
        </w:rPr>
        <w:t>1.签订合同</w:t>
      </w:r>
    </w:p>
    <w:p w14:paraId="1E1650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1.3合同暂定二年，签约地点：绍兴文理学院附属医院。</w:t>
      </w:r>
    </w:p>
    <w:p w14:paraId="37038E9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0BCEC6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2.拒签合同的责任</w:t>
      </w:r>
    </w:p>
    <w:p w14:paraId="1793D2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3.合同备案</w:t>
      </w:r>
    </w:p>
    <w:p w14:paraId="71F3E66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rPr>
        <w:t>4.履约保证金（如有）</w:t>
      </w:r>
    </w:p>
    <w:p w14:paraId="7A9C8D1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53F4322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38B8578">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3525F88F">
      <w:pPr>
        <w:keepNext w:val="0"/>
        <w:keepLines w:val="0"/>
        <w:pageBreakBefore w:val="0"/>
        <w:numPr>
          <w:ilvl w:val="0"/>
          <w:numId w:val="0"/>
        </w:numPr>
        <w:kinsoku/>
        <w:wordWrap/>
        <w:overflowPunct/>
        <w:topLinePunct w:val="0"/>
        <w:autoSpaceDE/>
        <w:autoSpaceDN/>
        <w:bidi w:val="0"/>
        <w:snapToGrid w:val="0"/>
        <w:spacing w:line="288" w:lineRule="auto"/>
        <w:jc w:val="left"/>
        <w:textAlignment w:val="auto"/>
        <w:rPr>
          <w:rFonts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pacing w:line="288" w:lineRule="auto"/>
        <w:jc w:val="left"/>
        <w:textAlignment w:val="auto"/>
        <w:rPr>
          <w:rFonts w:ascii="宋体" w:hAnsi="宋体"/>
          <w:b/>
          <w:bCs/>
          <w:sz w:val="36"/>
          <w:szCs w:val="36"/>
        </w:rPr>
      </w:pPr>
      <w:r>
        <w:rPr>
          <w:rFonts w:hint="eastAsia" w:ascii="仿宋" w:hAnsi="仿宋" w:eastAsia="仿宋" w:cs="仿宋"/>
          <w:b/>
          <w:sz w:val="24"/>
        </w:rPr>
        <w:t>6.合同模板</w:t>
      </w:r>
    </w:p>
    <w:p w14:paraId="1C1199A1">
      <w:pPr>
        <w:keepNext w:val="0"/>
        <w:keepLines w:val="0"/>
        <w:pageBreakBefore w:val="0"/>
        <w:widowControl/>
        <w:kinsoku/>
        <w:wordWrap/>
        <w:overflowPunct/>
        <w:topLinePunct w:val="0"/>
        <w:autoSpaceDE/>
        <w:autoSpaceDN/>
        <w:bidi w:val="0"/>
        <w:adjustRightInd w:val="0"/>
        <w:snapToGrid w:val="0"/>
        <w:spacing w:line="288" w:lineRule="auto"/>
        <w:ind w:firstLine="482"/>
        <w:textAlignment w:val="auto"/>
        <w:rPr>
          <w:rFonts w:ascii="仿宋" w:hAnsi="仿宋" w:eastAsia="仿宋" w:cs="仿宋"/>
          <w:b/>
          <w:bCs/>
          <w:color w:val="000000"/>
          <w:kern w:val="0"/>
          <w:sz w:val="24"/>
          <w:u w:val="single"/>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绍兴文理学院附属医院检验科自身抗体检测试剂等采购项目</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sz w:val="36"/>
          <w:szCs w:val="36"/>
        </w:rPr>
      </w:pPr>
      <w:r>
        <w:rPr>
          <w:rFonts w:hint="eastAsia" w:ascii="仿宋" w:hAnsi="仿宋" w:eastAsia="仿宋" w:cs="仿宋"/>
          <w:b/>
          <w:snapToGrid w:val="0"/>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绍兴文理学院附属医院检验科自身抗体检测试剂等采购项目</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z w:val="24"/>
        </w:rPr>
      </w:pPr>
      <w:r>
        <w:rPr>
          <w:rFonts w:hint="eastAsia" w:ascii="仿宋" w:hAnsi="仿宋" w:eastAsia="仿宋" w:cs="仿宋"/>
          <w:b/>
          <w:bCs/>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sz w:val="24"/>
        </w:rPr>
      </w:pPr>
      <w:r>
        <w:rPr>
          <w:rFonts w:hint="eastAsia" w:ascii="仿宋" w:hAnsi="仿宋" w:eastAsia="仿宋" w:cs="仿宋"/>
          <w:b/>
          <w:sz w:val="24"/>
        </w:rPr>
        <w:t>甲  方：绍兴文理学院附属医院</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p>
    <w:p w14:paraId="12501D2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kern w:val="0"/>
          <w:sz w:val="24"/>
        </w:rPr>
      </w:pPr>
      <w:r>
        <w:rPr>
          <w:rFonts w:hint="eastAsia" w:ascii="仿宋" w:hAnsi="仿宋" w:eastAsia="仿宋" w:cs="仿宋"/>
          <w:b/>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   定义</w:t>
      </w:r>
    </w:p>
    <w:p w14:paraId="3FF97C4C">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sz w:val="24"/>
        </w:rPr>
      </w:pPr>
      <w:r>
        <w:rPr>
          <w:rFonts w:hint="eastAsia" w:ascii="仿宋" w:hAnsi="仿宋" w:eastAsia="仿宋" w:cs="仿宋"/>
          <w:sz w:val="24"/>
        </w:rPr>
        <w:t>甲方：绍兴文理学院附属医院</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sz w:val="24"/>
        </w:rPr>
      </w:pPr>
      <w:r>
        <w:rPr>
          <w:rFonts w:hint="eastAsia" w:ascii="仿宋" w:hAnsi="仿宋" w:eastAsia="仿宋" w:cs="仿宋"/>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sz w:val="24"/>
        </w:rPr>
      </w:pPr>
      <w:r>
        <w:rPr>
          <w:rFonts w:hint="eastAsia" w:ascii="仿宋" w:hAnsi="仿宋" w:eastAsia="仿宋" w:cs="仿宋"/>
          <w:b/>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绍兴文理学院附属医院检验科自身抗体检测试剂等采购项目</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绍兴文理学院附属医院检验科自身抗体检测试剂等采购项目</w:t>
      </w:r>
      <w:r>
        <w:rPr>
          <w:rFonts w:hint="eastAsia" w:ascii="仿宋" w:hAnsi="仿宋" w:eastAsia="仿宋" w:cs="仿宋"/>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highlight w:val="none"/>
        </w:rPr>
      </w:pPr>
      <w:r>
        <w:rPr>
          <w:rFonts w:hint="eastAsia" w:ascii="仿宋" w:hAnsi="仿宋" w:eastAsia="仿宋" w:cs="仿宋"/>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9   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绍兴文理学院附属医院检验科自身抗体检测试剂等采购项目</w:t>
      </w:r>
      <w:r>
        <w:rPr>
          <w:rFonts w:hint="eastAsia" w:ascii="仿宋" w:hAnsi="仿宋" w:eastAsia="仿宋" w:cs="仿宋"/>
          <w:sz w:val="24"/>
        </w:rPr>
        <w:t>中标（成交）通知书》中确认的价格。</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10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 xml:space="preserve">11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11.1.1产品送至交付地点后的现场搬运或入库；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11.1.2提供产品开箱或分装的用具；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12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13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14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14.2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15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16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17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18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18.2.2如果一方未能履行协议规定的其它义务。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19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20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21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22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sz w:val="24"/>
        </w:rPr>
      </w:pPr>
      <w:r>
        <w:rPr>
          <w:rFonts w:hint="eastAsia" w:ascii="仿宋" w:hAnsi="仿宋" w:eastAsia="仿宋" w:cs="仿宋"/>
          <w:b/>
          <w:sz w:val="24"/>
        </w:rPr>
        <w:t>23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sz w:val="24"/>
        </w:rPr>
      </w:pPr>
      <w:r>
        <w:rPr>
          <w:rFonts w:hint="eastAsia" w:ascii="仿宋" w:hAnsi="仿宋" w:eastAsia="仿宋" w:cs="仿宋"/>
          <w:sz w:val="24"/>
        </w:rPr>
        <w:t>本协议正本一式三份，甲方两份，乙方一份。</w:t>
      </w: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sz w:val="24"/>
        </w:rPr>
      </w:pPr>
      <w:r>
        <w:rPr>
          <w:rFonts w:hint="eastAsia" w:ascii="仿宋" w:hAnsi="仿宋" w:eastAsia="仿宋" w:cs="仿宋"/>
          <w:sz w:val="24"/>
        </w:rPr>
        <w:t xml:space="preserve">                  </w:t>
      </w:r>
    </w:p>
    <w:p w14:paraId="213E4BAC">
      <w:pPr>
        <w:keepNext w:val="0"/>
        <w:keepLines w:val="0"/>
        <w:pageBreakBefore w:val="0"/>
        <w:kinsoku/>
        <w:wordWrap/>
        <w:overflowPunct/>
        <w:topLinePunct w:val="0"/>
        <w:autoSpaceDE/>
        <w:autoSpaceDN/>
        <w:bidi w:val="0"/>
        <w:spacing w:line="288" w:lineRule="auto"/>
        <w:textAlignment w:val="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p>
    <w:p w14:paraId="4512DB59">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sz w:val="24"/>
        </w:rPr>
      </w:pPr>
      <w:r>
        <w:rPr>
          <w:rFonts w:hint="eastAsia" w:ascii="仿宋" w:hAnsi="仿宋" w:eastAsia="仿宋" w:cs="仿宋"/>
          <w:b/>
          <w:bCs/>
          <w:sz w:val="24"/>
        </w:rPr>
        <w:t>7、货款结算方式</w:t>
      </w:r>
    </w:p>
    <w:p w14:paraId="4DDEFA3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1D9940E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7918A189">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2A98115E">
      <w:pPr>
        <w:kinsoku/>
        <w:overflowPunct/>
        <w:topLinePunct w:val="0"/>
        <w:bidi w:val="0"/>
        <w:spacing w:line="288" w:lineRule="auto"/>
        <w:ind w:firstLine="883"/>
        <w:jc w:val="center"/>
        <w:rPr>
          <w:rFonts w:ascii="仿宋" w:hAnsi="仿宋" w:eastAsia="仿宋" w:cs="仿宋"/>
          <w:b/>
          <w:bCs/>
          <w:sz w:val="44"/>
          <w:szCs w:val="40"/>
        </w:rPr>
      </w:pPr>
    </w:p>
    <w:p w14:paraId="08AC653F">
      <w:pPr>
        <w:kinsoku/>
        <w:overflowPunct/>
        <w:topLinePunct w:val="0"/>
        <w:bidi w:val="0"/>
        <w:spacing w:line="288" w:lineRule="auto"/>
        <w:ind w:firstLine="883"/>
        <w:jc w:val="center"/>
        <w:rPr>
          <w:rFonts w:ascii="仿宋" w:hAnsi="仿宋" w:eastAsia="仿宋" w:cs="仿宋"/>
          <w:b/>
          <w:bCs/>
          <w:sz w:val="44"/>
          <w:szCs w:val="40"/>
        </w:rPr>
      </w:pPr>
    </w:p>
    <w:p w14:paraId="4F3A9DF4">
      <w:pPr>
        <w:kinsoku/>
        <w:overflowPunct/>
        <w:topLinePunct w:val="0"/>
        <w:bidi w:val="0"/>
        <w:spacing w:line="288" w:lineRule="auto"/>
        <w:ind w:firstLine="883"/>
        <w:jc w:val="center"/>
        <w:rPr>
          <w:rFonts w:ascii="仿宋" w:hAnsi="仿宋" w:eastAsia="仿宋" w:cs="仿宋"/>
          <w:b/>
          <w:bCs/>
          <w:sz w:val="44"/>
          <w:szCs w:val="40"/>
        </w:rPr>
      </w:pPr>
    </w:p>
    <w:p w14:paraId="0344396D">
      <w:pPr>
        <w:kinsoku/>
        <w:overflowPunct/>
        <w:topLinePunct w:val="0"/>
        <w:bidi w:val="0"/>
        <w:spacing w:line="288" w:lineRule="auto"/>
        <w:ind w:firstLine="883"/>
        <w:jc w:val="center"/>
        <w:rPr>
          <w:rFonts w:ascii="仿宋" w:hAnsi="仿宋" w:eastAsia="仿宋" w:cs="仿宋"/>
          <w:b/>
          <w:bCs/>
          <w:sz w:val="44"/>
          <w:szCs w:val="40"/>
        </w:rPr>
      </w:pPr>
    </w:p>
    <w:p w14:paraId="13AC3790">
      <w:pPr>
        <w:kinsoku/>
        <w:overflowPunct/>
        <w:topLinePunct w:val="0"/>
        <w:bidi w:val="0"/>
        <w:spacing w:line="288" w:lineRule="auto"/>
        <w:ind w:firstLine="883"/>
        <w:jc w:val="center"/>
        <w:rPr>
          <w:rFonts w:ascii="仿宋" w:hAnsi="仿宋" w:eastAsia="仿宋" w:cs="仿宋"/>
          <w:b/>
          <w:bCs/>
          <w:sz w:val="44"/>
          <w:szCs w:val="40"/>
        </w:rPr>
      </w:pPr>
    </w:p>
    <w:p w14:paraId="7D9DBC40">
      <w:pPr>
        <w:kinsoku/>
        <w:overflowPunct/>
        <w:topLinePunct w:val="0"/>
        <w:bidi w:val="0"/>
        <w:spacing w:line="288" w:lineRule="auto"/>
        <w:jc w:val="center"/>
        <w:rPr>
          <w:rFonts w:hint="eastAsia" w:ascii="仿宋" w:hAnsi="仿宋" w:eastAsia="仿宋" w:cs="仿宋"/>
          <w:b/>
          <w:bCs/>
          <w:sz w:val="44"/>
          <w:szCs w:val="40"/>
        </w:rPr>
      </w:pPr>
    </w:p>
    <w:p w14:paraId="61CC7F22">
      <w:pPr>
        <w:kinsoku/>
        <w:overflowPunct/>
        <w:topLinePunct w:val="0"/>
        <w:bidi w:val="0"/>
        <w:spacing w:line="288" w:lineRule="auto"/>
        <w:jc w:val="center"/>
        <w:rPr>
          <w:rFonts w:hint="eastAsia" w:ascii="仿宋" w:hAnsi="仿宋" w:eastAsia="仿宋" w:cs="仿宋"/>
          <w:b/>
          <w:bCs/>
          <w:sz w:val="44"/>
          <w:szCs w:val="40"/>
        </w:rPr>
      </w:pPr>
    </w:p>
    <w:p w14:paraId="6B5D8CC7">
      <w:pPr>
        <w:kinsoku/>
        <w:overflowPunct/>
        <w:topLinePunct w:val="0"/>
        <w:bidi w:val="0"/>
        <w:spacing w:line="288" w:lineRule="auto"/>
        <w:jc w:val="center"/>
        <w:rPr>
          <w:rFonts w:hint="eastAsia" w:ascii="仿宋" w:hAnsi="仿宋" w:eastAsia="仿宋" w:cs="仿宋"/>
          <w:b/>
          <w:bCs/>
          <w:sz w:val="44"/>
          <w:szCs w:val="40"/>
        </w:rPr>
      </w:pPr>
    </w:p>
    <w:p w14:paraId="1A2F02B2">
      <w:pPr>
        <w:kinsoku/>
        <w:overflowPunct/>
        <w:topLinePunct w:val="0"/>
        <w:bidi w:val="0"/>
        <w:spacing w:line="288" w:lineRule="auto"/>
        <w:jc w:val="center"/>
        <w:rPr>
          <w:rFonts w:hint="eastAsia" w:ascii="仿宋" w:hAnsi="仿宋" w:eastAsia="仿宋" w:cs="仿宋"/>
          <w:b/>
          <w:bCs/>
          <w:sz w:val="44"/>
          <w:szCs w:val="40"/>
        </w:rPr>
      </w:pPr>
    </w:p>
    <w:p w14:paraId="14160AD8">
      <w:pPr>
        <w:kinsoku/>
        <w:overflowPunct/>
        <w:topLinePunct w:val="0"/>
        <w:bidi w:val="0"/>
        <w:spacing w:line="288" w:lineRule="auto"/>
        <w:jc w:val="center"/>
        <w:rPr>
          <w:rFonts w:hint="eastAsia" w:ascii="仿宋" w:hAnsi="仿宋" w:eastAsia="仿宋" w:cs="仿宋"/>
          <w:b/>
          <w:bCs/>
          <w:sz w:val="44"/>
          <w:szCs w:val="40"/>
        </w:rPr>
      </w:pPr>
    </w:p>
    <w:p w14:paraId="62E7B819">
      <w:pPr>
        <w:kinsoku/>
        <w:overflowPunct/>
        <w:topLinePunct w:val="0"/>
        <w:bidi w:val="0"/>
        <w:spacing w:line="288" w:lineRule="auto"/>
        <w:jc w:val="center"/>
        <w:rPr>
          <w:rFonts w:hint="eastAsia" w:ascii="仿宋" w:hAnsi="仿宋" w:eastAsia="仿宋" w:cs="仿宋"/>
          <w:b/>
          <w:bCs/>
          <w:sz w:val="44"/>
          <w:szCs w:val="40"/>
        </w:rPr>
      </w:pPr>
    </w:p>
    <w:p w14:paraId="532AD88C">
      <w:pPr>
        <w:kinsoku/>
        <w:overflowPunct/>
        <w:topLinePunct w:val="0"/>
        <w:bidi w:val="0"/>
        <w:spacing w:line="288" w:lineRule="auto"/>
        <w:jc w:val="center"/>
        <w:rPr>
          <w:rFonts w:hint="eastAsia" w:ascii="仿宋" w:hAnsi="仿宋" w:eastAsia="仿宋" w:cs="仿宋"/>
          <w:b/>
          <w:bCs/>
          <w:sz w:val="44"/>
          <w:szCs w:val="40"/>
        </w:rPr>
      </w:pPr>
    </w:p>
    <w:p w14:paraId="60A3FD53">
      <w:pPr>
        <w:kinsoku/>
        <w:overflowPunct/>
        <w:topLinePunct w:val="0"/>
        <w:bidi w:val="0"/>
        <w:spacing w:line="288" w:lineRule="auto"/>
        <w:jc w:val="center"/>
        <w:rPr>
          <w:rFonts w:hint="eastAsia" w:ascii="仿宋" w:hAnsi="仿宋" w:eastAsia="仿宋" w:cs="仿宋"/>
          <w:b/>
          <w:bCs/>
          <w:sz w:val="44"/>
          <w:szCs w:val="40"/>
        </w:rPr>
      </w:pPr>
    </w:p>
    <w:p w14:paraId="18E717D2">
      <w:pPr>
        <w:kinsoku/>
        <w:overflowPunct/>
        <w:topLinePunct w:val="0"/>
        <w:bidi w:val="0"/>
        <w:spacing w:line="288" w:lineRule="auto"/>
        <w:jc w:val="center"/>
        <w:rPr>
          <w:rFonts w:hint="eastAsia" w:ascii="仿宋" w:hAnsi="仿宋" w:eastAsia="仿宋" w:cs="仿宋"/>
          <w:b/>
          <w:bCs/>
          <w:sz w:val="44"/>
          <w:szCs w:val="40"/>
        </w:rPr>
      </w:pPr>
    </w:p>
    <w:p w14:paraId="77BB247D">
      <w:pPr>
        <w:kinsoku/>
        <w:overflowPunct/>
        <w:topLinePunct w:val="0"/>
        <w:bidi w:val="0"/>
        <w:spacing w:line="288" w:lineRule="auto"/>
        <w:jc w:val="center"/>
        <w:rPr>
          <w:rFonts w:hint="eastAsia" w:ascii="仿宋" w:hAnsi="仿宋" w:eastAsia="仿宋" w:cs="仿宋"/>
          <w:b/>
          <w:bCs/>
          <w:sz w:val="44"/>
          <w:szCs w:val="40"/>
        </w:rPr>
      </w:pPr>
    </w:p>
    <w:p w14:paraId="61AFB284">
      <w:pPr>
        <w:kinsoku/>
        <w:overflowPunct/>
        <w:topLinePunct w:val="0"/>
        <w:bidi w:val="0"/>
        <w:spacing w:line="288" w:lineRule="auto"/>
        <w:jc w:val="center"/>
        <w:rPr>
          <w:rFonts w:hint="eastAsia" w:ascii="仿宋" w:hAnsi="仿宋" w:eastAsia="仿宋" w:cs="仿宋"/>
          <w:b/>
          <w:bCs/>
          <w:sz w:val="44"/>
          <w:szCs w:val="40"/>
        </w:rPr>
      </w:pPr>
    </w:p>
    <w:p w14:paraId="56558ED5">
      <w:pPr>
        <w:kinsoku/>
        <w:overflowPunct/>
        <w:topLinePunct w:val="0"/>
        <w:bidi w:val="0"/>
        <w:spacing w:line="288" w:lineRule="auto"/>
        <w:jc w:val="center"/>
        <w:rPr>
          <w:rFonts w:hint="eastAsia" w:ascii="仿宋" w:hAnsi="仿宋" w:eastAsia="仿宋" w:cs="仿宋"/>
          <w:b/>
          <w:bCs/>
          <w:sz w:val="44"/>
          <w:szCs w:val="40"/>
        </w:rPr>
      </w:pPr>
    </w:p>
    <w:p w14:paraId="5E2B2D55">
      <w:pPr>
        <w:kinsoku/>
        <w:overflowPunct/>
        <w:topLinePunct w:val="0"/>
        <w:bidi w:val="0"/>
        <w:spacing w:line="288" w:lineRule="auto"/>
        <w:jc w:val="center"/>
        <w:rPr>
          <w:rFonts w:hint="eastAsia" w:ascii="仿宋" w:hAnsi="仿宋" w:eastAsia="仿宋" w:cs="仿宋"/>
          <w:b/>
          <w:bCs/>
          <w:sz w:val="44"/>
          <w:szCs w:val="40"/>
        </w:rPr>
      </w:pPr>
    </w:p>
    <w:p w14:paraId="6D04C071">
      <w:pPr>
        <w:kinsoku/>
        <w:overflowPunct/>
        <w:topLinePunct w:val="0"/>
        <w:bidi w:val="0"/>
        <w:spacing w:line="288" w:lineRule="auto"/>
        <w:jc w:val="center"/>
        <w:rPr>
          <w:rFonts w:hint="eastAsia" w:ascii="仿宋" w:hAnsi="仿宋" w:eastAsia="仿宋" w:cs="仿宋"/>
          <w:b/>
          <w:bCs/>
          <w:sz w:val="44"/>
          <w:szCs w:val="40"/>
        </w:rPr>
      </w:pPr>
    </w:p>
    <w:p w14:paraId="30571FEE">
      <w:pPr>
        <w:kinsoku/>
        <w:overflowPunct/>
        <w:topLinePunct w:val="0"/>
        <w:bidi w:val="0"/>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14AF98A8">
      <w:pPr>
        <w:kinsoku/>
        <w:overflowPunct/>
        <w:topLinePunct w:val="0"/>
        <w:bidi w:val="0"/>
        <w:spacing w:line="288" w:lineRule="auto"/>
        <w:ind w:firstLine="482"/>
        <w:jc w:val="left"/>
        <w:rPr>
          <w:rFonts w:ascii="仿宋" w:hAnsi="仿宋" w:eastAsia="仿宋"/>
          <w:b/>
          <w:sz w:val="24"/>
        </w:rPr>
      </w:pPr>
      <w:r>
        <w:rPr>
          <w:rFonts w:hint="eastAsia" w:ascii="仿宋" w:hAnsi="仿宋" w:eastAsia="仿宋"/>
          <w:b/>
          <w:sz w:val="24"/>
        </w:rPr>
        <w:t>1.评标方法：</w:t>
      </w:r>
    </w:p>
    <w:p w14:paraId="6E5BFD91">
      <w:pPr>
        <w:kinsoku/>
        <w:overflowPunct/>
        <w:topLinePunct w:val="0"/>
        <w:bidi w:val="0"/>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6"/>
        </w:numPr>
        <w:kinsoku/>
        <w:overflowPunct/>
        <w:topLinePunct w:val="0"/>
        <w:bidi w:val="0"/>
        <w:spacing w:line="288" w:lineRule="auto"/>
        <w:ind w:firstLine="482"/>
        <w:jc w:val="left"/>
        <w:rPr>
          <w:rFonts w:ascii="仿宋" w:hAnsi="仿宋" w:eastAsia="仿宋"/>
          <w:sz w:val="24"/>
        </w:rPr>
      </w:pPr>
      <w:r>
        <w:rPr>
          <w:rFonts w:hint="eastAsia" w:ascii="仿宋" w:hAnsi="仿宋" w:eastAsia="仿宋"/>
          <w:b/>
          <w:sz w:val="24"/>
        </w:rPr>
        <w:t>评分标准：</w:t>
      </w:r>
      <w:r>
        <w:rPr>
          <w:rFonts w:hint="eastAsia" w:ascii="仿宋" w:hAnsi="仿宋" w:eastAsia="仿宋"/>
          <w:sz w:val="24"/>
        </w:rPr>
        <w:t>共100分，</w:t>
      </w:r>
      <w:r>
        <w:rPr>
          <w:rFonts w:hint="eastAsia" w:ascii="仿宋" w:hAnsi="仿宋" w:eastAsia="仿宋"/>
          <w:sz w:val="24"/>
          <w:lang w:val="en-US" w:eastAsia="zh-CN"/>
        </w:rPr>
        <w:t>标段1</w:t>
      </w:r>
      <w:r>
        <w:rPr>
          <w:rFonts w:hint="eastAsia" w:ascii="仿宋" w:hAnsi="仿宋" w:eastAsia="仿宋"/>
          <w:sz w:val="24"/>
        </w:rPr>
        <w:t>技术分70分，商务分30分。技术分70分，商务分30分。评分依下述所列为评标打分依据，分值如下（计算分值时，按其算术平均值保留小数2位）</w:t>
      </w:r>
    </w:p>
    <w:p w14:paraId="375AD8B5">
      <w:pPr>
        <w:kinsoku/>
        <w:overflowPunct/>
        <w:topLinePunct w:val="0"/>
        <w:bidi w:val="0"/>
        <w:spacing w:line="288" w:lineRule="auto"/>
        <w:ind w:firstLine="482"/>
        <w:rPr>
          <w:rFonts w:hint="eastAsia" w:ascii="仿宋" w:hAnsi="仿宋" w:eastAsia="仿宋"/>
          <w:b/>
          <w:bCs/>
          <w:iCs/>
          <w:sz w:val="24"/>
        </w:rPr>
      </w:pPr>
      <w:r>
        <w:rPr>
          <w:rFonts w:hint="eastAsia" w:ascii="仿宋" w:hAnsi="仿宋" w:eastAsia="仿宋"/>
          <w:b/>
          <w:bCs/>
          <w:iCs/>
          <w:sz w:val="24"/>
        </w:rPr>
        <w:t>2.</w:t>
      </w:r>
      <w:r>
        <w:rPr>
          <w:rFonts w:hint="eastAsia" w:ascii="仿宋" w:hAnsi="仿宋" w:eastAsia="仿宋"/>
          <w:b/>
          <w:bCs/>
          <w:iCs/>
          <w:sz w:val="24"/>
          <w:lang w:val="en-US" w:eastAsia="zh-CN"/>
        </w:rPr>
        <w:t>1</w:t>
      </w:r>
      <w:r>
        <w:rPr>
          <w:rFonts w:hint="eastAsia" w:ascii="仿宋" w:hAnsi="仿宋" w:eastAsia="仿宋"/>
          <w:b/>
          <w:bCs/>
          <w:iCs/>
          <w:sz w:val="24"/>
        </w:rPr>
        <w:t xml:space="preserve"> （技术分</w:t>
      </w:r>
      <w:r>
        <w:rPr>
          <w:rFonts w:hint="eastAsia" w:ascii="仿宋" w:hAnsi="仿宋" w:eastAsia="仿宋"/>
          <w:b/>
          <w:bCs/>
          <w:iCs/>
          <w:sz w:val="24"/>
          <w:lang w:val="en-US" w:eastAsia="zh-CN"/>
        </w:rPr>
        <w:t>70</w:t>
      </w:r>
      <w:r>
        <w:rPr>
          <w:rFonts w:hint="eastAsia" w:ascii="仿宋" w:hAnsi="仿宋" w:eastAsia="仿宋"/>
          <w:b/>
          <w:bCs/>
          <w:iCs/>
          <w:sz w:val="24"/>
        </w:rPr>
        <w:t>分）</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630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705821B">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24419EF6">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5AEAD28C">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89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1054520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58020BA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2F66C08A">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5907082B">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03C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55D14B">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60E901A9">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7917BB3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66B000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03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29D03F0">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B3C1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对投标人运营情况及效率，如经营能力和水平、经营产品的优异性等进行评价打分。(本项分值设置为3,2,1,0.5,0分)</w:t>
            </w:r>
          </w:p>
          <w:p w14:paraId="45F77B3B">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5756FBDA">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12D9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4CCFD5A1">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24EE3B8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分；二级代理得2分；其他得1分。</w:t>
            </w:r>
          </w:p>
          <w:p w14:paraId="39521FB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4F5D367">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7B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1E6543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4B2543D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2022年1月1日以来医疗机构使用证明材料（发票及供货合同书，目录内半数产品覆盖为准），每提供1家医院得1分，最高分值为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分；未提交材料或提交材料不符合要求的，不得分。</w:t>
            </w:r>
          </w:p>
        </w:tc>
        <w:tc>
          <w:tcPr>
            <w:tcW w:w="375" w:type="pct"/>
            <w:vAlign w:val="center"/>
          </w:tcPr>
          <w:p w14:paraId="5B49394D">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23B2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D17B7E8">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60D72727">
            <w:pPr>
              <w:kinsoku/>
              <w:overflowPunct/>
              <w:topLinePunct w:val="0"/>
              <w:bidi w:val="0"/>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1</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75" w:type="pct"/>
            <w:vAlign w:val="center"/>
          </w:tcPr>
          <w:p w14:paraId="4A790D1F">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575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90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47D0B65D">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2003CE5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4</w:t>
            </w:r>
          </w:p>
        </w:tc>
      </w:tr>
      <w:tr w14:paraId="0E8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1DC06B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011B9BE7">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11BA3759">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B24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D6AA7C3">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5E8B31A">
            <w:pPr>
              <w:kinsoku/>
              <w:overflowPunct/>
              <w:topLinePunct w:val="0"/>
              <w:bidi w:val="0"/>
              <w:adjustRightInd w:val="0"/>
              <w:spacing w:line="288" w:lineRule="auto"/>
              <w:jc w:val="left"/>
              <w:rPr>
                <w:rFonts w:hint="eastAsia" w:ascii="仿宋" w:hAnsi="仿宋" w:eastAsia="仿宋" w:cs="仿宋"/>
                <w:color w:val="000000"/>
                <w:sz w:val="22"/>
                <w:szCs w:val="18"/>
                <w:lang w:eastAsia="zh-CN"/>
              </w:rPr>
            </w:pPr>
            <w:r>
              <w:rPr>
                <w:rFonts w:hint="eastAsia" w:ascii="仿宋" w:hAnsi="仿宋" w:eastAsia="仿宋" w:cs="仿宋"/>
                <w:color w:val="000000"/>
                <w:sz w:val="22"/>
                <w:szCs w:val="18"/>
              </w:rPr>
              <w:t>3.对所投产品的线性和范围、有效期长短等方面进行评价打分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72208471">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3389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70C7A0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0F7630C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21EDB7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EA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0D49C797">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1FBEF2C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rPr>
              <w:t>2,1.5,1,0.5,0分)</w:t>
            </w:r>
          </w:p>
        </w:tc>
        <w:tc>
          <w:tcPr>
            <w:tcW w:w="375" w:type="pct"/>
            <w:vAlign w:val="center"/>
          </w:tcPr>
          <w:p w14:paraId="5A27B710">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7DB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0016418">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2B565D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分，不提供相关承诺不得分。</w:t>
            </w:r>
          </w:p>
        </w:tc>
        <w:tc>
          <w:tcPr>
            <w:tcW w:w="375" w:type="pct"/>
            <w:vAlign w:val="center"/>
          </w:tcPr>
          <w:p w14:paraId="0FB0B7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p>
        </w:tc>
      </w:tr>
      <w:tr w14:paraId="1A6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41110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69D65F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1451932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4EBC8CB">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9F2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437E8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69222F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4C95915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5A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6C72C64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5348B94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,4,3,2,1,0分)</w:t>
            </w:r>
          </w:p>
        </w:tc>
        <w:tc>
          <w:tcPr>
            <w:tcW w:w="375" w:type="pct"/>
            <w:vAlign w:val="center"/>
          </w:tcPr>
          <w:p w14:paraId="4F096858">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ind w:firstLine="482"/>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6F9091E">
      <w:pPr>
        <w:kinsoku/>
        <w:overflowPunct/>
        <w:topLinePunct w:val="0"/>
        <w:bidi w:val="0"/>
        <w:spacing w:line="288" w:lineRule="auto"/>
        <w:ind w:firstLine="482"/>
        <w:rPr>
          <w:rFonts w:ascii="仿宋" w:hAnsi="仿宋" w:eastAsia="仿宋"/>
          <w:iCs/>
          <w:sz w:val="24"/>
        </w:rPr>
      </w:pPr>
      <w:r>
        <w:rPr>
          <w:rFonts w:hint="eastAsia" w:ascii="仿宋" w:hAnsi="仿宋" w:eastAsia="仿宋"/>
          <w:b/>
          <w:bCs/>
          <w:iCs/>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240" w:firstLineChars="1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62DBE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ascii="仿宋" w:hAnsi="仿宋" w:eastAsia="仿宋"/>
          <w:bCs/>
          <w:iCs/>
          <w:sz w:val="24"/>
        </w:rPr>
      </w:pPr>
      <w:r>
        <w:rPr>
          <w:rFonts w:hint="eastAsia" w:ascii="仿宋" w:hAnsi="仿宋" w:eastAsia="仿宋"/>
          <w:bCs/>
          <w:iCs/>
          <w:sz w:val="24"/>
        </w:rPr>
        <w:t>即：标投标报价得分=(评标基准价／投标报价)×30</w:t>
      </w: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sz w:val="40"/>
          <w:szCs w:val="36"/>
        </w:rPr>
      </w:pPr>
      <w:r>
        <w:rPr>
          <w:rFonts w:hint="eastAsia" w:ascii="仿宋" w:hAnsi="仿宋" w:eastAsia="仿宋" w:cs="仿宋"/>
          <w:b/>
          <w:bCs/>
          <w:sz w:val="44"/>
          <w:szCs w:val="40"/>
        </w:rPr>
        <w:t>第六章投标文件格式附件</w:t>
      </w:r>
      <w:bookmarkEnd w:id="17"/>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7D0BB8B0">
      <w:pPr>
        <w:kinsoku/>
        <w:overflowPunct/>
        <w:topLinePunct w:val="0"/>
        <w:bidi w:val="0"/>
        <w:snapToGrid w:val="0"/>
        <w:spacing w:before="156" w:beforeLines="50" w:after="50" w:line="288" w:lineRule="auto"/>
        <w:ind w:firstLine="602"/>
        <w:jc w:val="left"/>
        <w:rPr>
          <w:rFonts w:hint="eastAsia" w:ascii="仿宋" w:hAnsi="仿宋" w:eastAsia="仿宋" w:cs="仿宋"/>
          <w:b/>
          <w:sz w:val="24"/>
          <w:szCs w:val="24"/>
          <w:lang w:eastAsia="zh-CN"/>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4C342C08">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21294272">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52D5EC1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sz w:val="72"/>
          <w:szCs w:val="72"/>
        </w:rPr>
      </w:pPr>
    </w:p>
    <w:p w14:paraId="55F71C85">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5A0F0F9C">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672C238B">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69C97C2">
      <w:pPr>
        <w:kinsoku/>
        <w:overflowPunct/>
        <w:topLinePunct w:val="0"/>
        <w:bidi w:val="0"/>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0B8C7D09">
      <w:pPr>
        <w:kinsoku/>
        <w:overflowPunct/>
        <w:topLinePunct w:val="0"/>
        <w:bidi w:val="0"/>
        <w:spacing w:line="288" w:lineRule="auto"/>
        <w:ind w:right="-110" w:firstLine="760"/>
        <w:rPr>
          <w:rFonts w:ascii="仿宋" w:hAnsi="仿宋" w:eastAsia="仿宋" w:cs="仿宋"/>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3DDEB8E">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64EBD9B">
      <w:pPr>
        <w:kinsoku/>
        <w:overflowPunct/>
        <w:topLinePunct w:val="0"/>
        <w:bidi w:val="0"/>
        <w:snapToGrid w:val="0"/>
        <w:spacing w:before="156" w:beforeLines="50" w:after="50" w:line="288" w:lineRule="auto"/>
        <w:ind w:firstLine="3300" w:firstLineChars="1100"/>
        <w:rPr>
          <w:rFonts w:ascii="仿宋" w:hAnsi="仿宋" w:eastAsia="仿宋" w:cs="仿宋"/>
          <w:sz w:val="30"/>
          <w:szCs w:val="30"/>
        </w:rPr>
      </w:pPr>
    </w:p>
    <w:p w14:paraId="118A247F">
      <w:pPr>
        <w:kinsoku/>
        <w:overflowPunct/>
        <w:topLinePunct w:val="0"/>
        <w:bidi w:val="0"/>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5616ACF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1.法定代表人授权书………………………………………………………（页码）</w:t>
      </w:r>
    </w:p>
    <w:p w14:paraId="4441FA3F">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2.产品汇总表………………………………………………………………（页码）</w:t>
      </w:r>
    </w:p>
    <w:p w14:paraId="0799F187">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320802CE">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01D53CA1">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14998B62">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6.信用信息截图……………………………………………………………（页码）</w:t>
      </w:r>
    </w:p>
    <w:p w14:paraId="661F5328">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7.履行合同承诺函…………………………………………………………（页码）</w:t>
      </w:r>
    </w:p>
    <w:p w14:paraId="66AF065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237C0586">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9.投标人浙江省“智慧医保”招采子系统登陆成功及产品配送区域和对应配送产品界面打印</w:t>
      </w:r>
      <w:r>
        <w:rPr>
          <w:rFonts w:hint="eastAsia" w:ascii="仿宋" w:hAnsi="仿宋" w:eastAsia="仿宋" w:cs="仿宋"/>
          <w:lang w:val="en-US" w:eastAsia="zh-CN"/>
        </w:rPr>
        <w:t xml:space="preserve">  </w:t>
      </w:r>
      <w:r>
        <w:rPr>
          <w:rFonts w:hint="eastAsia" w:ascii="仿宋" w:hAnsi="仿宋" w:eastAsia="仿宋" w:cs="仿宋"/>
        </w:rPr>
        <w:t>………………………………………………………………………（页码）</w:t>
      </w:r>
    </w:p>
    <w:p w14:paraId="48910FE2">
      <w:pPr>
        <w:pStyle w:val="39"/>
        <w:kinsoku/>
        <w:overflowPunct/>
        <w:topLinePunct w:val="0"/>
        <w:bidi w:val="0"/>
        <w:spacing w:line="288" w:lineRule="auto"/>
        <w:ind w:firstLine="0" w:firstLineChars="0"/>
        <w:jc w:val="left"/>
        <w:rPr>
          <w:rFonts w:ascii="仿宋" w:hAnsi="仿宋" w:eastAsia="仿宋" w:cs="仿宋"/>
        </w:rPr>
      </w:pPr>
    </w:p>
    <w:p w14:paraId="466D9A3D">
      <w:pPr>
        <w:kinsoku/>
        <w:overflowPunct/>
        <w:topLinePunct w:val="0"/>
        <w:bidi w:val="0"/>
        <w:spacing w:line="288" w:lineRule="auto"/>
        <w:ind w:firstLine="482"/>
        <w:jc w:val="left"/>
        <w:rPr>
          <w:rFonts w:ascii="仿宋" w:hAnsi="仿宋" w:eastAsia="仿宋" w:cs="仿宋"/>
          <w:b/>
          <w:bCs/>
          <w:sz w:val="24"/>
        </w:rPr>
      </w:pPr>
    </w:p>
    <w:p w14:paraId="2F7A2473">
      <w:pPr>
        <w:kinsoku/>
        <w:overflowPunct/>
        <w:topLinePunct w:val="0"/>
        <w:bidi w:val="0"/>
        <w:spacing w:line="288" w:lineRule="auto"/>
        <w:ind w:firstLine="482"/>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53396B34">
      <w:pPr>
        <w:kinsoku/>
        <w:overflowPunct/>
        <w:topLinePunct w:val="0"/>
        <w:bidi w:val="0"/>
        <w:spacing w:line="288" w:lineRule="auto"/>
        <w:ind w:firstLine="482"/>
        <w:jc w:val="left"/>
        <w:rPr>
          <w:rFonts w:ascii="仿宋" w:hAnsi="仿宋" w:eastAsia="仿宋" w:cs="仿宋"/>
          <w:b/>
          <w:bCs/>
          <w:sz w:val="24"/>
        </w:rPr>
      </w:pPr>
    </w:p>
    <w:p w14:paraId="71220A24">
      <w:pPr>
        <w:kinsoku/>
        <w:overflowPunct/>
        <w:topLinePunct w:val="0"/>
        <w:bidi w:val="0"/>
        <w:spacing w:line="288" w:lineRule="auto"/>
        <w:ind w:firstLine="482"/>
        <w:jc w:val="left"/>
        <w:rPr>
          <w:rFonts w:ascii="仿宋" w:hAnsi="仿宋" w:eastAsia="仿宋" w:cs="仿宋"/>
          <w:b/>
          <w:bCs/>
          <w:sz w:val="24"/>
        </w:rPr>
      </w:pPr>
    </w:p>
    <w:p w14:paraId="1A64F17E">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4E0FBF2">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DF457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563570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D7E626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AA0E2D">
      <w:pPr>
        <w:kinsoku/>
        <w:overflowPunct/>
        <w:topLinePunct w:val="0"/>
        <w:bidi w:val="0"/>
        <w:spacing w:line="288" w:lineRule="auto"/>
        <w:ind w:firstLine="643"/>
        <w:contextualSpacing/>
        <w:jc w:val="left"/>
        <w:rPr>
          <w:rFonts w:ascii="宋体" w:hAnsi="宋体"/>
          <w:b/>
          <w:bCs/>
          <w:sz w:val="32"/>
          <w:szCs w:val="32"/>
        </w:rPr>
      </w:pPr>
    </w:p>
    <w:p w14:paraId="727C5BA2">
      <w:pPr>
        <w:kinsoku/>
        <w:overflowPunct/>
        <w:topLinePunct w:val="0"/>
        <w:bidi w:val="0"/>
        <w:spacing w:line="288" w:lineRule="auto"/>
        <w:ind w:firstLine="643"/>
        <w:contextualSpacing/>
        <w:jc w:val="left"/>
        <w:rPr>
          <w:rFonts w:ascii="宋体" w:hAnsi="宋体"/>
          <w:b/>
          <w:bCs/>
          <w:sz w:val="32"/>
          <w:szCs w:val="32"/>
        </w:rPr>
      </w:pPr>
    </w:p>
    <w:p w14:paraId="5EBDBC0F">
      <w:pPr>
        <w:kinsoku/>
        <w:overflowPunct/>
        <w:topLinePunct w:val="0"/>
        <w:bidi w:val="0"/>
        <w:spacing w:line="288" w:lineRule="auto"/>
        <w:ind w:firstLine="643"/>
        <w:contextualSpacing/>
        <w:jc w:val="left"/>
        <w:rPr>
          <w:rFonts w:ascii="宋体" w:hAnsi="宋体"/>
          <w:b/>
          <w:bCs/>
          <w:sz w:val="32"/>
          <w:szCs w:val="32"/>
        </w:rPr>
      </w:pPr>
    </w:p>
    <w:p w14:paraId="3C6E12CE">
      <w:pPr>
        <w:kinsoku/>
        <w:overflowPunct/>
        <w:topLinePunct w:val="0"/>
        <w:bidi w:val="0"/>
        <w:spacing w:line="288" w:lineRule="auto"/>
        <w:ind w:firstLine="643"/>
        <w:contextualSpacing/>
        <w:jc w:val="left"/>
        <w:rPr>
          <w:rFonts w:ascii="宋体" w:hAnsi="宋体"/>
          <w:b/>
          <w:bCs/>
          <w:sz w:val="32"/>
          <w:szCs w:val="32"/>
        </w:rPr>
      </w:pPr>
    </w:p>
    <w:p w14:paraId="10B5A383">
      <w:pPr>
        <w:kinsoku/>
        <w:overflowPunct/>
        <w:topLinePunct w:val="0"/>
        <w:bidi w:val="0"/>
        <w:spacing w:line="288" w:lineRule="auto"/>
        <w:contextualSpacing/>
        <w:jc w:val="left"/>
        <w:rPr>
          <w:rFonts w:hint="eastAsia" w:ascii="仿宋" w:hAnsi="仿宋" w:eastAsia="仿宋" w:cs="仿宋"/>
          <w:b/>
          <w:bCs/>
          <w:sz w:val="30"/>
          <w:szCs w:val="30"/>
        </w:rPr>
      </w:pPr>
    </w:p>
    <w:p w14:paraId="5E894AA4">
      <w:pPr>
        <w:kinsoku/>
        <w:overflowPunct/>
        <w:topLinePunct w:val="0"/>
        <w:bidi w:val="0"/>
        <w:spacing w:line="288" w:lineRule="auto"/>
        <w:contextualSpacing/>
        <w:jc w:val="left"/>
        <w:rPr>
          <w:rFonts w:hint="eastAsia" w:ascii="仿宋" w:hAnsi="仿宋" w:eastAsia="仿宋" w:cs="仿宋"/>
          <w:b/>
          <w:bCs/>
          <w:sz w:val="30"/>
          <w:szCs w:val="30"/>
        </w:rPr>
      </w:pPr>
    </w:p>
    <w:p w14:paraId="236A31C8">
      <w:pPr>
        <w:kinsoku/>
        <w:overflowPunct/>
        <w:topLinePunct w:val="0"/>
        <w:bidi w:val="0"/>
        <w:spacing w:line="288"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sz w:val="36"/>
          <w:szCs w:val="40"/>
        </w:rPr>
      </w:pPr>
    </w:p>
    <w:p w14:paraId="78DB1919">
      <w:pPr>
        <w:kinsoku/>
        <w:overflowPunct/>
        <w:topLinePunct w:val="0"/>
        <w:bidi w:val="0"/>
        <w:spacing w:line="288" w:lineRule="auto"/>
        <w:ind w:firstLine="723"/>
        <w:contextualSpacing/>
        <w:jc w:val="center"/>
        <w:rPr>
          <w:rFonts w:ascii="仿宋" w:hAnsi="仿宋" w:eastAsia="仿宋" w:cs="仿宋"/>
          <w:b/>
          <w:bCs/>
          <w:sz w:val="36"/>
          <w:szCs w:val="40"/>
        </w:rPr>
      </w:pPr>
    </w:p>
    <w:p w14:paraId="54B0A0F5">
      <w:pPr>
        <w:kinsoku/>
        <w:overflowPunct/>
        <w:topLinePunct w:val="0"/>
        <w:bidi w:val="0"/>
        <w:spacing w:line="288" w:lineRule="auto"/>
        <w:ind w:firstLine="723"/>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0A6785A3">
      <w:pPr>
        <w:kinsoku/>
        <w:overflowPunct/>
        <w:topLinePunct w:val="0"/>
        <w:bidi w:val="0"/>
        <w:spacing w:line="288"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143A7EF4">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725493C">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32CAE39">
      <w:pPr>
        <w:kinsoku/>
        <w:overflowPunct/>
        <w:topLinePunct w:val="0"/>
        <w:bidi w:val="0"/>
        <w:spacing w:line="288"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48C7A9C9">
      <w:pPr>
        <w:kinsoku/>
        <w:overflowPunct/>
        <w:topLinePunct w:val="0"/>
        <w:bidi w:val="0"/>
        <w:spacing w:line="288" w:lineRule="auto"/>
        <w:contextualSpacing/>
        <w:rPr>
          <w:rFonts w:ascii="仿宋" w:hAnsi="仿宋" w:eastAsia="仿宋" w:cs="仿宋"/>
          <w:sz w:val="24"/>
        </w:rPr>
      </w:pPr>
    </w:p>
    <w:p w14:paraId="7D48E0BB">
      <w:pPr>
        <w:kinsoku/>
        <w:overflowPunct/>
        <w:topLinePunct w:val="0"/>
        <w:bidi w:val="0"/>
        <w:spacing w:line="288" w:lineRule="auto"/>
        <w:ind w:firstLine="400"/>
        <w:contextualSpacing/>
        <w:rPr>
          <w:rFonts w:ascii="仿宋" w:hAnsi="仿宋" w:eastAsia="仿宋" w:cs="仿宋"/>
          <w:sz w:val="24"/>
        </w:rPr>
      </w:pPr>
      <w:r>
        <w:rPr>
          <w:rFonts w:ascii="仿宋" w:hAnsi="仿宋" w:eastAsia="仿宋" w:cs="仿宋"/>
          <w:sz w:val="20"/>
          <w:szCs w:val="22"/>
        </w:rPr>
        <w:pict>
          <v:rect id="_x0000_s1026" o:spid="_x0000_s1026"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w:r>
    </w:p>
    <w:p w14:paraId="1E8B5A56">
      <w:pPr>
        <w:kinsoku/>
        <w:overflowPunct/>
        <w:topLinePunct w:val="0"/>
        <w:bidi w:val="0"/>
        <w:spacing w:line="288" w:lineRule="auto"/>
        <w:contextualSpacing/>
        <w:rPr>
          <w:rFonts w:ascii="仿宋" w:hAnsi="仿宋" w:eastAsia="仿宋" w:cs="仿宋"/>
          <w:sz w:val="24"/>
        </w:rPr>
      </w:pPr>
    </w:p>
    <w:p w14:paraId="7FCF8110">
      <w:pPr>
        <w:kinsoku/>
        <w:overflowPunct/>
        <w:topLinePunct w:val="0"/>
        <w:bidi w:val="0"/>
        <w:spacing w:line="288" w:lineRule="auto"/>
        <w:contextualSpacing/>
        <w:rPr>
          <w:rFonts w:ascii="仿宋" w:hAnsi="仿宋" w:eastAsia="仿宋" w:cs="仿宋"/>
          <w:sz w:val="24"/>
        </w:rPr>
      </w:pPr>
    </w:p>
    <w:p w14:paraId="1DE9D9D4">
      <w:pPr>
        <w:kinsoku/>
        <w:overflowPunct/>
        <w:topLinePunct w:val="0"/>
        <w:bidi w:val="0"/>
        <w:spacing w:line="288" w:lineRule="auto"/>
        <w:ind w:firstLine="440" w:firstLineChars="200"/>
        <w:outlineLvl w:val="0"/>
        <w:rPr>
          <w:rFonts w:ascii="仿宋" w:hAnsi="仿宋" w:eastAsia="仿宋" w:cs="仿宋"/>
          <w:sz w:val="22"/>
          <w:szCs w:val="22"/>
        </w:rPr>
      </w:pPr>
    </w:p>
    <w:p w14:paraId="440E8D4A">
      <w:pPr>
        <w:kinsoku/>
        <w:overflowPunct/>
        <w:topLinePunct w:val="0"/>
        <w:bidi w:val="0"/>
        <w:spacing w:line="288" w:lineRule="auto"/>
        <w:ind w:firstLine="480" w:firstLineChars="200"/>
        <w:outlineLvl w:val="0"/>
        <w:rPr>
          <w:rFonts w:ascii="仿宋" w:hAnsi="仿宋" w:eastAsia="仿宋" w:cs="仿宋"/>
          <w:sz w:val="24"/>
        </w:rPr>
      </w:pPr>
    </w:p>
    <w:p w14:paraId="05CBD8EF">
      <w:pPr>
        <w:kinsoku/>
        <w:overflowPunct/>
        <w:topLinePunct w:val="0"/>
        <w:bidi w:val="0"/>
        <w:spacing w:line="288" w:lineRule="auto"/>
        <w:ind w:firstLine="480" w:firstLineChars="200"/>
        <w:outlineLvl w:val="0"/>
        <w:rPr>
          <w:rFonts w:ascii="仿宋" w:hAnsi="仿宋" w:eastAsia="仿宋" w:cs="仿宋"/>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7934B8DB">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8A148D1">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542C412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E0C89A">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52902F05">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6FBA02F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0D33E4B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68A965F5">
      <w:pPr>
        <w:kinsoku/>
        <w:overflowPunct/>
        <w:topLinePunct w:val="0"/>
        <w:bidi w:val="0"/>
        <w:spacing w:line="288" w:lineRule="auto"/>
        <w:ind w:firstLine="482"/>
        <w:jc w:val="left"/>
        <w:rPr>
          <w:rFonts w:ascii="仿宋" w:hAnsi="仿宋" w:eastAsia="仿宋" w:cs="仿宋"/>
          <w:b/>
          <w:bCs/>
          <w:sz w:val="24"/>
        </w:rPr>
      </w:pPr>
    </w:p>
    <w:p w14:paraId="655C38F4">
      <w:pPr>
        <w:kinsoku/>
        <w:overflowPunct/>
        <w:topLinePunct w:val="0"/>
        <w:bidi w:val="0"/>
        <w:spacing w:line="288" w:lineRule="auto"/>
        <w:ind w:firstLine="482"/>
        <w:jc w:val="left"/>
        <w:rPr>
          <w:rFonts w:ascii="仿宋" w:hAnsi="仿宋" w:eastAsia="仿宋" w:cs="仿宋"/>
          <w:b/>
          <w:bCs/>
          <w:sz w:val="24"/>
        </w:rPr>
      </w:pPr>
    </w:p>
    <w:tbl>
      <w:tblPr>
        <w:tblStyle w:val="26"/>
        <w:tblW w:w="9643" w:type="dxa"/>
        <w:jc w:val="center"/>
        <w:tblLayout w:type="fixed"/>
        <w:tblCellMar>
          <w:top w:w="0" w:type="dxa"/>
          <w:left w:w="108" w:type="dxa"/>
          <w:bottom w:w="0" w:type="dxa"/>
          <w:right w:w="108" w:type="dxa"/>
        </w:tblCellMar>
      </w:tblPr>
      <w:tblGrid>
        <w:gridCol w:w="673"/>
        <w:gridCol w:w="699"/>
        <w:gridCol w:w="3131"/>
        <w:gridCol w:w="903"/>
        <w:gridCol w:w="1136"/>
        <w:gridCol w:w="1150"/>
        <w:gridCol w:w="807"/>
        <w:gridCol w:w="568"/>
        <w:gridCol w:w="576"/>
      </w:tblGrid>
      <w:tr w14:paraId="0DF3E94A">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绍兴文理学院附属医院检验科自身抗体检测试剂等采购项目</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643"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25373303">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sz w:val="22"/>
                <w:szCs w:val="22"/>
              </w:rPr>
              <w:t>标段序号</w:t>
            </w:r>
          </w:p>
        </w:tc>
        <w:tc>
          <w:tcPr>
            <w:tcW w:w="699" w:type="dxa"/>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000000"/>
                <w:sz w:val="22"/>
                <w:szCs w:val="22"/>
                <w:lang w:eastAsia="zh-CN"/>
              </w:rPr>
            </w:pPr>
            <w:r>
              <w:rPr>
                <w:rFonts w:hint="eastAsia" w:ascii="仿宋" w:hAnsi="仿宋" w:eastAsia="仿宋" w:cs="仿宋"/>
                <w:b/>
                <w:bCs/>
                <w:color w:val="000000"/>
                <w:kern w:val="0"/>
                <w:sz w:val="22"/>
                <w:szCs w:val="22"/>
              </w:rPr>
              <w:t>目录</w:t>
            </w:r>
            <w:r>
              <w:rPr>
                <w:rFonts w:hint="eastAsia" w:ascii="仿宋" w:hAnsi="仿宋" w:eastAsia="仿宋" w:cs="仿宋"/>
                <w:b/>
                <w:bCs/>
                <w:color w:val="000000"/>
                <w:kern w:val="0"/>
                <w:sz w:val="22"/>
                <w:szCs w:val="22"/>
                <w:lang w:eastAsia="zh-CN"/>
              </w:rPr>
              <w:t>序号</w:t>
            </w:r>
          </w:p>
        </w:tc>
        <w:tc>
          <w:tcPr>
            <w:tcW w:w="3131"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目录名称</w:t>
            </w:r>
          </w:p>
        </w:tc>
        <w:tc>
          <w:tcPr>
            <w:tcW w:w="903"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3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1150"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07"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568"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673" w:type="dxa"/>
            <w:tcBorders>
              <w:top w:val="single" w:color="000000" w:sz="4" w:space="0"/>
              <w:left w:val="single" w:color="000000" w:sz="4" w:space="0"/>
              <w:bottom w:val="single" w:color="000000" w:sz="4" w:space="0"/>
              <w:right w:val="single" w:color="000000" w:sz="4" w:space="0"/>
            </w:tcBorders>
            <w:vAlign w:val="center"/>
          </w:tcPr>
          <w:p w14:paraId="44327139">
            <w:pPr>
              <w:widowControl/>
              <w:kinsoku/>
              <w:overflowPunct/>
              <w:topLinePunct w:val="0"/>
              <w:bidi w:val="0"/>
              <w:spacing w:line="288" w:lineRule="auto"/>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699" w:type="dxa"/>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000000"/>
                <w:sz w:val="22"/>
                <w:szCs w:val="22"/>
              </w:rPr>
            </w:pPr>
          </w:p>
        </w:tc>
        <w:tc>
          <w:tcPr>
            <w:tcW w:w="3131"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ind w:firstLine="440"/>
              <w:jc w:val="left"/>
              <w:rPr>
                <w:rFonts w:ascii="仿宋" w:hAnsi="仿宋" w:eastAsia="仿宋" w:cs="仿宋"/>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00000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00000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00000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00000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000000"/>
                <w:sz w:val="22"/>
                <w:szCs w:val="22"/>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000000"/>
                <w:sz w:val="22"/>
                <w:szCs w:val="22"/>
              </w:rPr>
            </w:pPr>
          </w:p>
        </w:tc>
      </w:tr>
      <w:tr w14:paraId="10FE3354">
        <w:tblPrEx>
          <w:tblCellMar>
            <w:top w:w="0" w:type="dxa"/>
            <w:left w:w="108" w:type="dxa"/>
            <w:bottom w:w="0" w:type="dxa"/>
            <w:right w:w="108" w:type="dxa"/>
          </w:tblCellMar>
        </w:tblPrEx>
        <w:trPr>
          <w:trHeight w:val="675" w:hRule="atLeast"/>
          <w:jc w:val="center"/>
        </w:trPr>
        <w:tc>
          <w:tcPr>
            <w:tcW w:w="673" w:type="dxa"/>
            <w:vMerge w:val="restart"/>
            <w:tcBorders>
              <w:top w:val="single" w:color="000000" w:sz="4" w:space="0"/>
              <w:left w:val="single" w:color="000000" w:sz="4" w:space="0"/>
              <w:right w:val="single" w:color="000000" w:sz="4" w:space="0"/>
            </w:tcBorders>
            <w:vAlign w:val="center"/>
          </w:tcPr>
          <w:p w14:paraId="4640FA77">
            <w:pPr>
              <w:widowControl/>
              <w:kinsoku/>
              <w:overflowPunct/>
              <w:topLinePunct w:val="0"/>
              <w:bidi w:val="0"/>
              <w:spacing w:line="240" w:lineRule="auto"/>
              <w:jc w:val="center"/>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1</w:t>
            </w:r>
          </w:p>
        </w:tc>
        <w:tc>
          <w:tcPr>
            <w:tcW w:w="699" w:type="dxa"/>
            <w:tcBorders>
              <w:top w:val="single" w:color="000000" w:sz="4" w:space="0"/>
              <w:left w:val="single" w:color="000000" w:sz="4" w:space="0"/>
              <w:right w:val="single" w:color="000000" w:sz="4" w:space="0"/>
            </w:tcBorders>
            <w:vAlign w:val="center"/>
          </w:tcPr>
          <w:p w14:paraId="539A03D0">
            <w:pPr>
              <w:widowControl/>
              <w:kinsoku/>
              <w:overflowPunct/>
              <w:topLinePunct w:val="0"/>
              <w:bidi w:val="0"/>
              <w:spacing w:line="240" w:lineRule="auto"/>
              <w:jc w:val="center"/>
              <w:textAlignment w:val="center"/>
              <w:rPr>
                <w:rFonts w:hint="default"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1</w:t>
            </w:r>
          </w:p>
        </w:tc>
        <w:tc>
          <w:tcPr>
            <w:tcW w:w="3131" w:type="dxa"/>
            <w:tcBorders>
              <w:top w:val="single" w:color="000000" w:sz="4" w:space="0"/>
              <w:left w:val="single" w:color="000000" w:sz="4" w:space="0"/>
              <w:bottom w:val="single" w:color="000000" w:sz="4" w:space="0"/>
              <w:right w:val="single" w:color="000000" w:sz="4" w:space="0"/>
            </w:tcBorders>
            <w:vAlign w:val="center"/>
          </w:tcPr>
          <w:p w14:paraId="46C27973">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抗核抗体IgG检测试剂盒（间接免疫荧光法）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2E25C30A">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6E2289CA">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0570812E">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51127A04">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60DB0F4">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2104106F">
            <w:pPr>
              <w:kinsoku/>
              <w:overflowPunct/>
              <w:topLinePunct w:val="0"/>
              <w:bidi w:val="0"/>
              <w:spacing w:line="240" w:lineRule="auto"/>
              <w:ind w:firstLine="440"/>
              <w:jc w:val="center"/>
              <w:rPr>
                <w:rFonts w:ascii="仿宋" w:hAnsi="仿宋" w:eastAsia="仿宋" w:cs="仿宋"/>
                <w:color w:val="000000"/>
                <w:sz w:val="22"/>
                <w:szCs w:val="22"/>
              </w:rPr>
            </w:pPr>
          </w:p>
        </w:tc>
      </w:tr>
      <w:tr w14:paraId="2E106ED2">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017F19DF">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77CAFCEB">
            <w:pPr>
              <w:widowControl/>
              <w:kinsoku/>
              <w:overflowPunct/>
              <w:topLinePunct w:val="0"/>
              <w:bidi w:val="0"/>
              <w:spacing w:line="240" w:lineRule="auto"/>
              <w:jc w:val="center"/>
              <w:textAlignment w:val="center"/>
              <w:rPr>
                <w:rFonts w:hint="default"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2</w:t>
            </w:r>
          </w:p>
        </w:tc>
        <w:tc>
          <w:tcPr>
            <w:tcW w:w="3131" w:type="dxa"/>
            <w:tcBorders>
              <w:top w:val="single" w:color="000000" w:sz="4" w:space="0"/>
              <w:left w:val="single" w:color="000000" w:sz="4" w:space="0"/>
              <w:bottom w:val="single" w:color="000000" w:sz="4" w:space="0"/>
              <w:right w:val="single" w:color="000000" w:sz="4" w:space="0"/>
            </w:tcBorders>
            <w:vAlign w:val="center"/>
          </w:tcPr>
          <w:p w14:paraId="552C0D19">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抗双链DNA抗体IgG检测试剂盒（间接免疫荧光法）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8D8C441">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0D6904C8">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96BBF37">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6073FEF7">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600E91B8">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14AD1F30">
            <w:pPr>
              <w:kinsoku/>
              <w:overflowPunct/>
              <w:topLinePunct w:val="0"/>
              <w:bidi w:val="0"/>
              <w:spacing w:line="240" w:lineRule="auto"/>
              <w:ind w:firstLine="440"/>
              <w:jc w:val="center"/>
              <w:rPr>
                <w:rFonts w:ascii="仿宋" w:hAnsi="仿宋" w:eastAsia="仿宋" w:cs="仿宋"/>
                <w:color w:val="000000"/>
                <w:sz w:val="22"/>
                <w:szCs w:val="22"/>
              </w:rPr>
            </w:pPr>
          </w:p>
        </w:tc>
      </w:tr>
      <w:tr w14:paraId="3FC22353">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7B3E6526">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0E6ED57A">
            <w:pPr>
              <w:widowControl/>
              <w:kinsoku/>
              <w:overflowPunct/>
              <w:topLinePunct w:val="0"/>
              <w:bidi w:val="0"/>
              <w:spacing w:line="240" w:lineRule="auto"/>
              <w:jc w:val="center"/>
              <w:textAlignment w:val="center"/>
              <w:rPr>
                <w:rFonts w:hint="default"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3</w:t>
            </w:r>
          </w:p>
        </w:tc>
        <w:tc>
          <w:tcPr>
            <w:tcW w:w="3131" w:type="dxa"/>
            <w:tcBorders>
              <w:top w:val="single" w:color="000000" w:sz="4" w:space="0"/>
              <w:left w:val="single" w:color="000000" w:sz="4" w:space="0"/>
              <w:bottom w:val="single" w:color="000000" w:sz="4" w:space="0"/>
              <w:right w:val="single" w:color="000000" w:sz="4" w:space="0"/>
            </w:tcBorders>
            <w:vAlign w:val="center"/>
          </w:tcPr>
          <w:p w14:paraId="2FAB08F6">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抗内皮细胞抗体IgG检测试剂盒（间接免疫荧光法）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3999933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2C66330C">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7194E72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4E0174AC">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13BE9467">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5CF7FD47">
            <w:pPr>
              <w:kinsoku/>
              <w:overflowPunct/>
              <w:topLinePunct w:val="0"/>
              <w:bidi w:val="0"/>
              <w:spacing w:line="240" w:lineRule="auto"/>
              <w:ind w:firstLine="440"/>
              <w:jc w:val="center"/>
              <w:rPr>
                <w:rFonts w:ascii="仿宋" w:hAnsi="仿宋" w:eastAsia="仿宋" w:cs="仿宋"/>
                <w:color w:val="000000"/>
                <w:sz w:val="22"/>
                <w:szCs w:val="22"/>
              </w:rPr>
            </w:pPr>
          </w:p>
        </w:tc>
      </w:tr>
      <w:tr w14:paraId="19E7E384">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65FC5B0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699" w:type="dxa"/>
            <w:tcBorders>
              <w:top w:val="single" w:color="000000" w:sz="4" w:space="0"/>
              <w:left w:val="single" w:color="000000" w:sz="4" w:space="0"/>
              <w:right w:val="single" w:color="000000" w:sz="4" w:space="0"/>
            </w:tcBorders>
            <w:vAlign w:val="center"/>
          </w:tcPr>
          <w:p w14:paraId="1600908F">
            <w:pPr>
              <w:widowControl/>
              <w:kinsoku/>
              <w:overflowPunct/>
              <w:topLinePunct w:val="0"/>
              <w:bidi w:val="0"/>
              <w:spacing w:line="240" w:lineRule="auto"/>
              <w:jc w:val="center"/>
              <w:textAlignment w:val="center"/>
              <w:rPr>
                <w:rFonts w:hint="default"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4</w:t>
            </w:r>
          </w:p>
        </w:tc>
        <w:tc>
          <w:tcPr>
            <w:tcW w:w="3131" w:type="dxa"/>
            <w:tcBorders>
              <w:top w:val="single" w:color="000000" w:sz="4" w:space="0"/>
              <w:left w:val="single" w:color="000000" w:sz="4" w:space="0"/>
              <w:bottom w:val="single" w:color="000000" w:sz="4" w:space="0"/>
              <w:right w:val="single" w:color="000000" w:sz="4" w:space="0"/>
            </w:tcBorders>
            <w:vAlign w:val="center"/>
          </w:tcPr>
          <w:p w14:paraId="7058643A">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抗中性粒细胞胞浆/抗肾小球基底膜抗体IgG检测试剂盒(间接免疫荧光法)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1509BD1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2E92E1C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16116264">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7531B7ED">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5A02E78C">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43719348">
            <w:pPr>
              <w:kinsoku/>
              <w:overflowPunct/>
              <w:topLinePunct w:val="0"/>
              <w:bidi w:val="0"/>
              <w:spacing w:line="240" w:lineRule="auto"/>
              <w:ind w:firstLine="440"/>
              <w:jc w:val="center"/>
              <w:rPr>
                <w:rFonts w:ascii="仿宋" w:hAnsi="仿宋" w:eastAsia="仿宋" w:cs="仿宋"/>
                <w:color w:val="000000"/>
                <w:sz w:val="22"/>
                <w:szCs w:val="22"/>
              </w:rPr>
            </w:pPr>
          </w:p>
        </w:tc>
      </w:tr>
      <w:tr w14:paraId="5EE262CC">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000000" w:sz="4" w:space="0"/>
            </w:tcBorders>
            <w:vAlign w:val="center"/>
          </w:tcPr>
          <w:p w14:paraId="6800666D">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699" w:type="dxa"/>
            <w:tcBorders>
              <w:top w:val="single" w:color="000000" w:sz="4" w:space="0"/>
              <w:left w:val="single" w:color="000000" w:sz="4" w:space="0"/>
              <w:bottom w:val="single" w:color="auto" w:sz="4" w:space="0"/>
              <w:right w:val="single" w:color="000000" w:sz="4" w:space="0"/>
            </w:tcBorders>
            <w:vAlign w:val="center"/>
          </w:tcPr>
          <w:p w14:paraId="7125B4FA">
            <w:pPr>
              <w:widowControl/>
              <w:kinsoku/>
              <w:overflowPunct/>
              <w:topLinePunct w:val="0"/>
              <w:bidi w:val="0"/>
              <w:spacing w:line="240" w:lineRule="auto"/>
              <w:jc w:val="center"/>
              <w:textAlignment w:val="center"/>
              <w:rPr>
                <w:rFonts w:hint="default"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5</w:t>
            </w:r>
          </w:p>
        </w:tc>
        <w:tc>
          <w:tcPr>
            <w:tcW w:w="3131" w:type="dxa"/>
            <w:tcBorders>
              <w:top w:val="single" w:color="000000" w:sz="4" w:space="0"/>
              <w:left w:val="single" w:color="000000" w:sz="4" w:space="0"/>
              <w:bottom w:val="single" w:color="000000" w:sz="4" w:space="0"/>
              <w:right w:val="single" w:color="000000" w:sz="4" w:space="0"/>
            </w:tcBorders>
            <w:vAlign w:val="center"/>
          </w:tcPr>
          <w:p w14:paraId="4CBE75F9">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自身抗体谱IgG检测试剂盒(间接免疫荧光法)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3CC3395D">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4059FFD6">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50F9DE4F">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6D9C908F">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18D593A5">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78C4C945">
            <w:pPr>
              <w:kinsoku/>
              <w:overflowPunct/>
              <w:topLinePunct w:val="0"/>
              <w:bidi w:val="0"/>
              <w:spacing w:line="240" w:lineRule="auto"/>
              <w:ind w:firstLine="440"/>
              <w:jc w:val="center"/>
              <w:rPr>
                <w:rFonts w:ascii="仿宋" w:hAnsi="仿宋" w:eastAsia="仿宋" w:cs="仿宋"/>
                <w:color w:val="000000"/>
                <w:sz w:val="22"/>
                <w:szCs w:val="22"/>
              </w:rPr>
            </w:pPr>
          </w:p>
        </w:tc>
      </w:tr>
      <w:tr w14:paraId="1E5C3959">
        <w:tblPrEx>
          <w:tblCellMar>
            <w:top w:w="0" w:type="dxa"/>
            <w:left w:w="108" w:type="dxa"/>
            <w:bottom w:w="0" w:type="dxa"/>
            <w:right w:w="108" w:type="dxa"/>
          </w:tblCellMar>
        </w:tblPrEx>
        <w:trPr>
          <w:trHeight w:val="675" w:hRule="atLeast"/>
          <w:jc w:val="center"/>
        </w:trPr>
        <w:tc>
          <w:tcPr>
            <w:tcW w:w="673" w:type="dxa"/>
            <w:vMerge w:val="continue"/>
            <w:tcBorders>
              <w:left w:val="single" w:color="000000" w:sz="4" w:space="0"/>
              <w:right w:val="single" w:color="auto" w:sz="4" w:space="0"/>
            </w:tcBorders>
            <w:vAlign w:val="center"/>
          </w:tcPr>
          <w:p w14:paraId="1A875507">
            <w:pPr>
              <w:widowControl/>
              <w:kinsoku/>
              <w:overflowPunct/>
              <w:topLinePunct w:val="0"/>
              <w:bidi w:val="0"/>
              <w:spacing w:line="240" w:lineRule="auto"/>
              <w:jc w:val="center"/>
              <w:textAlignment w:val="center"/>
              <w:rPr>
                <w:rFonts w:ascii="仿宋" w:hAnsi="仿宋" w:eastAsia="仿宋" w:cs="仿宋"/>
                <w:color w:val="000000"/>
                <w:sz w:val="22"/>
                <w:szCs w:val="22"/>
              </w:rPr>
            </w:pPr>
          </w:p>
        </w:tc>
        <w:tc>
          <w:tcPr>
            <w:tcW w:w="699" w:type="dxa"/>
            <w:tcBorders>
              <w:top w:val="single" w:color="auto" w:sz="4" w:space="0"/>
              <w:left w:val="single" w:color="auto" w:sz="4" w:space="0"/>
              <w:bottom w:val="single" w:color="auto" w:sz="4" w:space="0"/>
              <w:right w:val="single" w:color="auto" w:sz="4" w:space="0"/>
            </w:tcBorders>
            <w:vAlign w:val="center"/>
          </w:tcPr>
          <w:p w14:paraId="4CE92144">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6</w:t>
            </w:r>
          </w:p>
        </w:tc>
        <w:tc>
          <w:tcPr>
            <w:tcW w:w="3131" w:type="dxa"/>
            <w:tcBorders>
              <w:top w:val="single" w:color="000000" w:sz="4" w:space="0"/>
              <w:left w:val="single" w:color="auto" w:sz="4" w:space="0"/>
              <w:bottom w:val="single" w:color="000000" w:sz="4" w:space="0"/>
              <w:right w:val="single" w:color="000000" w:sz="4" w:space="0"/>
            </w:tcBorders>
            <w:vAlign w:val="center"/>
          </w:tcPr>
          <w:p w14:paraId="573EC520">
            <w:pPr>
              <w:widowControl/>
              <w:kinsoku/>
              <w:overflowPunct/>
              <w:topLinePunct w:val="0"/>
              <w:bidi w:val="0"/>
              <w:spacing w:line="240" w:lineRule="auto"/>
              <w:jc w:val="center"/>
              <w:textAlignment w:val="center"/>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抗角蛋白抗体检测试剂盒(间接免疫荧光法)</w:t>
            </w:r>
          </w:p>
        </w:tc>
        <w:tc>
          <w:tcPr>
            <w:tcW w:w="903"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3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807"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40" w:lineRule="auto"/>
              <w:jc w:val="center"/>
              <w:textAlignment w:val="center"/>
              <w:rPr>
                <w:rFonts w:hint="eastAsia" w:ascii="仿宋" w:hAnsi="仿宋" w:eastAsia="仿宋" w:cs="仿宋"/>
                <w:color w:val="000000"/>
                <w:kern w:val="0"/>
                <w:sz w:val="22"/>
                <w:szCs w:val="22"/>
                <w:lang w:val="en-US" w:eastAsia="zh-CN"/>
              </w:rPr>
            </w:pPr>
          </w:p>
        </w:tc>
        <w:tc>
          <w:tcPr>
            <w:tcW w:w="576" w:type="dxa"/>
            <w:tcBorders>
              <w:top w:val="single" w:color="000000" w:sz="4" w:space="0"/>
              <w:left w:val="single" w:color="000000" w:sz="4" w:space="0"/>
              <w:bottom w:val="single" w:color="000000" w:sz="4" w:space="0"/>
              <w:right w:val="single" w:color="000000" w:sz="4" w:space="0"/>
            </w:tcBorders>
            <w:vAlign w:val="center"/>
          </w:tcPr>
          <w:p w14:paraId="315DF210">
            <w:pPr>
              <w:kinsoku/>
              <w:overflowPunct/>
              <w:topLinePunct w:val="0"/>
              <w:bidi w:val="0"/>
              <w:spacing w:line="240" w:lineRule="auto"/>
              <w:ind w:firstLine="440"/>
              <w:jc w:val="center"/>
              <w:rPr>
                <w:rFonts w:ascii="仿宋" w:hAnsi="仿宋" w:eastAsia="仿宋" w:cs="仿宋"/>
                <w:color w:val="000000"/>
                <w:sz w:val="22"/>
                <w:szCs w:val="22"/>
              </w:rPr>
            </w:pPr>
          </w:p>
        </w:tc>
      </w:tr>
      <w:tr w14:paraId="5DA15351">
        <w:tblPrEx>
          <w:tblCellMar>
            <w:top w:w="0" w:type="dxa"/>
            <w:left w:w="108" w:type="dxa"/>
            <w:bottom w:w="0" w:type="dxa"/>
            <w:right w:w="108" w:type="dxa"/>
          </w:tblCellMar>
        </w:tblPrEx>
        <w:trPr>
          <w:trHeight w:val="647" w:hRule="atLeast"/>
          <w:jc w:val="center"/>
        </w:trPr>
        <w:tc>
          <w:tcPr>
            <w:tcW w:w="1372" w:type="dxa"/>
            <w:gridSpan w:val="2"/>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40"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3131"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40" w:lineRule="auto"/>
              <w:ind w:firstLine="440"/>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设备注册证号</w:t>
            </w:r>
          </w:p>
        </w:tc>
        <w:tc>
          <w:tcPr>
            <w:tcW w:w="903"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40"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3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40" w:lineRule="auto"/>
              <w:ind w:firstLine="440"/>
              <w:jc w:val="center"/>
              <w:textAlignment w:val="center"/>
              <w:rPr>
                <w:rFonts w:ascii="仿宋" w:hAnsi="仿宋" w:eastAsia="仿宋" w:cs="仿宋"/>
                <w:color w:val="000000"/>
                <w:kern w:val="0"/>
                <w:sz w:val="22"/>
                <w:szCs w:val="22"/>
              </w:rPr>
            </w:pPr>
          </w:p>
        </w:tc>
        <w:tc>
          <w:tcPr>
            <w:tcW w:w="1150"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40"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807"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40" w:lineRule="auto"/>
              <w:ind w:firstLine="440"/>
              <w:jc w:val="center"/>
              <w:textAlignment w:val="center"/>
              <w:rPr>
                <w:rFonts w:ascii="仿宋" w:hAnsi="仿宋" w:eastAsia="仿宋" w:cs="仿宋"/>
                <w:color w:val="000000"/>
                <w:kern w:val="0"/>
                <w:sz w:val="22"/>
                <w:szCs w:val="22"/>
              </w:rPr>
            </w:pPr>
          </w:p>
        </w:tc>
        <w:tc>
          <w:tcPr>
            <w:tcW w:w="568"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40" w:lineRule="auto"/>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576"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40" w:lineRule="auto"/>
              <w:ind w:firstLine="440"/>
              <w:jc w:val="center"/>
              <w:textAlignment w:val="center"/>
              <w:rPr>
                <w:rFonts w:ascii="仿宋" w:hAnsi="仿宋" w:eastAsia="仿宋" w:cs="仿宋"/>
                <w:color w:val="000000"/>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00000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643"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sz w:val="24"/>
        </w:rPr>
      </w:pPr>
    </w:p>
    <w:p w14:paraId="57104DB8">
      <w:pPr>
        <w:kinsoku/>
        <w:overflowPunct/>
        <w:topLinePunct w:val="0"/>
        <w:bidi w:val="0"/>
        <w:spacing w:line="288" w:lineRule="auto"/>
        <w:ind w:firstLine="482"/>
        <w:jc w:val="left"/>
        <w:rPr>
          <w:rFonts w:ascii="仿宋" w:hAnsi="仿宋" w:eastAsia="仿宋" w:cs="仿宋"/>
          <w:b/>
          <w:bCs/>
          <w:sz w:val="24"/>
        </w:rPr>
      </w:pPr>
    </w:p>
    <w:p w14:paraId="2BF29370">
      <w:pPr>
        <w:kinsoku/>
        <w:overflowPunct/>
        <w:topLinePunct w:val="0"/>
        <w:bidi w:val="0"/>
        <w:spacing w:line="288" w:lineRule="auto"/>
        <w:contextualSpacing/>
        <w:jc w:val="left"/>
        <w:rPr>
          <w:rFonts w:hint="eastAsia" w:ascii="仿宋" w:hAnsi="仿宋" w:eastAsia="仿宋" w:cs="仿宋"/>
          <w:b/>
          <w:bCs/>
          <w:sz w:val="30"/>
          <w:szCs w:val="30"/>
        </w:rPr>
      </w:pPr>
    </w:p>
    <w:p w14:paraId="35D87A0B">
      <w:pPr>
        <w:kinsoku/>
        <w:overflowPunct/>
        <w:topLinePunct w:val="0"/>
        <w:bidi w:val="0"/>
        <w:spacing w:line="288" w:lineRule="auto"/>
        <w:contextualSpacing/>
        <w:jc w:val="left"/>
        <w:rPr>
          <w:rFonts w:hint="eastAsia" w:ascii="仿宋" w:hAnsi="仿宋" w:eastAsia="仿宋" w:cs="仿宋"/>
          <w:b/>
          <w:bCs/>
          <w:sz w:val="30"/>
          <w:szCs w:val="30"/>
        </w:rPr>
      </w:pPr>
    </w:p>
    <w:p w14:paraId="090D08BF">
      <w:pPr>
        <w:kinsoku/>
        <w:overflowPunct/>
        <w:topLinePunct w:val="0"/>
        <w:bidi w:val="0"/>
        <w:spacing w:line="288" w:lineRule="auto"/>
        <w:contextualSpacing/>
        <w:jc w:val="left"/>
        <w:rPr>
          <w:rFonts w:hint="eastAsia" w:ascii="仿宋" w:hAnsi="仿宋" w:eastAsia="仿宋" w:cs="仿宋"/>
          <w:b/>
          <w:bCs/>
          <w:sz w:val="30"/>
          <w:szCs w:val="30"/>
        </w:rPr>
      </w:pPr>
    </w:p>
    <w:p w14:paraId="09D515A9">
      <w:pPr>
        <w:kinsoku/>
        <w:overflowPunct/>
        <w:topLinePunct w:val="0"/>
        <w:bidi w:val="0"/>
        <w:spacing w:line="288"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6F6D3155">
      <w:pPr>
        <w:kinsoku/>
        <w:overflowPunct/>
        <w:topLinePunct w:val="0"/>
        <w:bidi w:val="0"/>
        <w:snapToGrid w:val="0"/>
        <w:spacing w:line="288" w:lineRule="auto"/>
        <w:ind w:right="480" w:firstLine="643"/>
        <w:jc w:val="center"/>
        <w:rPr>
          <w:rFonts w:ascii="仿宋" w:hAnsi="仿宋" w:eastAsia="仿宋" w:cs="仿宋"/>
          <w:b/>
          <w:sz w:val="32"/>
          <w:szCs w:val="36"/>
        </w:rPr>
      </w:pPr>
    </w:p>
    <w:p w14:paraId="70BB39F7">
      <w:pPr>
        <w:kinsoku/>
        <w:overflowPunct/>
        <w:topLinePunct w:val="0"/>
        <w:bidi w:val="0"/>
        <w:snapToGrid w:val="0"/>
        <w:spacing w:line="288" w:lineRule="auto"/>
        <w:ind w:right="480" w:firstLine="643"/>
        <w:jc w:val="center"/>
        <w:rPr>
          <w:rFonts w:ascii="仿宋" w:hAnsi="仿宋" w:eastAsia="仿宋" w:cs="仿宋"/>
          <w:b/>
          <w:sz w:val="32"/>
          <w:szCs w:val="36"/>
        </w:rPr>
      </w:pPr>
    </w:p>
    <w:p w14:paraId="5019A835">
      <w:pPr>
        <w:kinsoku/>
        <w:overflowPunct/>
        <w:topLinePunct w:val="0"/>
        <w:bidi w:val="0"/>
        <w:snapToGrid w:val="0"/>
        <w:spacing w:line="288" w:lineRule="auto"/>
        <w:ind w:right="480" w:firstLine="643"/>
        <w:jc w:val="center"/>
        <w:rPr>
          <w:rFonts w:ascii="仿宋" w:hAnsi="仿宋" w:eastAsia="仿宋" w:cs="仿宋"/>
          <w:b/>
          <w:sz w:val="32"/>
          <w:szCs w:val="36"/>
        </w:rPr>
      </w:pPr>
      <w:r>
        <w:rPr>
          <w:rFonts w:hint="eastAsia" w:ascii="仿宋" w:hAnsi="仿宋" w:eastAsia="仿宋" w:cs="仿宋"/>
          <w:b/>
          <w:sz w:val="32"/>
          <w:szCs w:val="36"/>
          <w:lang w:eastAsia="zh-CN"/>
        </w:rPr>
        <w:t>绍兴文理学院附属医院检验科自身抗体检测试剂等采购项目</w:t>
      </w:r>
      <w:r>
        <w:rPr>
          <w:rFonts w:hint="eastAsia" w:ascii="仿宋" w:hAnsi="仿宋" w:eastAsia="仿宋" w:cs="仿宋"/>
          <w:b/>
          <w:sz w:val="32"/>
          <w:szCs w:val="36"/>
        </w:rPr>
        <w:t>（项目编号： ）</w:t>
      </w:r>
    </w:p>
    <w:p w14:paraId="7E67C531">
      <w:pPr>
        <w:kinsoku/>
        <w:overflowPunct/>
        <w:topLinePunct w:val="0"/>
        <w:bidi w:val="0"/>
        <w:snapToGrid w:val="0"/>
        <w:spacing w:line="288" w:lineRule="auto"/>
        <w:ind w:right="480" w:firstLine="643"/>
        <w:jc w:val="center"/>
        <w:rPr>
          <w:rFonts w:hint="eastAsia" w:ascii="仿宋" w:hAnsi="仿宋" w:eastAsia="仿宋" w:cs="仿宋"/>
          <w:b/>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082B8EB">
      <w:pPr>
        <w:kinsoku/>
        <w:overflowPunct/>
        <w:topLinePunct w:val="0"/>
        <w:bidi w:val="0"/>
        <w:snapToGrid w:val="0"/>
        <w:spacing w:line="288" w:lineRule="auto"/>
        <w:ind w:firstLine="560"/>
        <w:rPr>
          <w:rFonts w:ascii="仿宋" w:hAnsi="仿宋" w:eastAsia="仿宋" w:cs="仿宋"/>
          <w:sz w:val="28"/>
          <w:szCs w:val="28"/>
        </w:rPr>
      </w:pPr>
    </w:p>
    <w:p w14:paraId="5E8097D9">
      <w:pPr>
        <w:kinsoku/>
        <w:overflowPunct/>
        <w:topLinePunct w:val="0"/>
        <w:bidi w:val="0"/>
        <w:snapToGrid w:val="0"/>
        <w:spacing w:line="288" w:lineRule="auto"/>
        <w:ind w:firstLine="560"/>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4A12F241">
      <w:pPr>
        <w:kinsoku/>
        <w:overflowPunct/>
        <w:topLinePunct w:val="0"/>
        <w:bidi w:val="0"/>
        <w:snapToGrid w:val="0"/>
        <w:spacing w:line="288"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绍兴文理学院附属医院检验科自身抗体检测试剂等采购项目</w:t>
      </w:r>
      <w:r>
        <w:rPr>
          <w:rFonts w:hint="eastAsia" w:ascii="仿宋" w:hAnsi="仿宋" w:eastAsia="仿宋" w:cs="仿宋"/>
          <w:sz w:val="28"/>
          <w:szCs w:val="28"/>
        </w:rPr>
        <w:t>（项目编号:             ）合同所必需的设备和专业技术能力。如中标，我方将保证合同顺利履行。</w:t>
      </w:r>
    </w:p>
    <w:p w14:paraId="08E699D1">
      <w:pPr>
        <w:kinsoku/>
        <w:overflowPunct/>
        <w:topLinePunct w:val="0"/>
        <w:bidi w:val="0"/>
        <w:snapToGrid w:val="0"/>
        <w:spacing w:line="288" w:lineRule="auto"/>
        <w:ind w:firstLine="560"/>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4B57F1C4">
      <w:pPr>
        <w:kinsoku/>
        <w:overflowPunct/>
        <w:topLinePunct w:val="0"/>
        <w:bidi w:val="0"/>
        <w:snapToGrid w:val="0"/>
        <w:spacing w:line="288" w:lineRule="auto"/>
        <w:ind w:firstLine="560"/>
        <w:rPr>
          <w:rFonts w:ascii="仿宋" w:hAnsi="仿宋" w:eastAsia="仿宋" w:cs="仿宋"/>
          <w:kern w:val="0"/>
          <w:sz w:val="28"/>
          <w:szCs w:val="28"/>
          <w:lang w:val="zh-CN"/>
        </w:rPr>
      </w:pPr>
    </w:p>
    <w:p w14:paraId="0BEBCC2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47D42DA7">
      <w:pPr>
        <w:kinsoku/>
        <w:overflowPunct/>
        <w:topLinePunct w:val="0"/>
        <w:bidi w:val="0"/>
        <w:snapToGrid w:val="0"/>
        <w:spacing w:line="288" w:lineRule="auto"/>
        <w:ind w:firstLine="560"/>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sz w:val="28"/>
          <w:szCs w:val="28"/>
        </w:rPr>
      </w:pPr>
    </w:p>
    <w:p w14:paraId="2C074400">
      <w:pPr>
        <w:tabs>
          <w:tab w:val="left" w:pos="2910"/>
        </w:tabs>
        <w:kinsoku/>
        <w:overflowPunct/>
        <w:topLinePunct w:val="0"/>
        <w:bidi w:val="0"/>
        <w:spacing w:line="288" w:lineRule="auto"/>
        <w:ind w:firstLine="560"/>
        <w:rPr>
          <w:rFonts w:ascii="仿宋" w:hAnsi="仿宋" w:eastAsia="仿宋" w:cs="仿宋"/>
          <w:sz w:val="28"/>
          <w:szCs w:val="28"/>
        </w:rPr>
      </w:pPr>
    </w:p>
    <w:p w14:paraId="21152C41">
      <w:pPr>
        <w:tabs>
          <w:tab w:val="left" w:pos="2910"/>
        </w:tabs>
        <w:kinsoku/>
        <w:overflowPunct/>
        <w:topLinePunct w:val="0"/>
        <w:bidi w:val="0"/>
        <w:spacing w:line="288" w:lineRule="auto"/>
        <w:ind w:firstLine="560"/>
        <w:rPr>
          <w:rFonts w:ascii="仿宋" w:hAnsi="仿宋" w:eastAsia="仿宋" w:cs="仿宋"/>
          <w:sz w:val="28"/>
          <w:szCs w:val="28"/>
        </w:rPr>
      </w:pPr>
    </w:p>
    <w:p w14:paraId="58F869F0">
      <w:pPr>
        <w:tabs>
          <w:tab w:val="left" w:pos="2910"/>
        </w:tabs>
        <w:kinsoku/>
        <w:overflowPunct/>
        <w:topLinePunct w:val="0"/>
        <w:bidi w:val="0"/>
        <w:spacing w:line="288" w:lineRule="auto"/>
        <w:ind w:firstLine="560"/>
        <w:rPr>
          <w:rFonts w:ascii="仿宋" w:hAnsi="仿宋" w:eastAsia="仿宋" w:cs="仿宋"/>
          <w:sz w:val="28"/>
          <w:szCs w:val="28"/>
        </w:rPr>
      </w:pPr>
    </w:p>
    <w:p w14:paraId="6CFAC4EB">
      <w:pPr>
        <w:tabs>
          <w:tab w:val="left" w:pos="2910"/>
        </w:tabs>
        <w:kinsoku/>
        <w:overflowPunct/>
        <w:topLinePunct w:val="0"/>
        <w:bidi w:val="0"/>
        <w:spacing w:line="288" w:lineRule="auto"/>
        <w:ind w:firstLine="560"/>
        <w:rPr>
          <w:rFonts w:ascii="仿宋" w:hAnsi="仿宋" w:eastAsia="仿宋" w:cs="仿宋"/>
          <w:sz w:val="28"/>
          <w:szCs w:val="28"/>
        </w:rPr>
      </w:pPr>
    </w:p>
    <w:p w14:paraId="7EA2C5E2">
      <w:pPr>
        <w:tabs>
          <w:tab w:val="left" w:pos="2910"/>
        </w:tabs>
        <w:kinsoku/>
        <w:overflowPunct/>
        <w:topLinePunct w:val="0"/>
        <w:bidi w:val="0"/>
        <w:spacing w:line="288" w:lineRule="auto"/>
        <w:rPr>
          <w:rFonts w:ascii="仿宋" w:hAnsi="仿宋" w:eastAsia="仿宋" w:cs="仿宋"/>
          <w:sz w:val="28"/>
          <w:szCs w:val="28"/>
        </w:rPr>
      </w:pPr>
    </w:p>
    <w:p w14:paraId="2E2FEA29">
      <w:pPr>
        <w:kinsoku/>
        <w:overflowPunct/>
        <w:topLinePunct w:val="0"/>
        <w:bidi w:val="0"/>
        <w:spacing w:line="288" w:lineRule="auto"/>
        <w:contextualSpacing/>
        <w:jc w:val="left"/>
        <w:rPr>
          <w:rFonts w:hint="eastAsia" w:ascii="仿宋" w:hAnsi="仿宋" w:eastAsia="仿宋" w:cs="仿宋"/>
          <w:b/>
          <w:bCs/>
          <w:sz w:val="30"/>
          <w:szCs w:val="30"/>
        </w:rPr>
      </w:pPr>
    </w:p>
    <w:p w14:paraId="03880F29">
      <w:pPr>
        <w:kinsoku/>
        <w:overflowPunct/>
        <w:topLinePunct w:val="0"/>
        <w:bidi w:val="0"/>
        <w:spacing w:line="288" w:lineRule="auto"/>
        <w:contextualSpacing/>
        <w:jc w:val="left"/>
        <w:rPr>
          <w:rFonts w:hint="eastAsia" w:ascii="仿宋" w:hAnsi="仿宋" w:eastAsia="仿宋" w:cs="仿宋"/>
          <w:b/>
          <w:bCs/>
          <w:sz w:val="30"/>
          <w:szCs w:val="30"/>
        </w:rPr>
      </w:pPr>
    </w:p>
    <w:p w14:paraId="6EBF26AF">
      <w:pPr>
        <w:kinsoku/>
        <w:overflowPunct/>
        <w:topLinePunct w:val="0"/>
        <w:bidi w:val="0"/>
        <w:spacing w:line="288" w:lineRule="auto"/>
        <w:contextualSpacing/>
        <w:jc w:val="left"/>
        <w:rPr>
          <w:rFonts w:hint="eastAsia" w:ascii="仿宋" w:hAnsi="仿宋" w:eastAsia="仿宋" w:cs="仿宋"/>
          <w:b/>
          <w:bCs/>
          <w:sz w:val="30"/>
          <w:szCs w:val="30"/>
        </w:rPr>
      </w:pPr>
    </w:p>
    <w:p w14:paraId="5051A5DF">
      <w:pPr>
        <w:kinsoku/>
        <w:overflowPunct/>
        <w:topLinePunct w:val="0"/>
        <w:bidi w:val="0"/>
        <w:spacing w:line="288" w:lineRule="auto"/>
        <w:contextualSpacing/>
        <w:jc w:val="left"/>
        <w:rPr>
          <w:rFonts w:hint="eastAsia" w:ascii="仿宋" w:hAnsi="仿宋" w:eastAsia="仿宋" w:cs="仿宋"/>
          <w:b/>
          <w:bCs/>
          <w:sz w:val="30"/>
          <w:szCs w:val="30"/>
        </w:rPr>
      </w:pPr>
    </w:p>
    <w:p w14:paraId="0AD3F624">
      <w:pPr>
        <w:kinsoku/>
        <w:overflowPunct/>
        <w:topLinePunct w:val="0"/>
        <w:bidi w:val="0"/>
        <w:spacing w:line="288" w:lineRule="auto"/>
        <w:contextualSpacing/>
        <w:jc w:val="left"/>
        <w:rPr>
          <w:rFonts w:hint="eastAsia" w:ascii="仿宋" w:hAnsi="仿宋" w:eastAsia="仿宋" w:cs="仿宋"/>
          <w:b/>
          <w:bCs/>
          <w:sz w:val="30"/>
          <w:szCs w:val="30"/>
        </w:rPr>
      </w:pPr>
    </w:p>
    <w:p w14:paraId="4A006A85">
      <w:pPr>
        <w:kinsoku/>
        <w:overflowPunct/>
        <w:topLinePunct w:val="0"/>
        <w:bidi w:val="0"/>
        <w:spacing w:line="288"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4F5684D1">
      <w:pPr>
        <w:kinsoku/>
        <w:overflowPunct/>
        <w:topLinePunct w:val="0"/>
        <w:bidi w:val="0"/>
        <w:snapToGrid w:val="0"/>
        <w:spacing w:line="288" w:lineRule="auto"/>
        <w:ind w:right="480" w:firstLine="643"/>
        <w:jc w:val="center"/>
        <w:rPr>
          <w:rFonts w:ascii="仿宋" w:hAnsi="仿宋" w:eastAsia="仿宋" w:cs="仿宋"/>
          <w:b/>
          <w:sz w:val="32"/>
          <w:szCs w:val="36"/>
        </w:rPr>
      </w:pPr>
    </w:p>
    <w:p w14:paraId="152B0E12">
      <w:pPr>
        <w:kinsoku/>
        <w:overflowPunct/>
        <w:topLinePunct w:val="0"/>
        <w:bidi w:val="0"/>
        <w:snapToGrid w:val="0"/>
        <w:spacing w:line="288" w:lineRule="auto"/>
        <w:ind w:right="480" w:firstLine="643"/>
        <w:jc w:val="center"/>
        <w:rPr>
          <w:rFonts w:ascii="仿宋" w:hAnsi="仿宋" w:eastAsia="仿宋" w:cs="仿宋"/>
          <w:b/>
          <w:kern w:val="0"/>
          <w:sz w:val="32"/>
          <w:szCs w:val="36"/>
        </w:rPr>
      </w:pPr>
      <w:r>
        <w:rPr>
          <w:rFonts w:hint="eastAsia" w:ascii="仿宋" w:hAnsi="仿宋" w:eastAsia="仿宋" w:cs="仿宋"/>
          <w:b/>
          <w:sz w:val="32"/>
          <w:szCs w:val="36"/>
          <w:lang w:eastAsia="zh-CN"/>
        </w:rPr>
        <w:t>绍兴文理学院附属医院检验科自身抗体检测试剂等采购项目</w:t>
      </w:r>
      <w:r>
        <w:rPr>
          <w:rFonts w:hint="eastAsia" w:ascii="仿宋" w:hAnsi="仿宋" w:eastAsia="仿宋" w:cs="仿宋"/>
          <w:b/>
          <w:sz w:val="32"/>
          <w:szCs w:val="36"/>
        </w:rPr>
        <w:t>（项目编号： ）</w:t>
      </w:r>
    </w:p>
    <w:p w14:paraId="4BB3A5BB">
      <w:pPr>
        <w:kinsoku/>
        <w:overflowPunct/>
        <w:topLinePunct w:val="0"/>
        <w:bidi w:val="0"/>
        <w:spacing w:line="288" w:lineRule="auto"/>
        <w:ind w:firstLine="643"/>
        <w:contextualSpacing/>
        <w:jc w:val="center"/>
        <w:rPr>
          <w:rFonts w:hint="eastAsia" w:ascii="仿宋" w:hAnsi="仿宋" w:eastAsia="仿宋" w:cs="仿宋"/>
          <w:b/>
          <w:kern w:val="0"/>
          <w:sz w:val="32"/>
          <w:szCs w:val="36"/>
        </w:rPr>
      </w:pPr>
    </w:p>
    <w:p w14:paraId="058DF1B6">
      <w:pPr>
        <w:kinsoku/>
        <w:overflowPunct/>
        <w:topLinePunct w:val="0"/>
        <w:bidi w:val="0"/>
        <w:spacing w:line="288" w:lineRule="auto"/>
        <w:ind w:firstLine="643"/>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sz w:val="36"/>
          <w:szCs w:val="36"/>
        </w:rPr>
      </w:pPr>
    </w:p>
    <w:p w14:paraId="275ECE40">
      <w:pPr>
        <w:kinsoku/>
        <w:overflowPunct/>
        <w:topLinePunct w:val="0"/>
        <w:bidi w:val="0"/>
        <w:spacing w:line="288" w:lineRule="auto"/>
        <w:ind w:firstLine="420"/>
        <w:contextualSpacing/>
        <w:rPr>
          <w:rFonts w:ascii="仿宋" w:hAnsi="仿宋" w:eastAsia="仿宋" w:cs="仿宋"/>
          <w:b/>
          <w:kern w:val="0"/>
          <w:sz w:val="28"/>
          <w:szCs w:val="28"/>
          <w:lang w:val="zh-CN"/>
        </w:rPr>
      </w:pPr>
      <w:r>
        <w:rPr>
          <w:rFonts w:ascii="仿宋" w:hAnsi="仿宋" w:eastAsia="仿宋" w:cs="仿宋"/>
        </w:rPr>
        <w:pict>
          <v:line id="_x0000_s1028" o:spid="_x0000_s1028"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sz w:val="24"/>
        </w:rPr>
      </w:pPr>
    </w:p>
    <w:p w14:paraId="531175C8">
      <w:pPr>
        <w:kinsoku/>
        <w:overflowPunct/>
        <w:topLinePunct w:val="0"/>
        <w:bidi w:val="0"/>
        <w:snapToGrid w:val="0"/>
        <w:spacing w:line="288" w:lineRule="auto"/>
        <w:rPr>
          <w:rFonts w:ascii="仿宋" w:hAnsi="仿宋" w:eastAsia="仿宋" w:cs="仿宋"/>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796C67A5">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0C003191">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4985E0D2">
      <w:pPr>
        <w:kinsoku/>
        <w:overflowPunct/>
        <w:topLinePunct w:val="0"/>
        <w:bidi w:val="0"/>
        <w:snapToGrid w:val="0"/>
        <w:spacing w:before="156" w:beforeLines="50" w:after="50" w:line="288" w:lineRule="auto"/>
        <w:ind w:firstLine="600"/>
        <w:jc w:val="right"/>
        <w:rPr>
          <w:rFonts w:ascii="仿宋" w:hAnsi="仿宋" w:eastAsia="仿宋" w:cs="仿宋"/>
          <w:bCs/>
          <w:sz w:val="30"/>
          <w:szCs w:val="30"/>
        </w:rPr>
      </w:pPr>
    </w:p>
    <w:p w14:paraId="33E5D7C5">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3000D123">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sz w:val="30"/>
          <w:szCs w:val="30"/>
          <w:lang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p>
    <w:p w14:paraId="2B1DC565">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70DBC63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27E224C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5F0B49D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6BBB3C5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4356963A">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57DEBC24">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1931A62E">
      <w:pPr>
        <w:kinsoku/>
        <w:overflowPunct/>
        <w:topLinePunct w:val="0"/>
        <w:bidi w:val="0"/>
        <w:spacing w:line="288" w:lineRule="auto"/>
        <w:ind w:right="7" w:firstLine="720"/>
        <w:jc w:val="center"/>
        <w:rPr>
          <w:rFonts w:ascii="仿宋" w:hAnsi="仿宋" w:eastAsia="仿宋" w:cs="仿宋"/>
          <w:sz w:val="36"/>
          <w:szCs w:val="36"/>
        </w:rPr>
      </w:pPr>
    </w:p>
    <w:p w14:paraId="2C786A6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65B24A7A">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3082B86B">
      <w:pPr>
        <w:kinsoku/>
        <w:overflowPunct/>
        <w:topLinePunct w:val="0"/>
        <w:bidi w:val="0"/>
        <w:spacing w:line="288" w:lineRule="auto"/>
        <w:ind w:firstLine="562"/>
        <w:jc w:val="left"/>
        <w:rPr>
          <w:rFonts w:ascii="仿宋" w:hAnsi="仿宋" w:eastAsia="仿宋" w:cs="仿宋"/>
          <w:b/>
          <w:sz w:val="28"/>
          <w:szCs w:val="28"/>
        </w:rPr>
      </w:pPr>
    </w:p>
    <w:p w14:paraId="0C8738F8">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8</w:t>
      </w:r>
      <w:r>
        <w:rPr>
          <w:rFonts w:hint="eastAsia" w:ascii="仿宋" w:hAnsi="仿宋" w:eastAsia="仿宋" w:cs="仿宋"/>
          <w:b/>
          <w:bCs/>
          <w:sz w:val="30"/>
          <w:szCs w:val="30"/>
        </w:rPr>
        <w:t>：商务技术（资信）文件资料目录</w:t>
      </w:r>
    </w:p>
    <w:p w14:paraId="45662086">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r>
        <w:rPr>
          <w:rFonts w:hint="eastAsia" w:ascii="仿宋" w:hAnsi="仿宋" w:eastAsia="仿宋" w:cs="仿宋"/>
          <w:sz w:val="30"/>
          <w:szCs w:val="30"/>
        </w:rPr>
        <w:t>目录</w:t>
      </w:r>
    </w:p>
    <w:p w14:paraId="1C46998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1.投标声明函……………………………………………………………………（页码）</w:t>
      </w:r>
    </w:p>
    <w:p w14:paraId="2028B83A">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2.法定代表人授权委托书………………………………………………………（页码）</w:t>
      </w:r>
    </w:p>
    <w:p w14:paraId="0E5CD272">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3.法定代表人及其授权代表身份证……………………………………………（页码）</w:t>
      </w:r>
    </w:p>
    <w:p w14:paraId="05218D8B">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授权代表社保证明</w:t>
      </w:r>
      <w:r>
        <w:rPr>
          <w:rFonts w:hint="eastAsia" w:ascii="仿宋" w:hAnsi="仿宋" w:eastAsia="仿宋" w:cs="仿宋"/>
        </w:rPr>
        <w:t>……………………………………………………………（页码）</w:t>
      </w:r>
    </w:p>
    <w:p w14:paraId="6542536C">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0AF31A8B">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053D3843">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133E4007">
      <w:pPr>
        <w:pStyle w:val="39"/>
        <w:kinsoku/>
        <w:overflowPunct/>
        <w:topLinePunct w:val="0"/>
        <w:bidi w:val="0"/>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7D4CA885">
      <w:pPr>
        <w:pStyle w:val="39"/>
        <w:kinsoku/>
        <w:overflowPunct/>
        <w:topLinePunct w:val="0"/>
        <w:bidi w:val="0"/>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31081E3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51C5CC24">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4BBE981C">
      <w:pPr>
        <w:pStyle w:val="39"/>
        <w:kinsoku/>
        <w:overflowPunct/>
        <w:topLinePunct w:val="0"/>
        <w:bidi w:val="0"/>
        <w:spacing w:line="288" w:lineRule="auto"/>
        <w:ind w:firstLine="0" w:firstLineChars="0"/>
        <w:jc w:val="distribute"/>
        <w:rPr>
          <w:rFonts w:hint="default" w:ascii="仿宋" w:hAnsi="仿宋" w:eastAsia="仿宋" w:cs="仿宋"/>
          <w:lang w:val="en-US" w:eastAsia="zh-CN"/>
        </w:rPr>
      </w:pPr>
      <w:r>
        <w:rPr>
          <w:rFonts w:hint="eastAsia" w:ascii="仿宋" w:hAnsi="仿宋" w:eastAsia="仿宋" w:cs="仿宋"/>
          <w:lang w:val="en-US" w:eastAsia="zh-CN"/>
        </w:rPr>
        <w:t>8</w:t>
      </w:r>
      <w:r>
        <w:rPr>
          <w:rFonts w:hint="eastAsia" w:ascii="仿宋" w:hAnsi="仿宋" w:eastAsia="仿宋" w:cs="仿宋"/>
        </w:rPr>
        <w:t>.</w:t>
      </w:r>
      <w:r>
        <w:rPr>
          <w:rFonts w:hint="eastAsia" w:ascii="仿宋" w:hAnsi="仿宋" w:eastAsia="仿宋" w:cs="仿宋"/>
          <w:lang w:eastAsia="zh-CN"/>
        </w:rPr>
        <w:t>投标人综合实力相关资料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71454E6">
      <w:pPr>
        <w:pStyle w:val="39"/>
        <w:kinsoku/>
        <w:overflowPunct/>
        <w:topLinePunct w:val="0"/>
        <w:bidi w:val="0"/>
        <w:spacing w:line="288" w:lineRule="auto"/>
        <w:ind w:firstLine="0" w:firstLineChars="0"/>
        <w:jc w:val="distribute"/>
        <w:rPr>
          <w:rFonts w:hint="eastAsia" w:ascii="仿宋" w:hAnsi="仿宋" w:eastAsia="仿宋" w:cs="仿宋"/>
          <w:lang w:val="en-US" w:eastAsia="zh-CN"/>
        </w:rPr>
      </w:pPr>
      <w:r>
        <w:rPr>
          <w:rFonts w:hint="eastAsia" w:ascii="仿宋" w:hAnsi="仿宋" w:eastAsia="仿宋" w:cs="仿宋"/>
          <w:lang w:val="en-US" w:eastAsia="zh-CN"/>
        </w:rPr>
        <w:t>9.</w:t>
      </w:r>
      <w:r>
        <w:rPr>
          <w:rFonts w:hint="eastAsia" w:ascii="仿宋" w:hAnsi="仿宋" w:eastAsia="仿宋" w:cs="仿宋"/>
          <w:sz w:val="24"/>
        </w:rPr>
        <w:t>投标人资信</w:t>
      </w:r>
      <w:r>
        <w:rPr>
          <w:rFonts w:hint="eastAsia" w:ascii="仿宋" w:hAnsi="仿宋" w:eastAsia="仿宋" w:cs="仿宋"/>
          <w:sz w:val="24"/>
          <w:lang w:eastAsia="zh-CN"/>
        </w:rPr>
        <w:t>代理授权相关资料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5A14F">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lang w:val="en-US" w:eastAsia="zh-CN"/>
        </w:rPr>
        <w:t>10</w:t>
      </w:r>
      <w:r>
        <w:rPr>
          <w:rFonts w:hint="eastAsia" w:ascii="仿宋" w:hAnsi="仿宋" w:eastAsia="仿宋" w:cs="仿宋"/>
        </w:rPr>
        <w:t>.</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3B8C99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1</w:t>
      </w:r>
      <w:r>
        <w:rPr>
          <w:rFonts w:hint="eastAsia" w:ascii="仿宋" w:hAnsi="仿宋" w:eastAsia="仿宋" w:cs="仿宋"/>
          <w:lang w:val="zh-CN"/>
        </w:rPr>
        <w:t>.</w:t>
      </w:r>
      <w:r>
        <w:rPr>
          <w:rFonts w:hint="eastAsia" w:ascii="仿宋" w:hAnsi="仿宋" w:eastAsia="仿宋" w:cs="仿宋"/>
          <w:szCs w:val="22"/>
        </w:rPr>
        <w:t>技术参数响应相关文件</w:t>
      </w:r>
      <w:r>
        <w:rPr>
          <w:rFonts w:hint="eastAsia" w:ascii="仿宋" w:hAnsi="仿宋" w:eastAsia="仿宋" w:cs="仿宋"/>
          <w:szCs w:val="22"/>
          <w:lang w:val="en-US" w:eastAsia="zh-CN"/>
        </w:rPr>
        <w:t xml:space="preserve">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710CDAD0">
      <w:pPr>
        <w:pStyle w:val="39"/>
        <w:kinsoku/>
        <w:overflowPunct/>
        <w:topLinePunct w:val="0"/>
        <w:bidi w:val="0"/>
        <w:spacing w:line="288" w:lineRule="auto"/>
        <w:ind w:firstLine="0" w:firstLineChars="0"/>
        <w:jc w:val="distribute"/>
        <w:rPr>
          <w:rFonts w:ascii="仿宋" w:hAnsi="仿宋" w:eastAsia="仿宋" w:cs="仿宋"/>
          <w:lang w:val="zh-CN"/>
        </w:rPr>
      </w:pPr>
      <w:r>
        <w:rPr>
          <w:rFonts w:hint="eastAsia" w:ascii="仿宋" w:hAnsi="仿宋" w:eastAsia="仿宋" w:cs="仿宋"/>
        </w:rPr>
        <w:t>1</w:t>
      </w:r>
      <w:r>
        <w:rPr>
          <w:rFonts w:hint="eastAsia" w:ascii="仿宋" w:hAnsi="仿宋" w:eastAsia="仿宋" w:cs="仿宋"/>
          <w:lang w:val="en-US" w:eastAsia="zh-CN"/>
        </w:rPr>
        <w:t>2</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841B83">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lang w:val="zh-CN"/>
        </w:rPr>
        <w:t>.</w:t>
      </w:r>
      <w:r>
        <w:rPr>
          <w:rFonts w:hint="eastAsia" w:ascii="仿宋" w:hAnsi="仿宋" w:eastAsia="仿宋" w:cs="仿宋"/>
          <w:szCs w:val="22"/>
        </w:rPr>
        <w:t>配送服务相关证明材料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504B7809">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ascii="仿宋" w:hAnsi="仿宋" w:eastAsia="仿宋" w:cs="仿宋"/>
        </w:rPr>
        <w:t>.</w:t>
      </w:r>
      <w:r>
        <w:rPr>
          <w:rFonts w:hint="eastAsia" w:ascii="仿宋" w:hAnsi="仿宋" w:eastAsia="仿宋" w:cs="仿宋"/>
          <w:lang w:eastAsia="zh-CN"/>
        </w:rPr>
        <w:t>售后</w:t>
      </w:r>
      <w:r>
        <w:rPr>
          <w:rFonts w:hint="eastAsia" w:ascii="仿宋" w:hAnsi="仿宋" w:eastAsia="仿宋" w:cs="仿宋"/>
        </w:rPr>
        <w:t>服务能力承诺相关材料……………………………………………………（页码）</w:t>
      </w:r>
    </w:p>
    <w:p w14:paraId="40C8825D">
      <w:pPr>
        <w:pStyle w:val="39"/>
        <w:kinsoku/>
        <w:overflowPunct/>
        <w:topLinePunct w:val="0"/>
        <w:bidi w:val="0"/>
        <w:spacing w:line="288" w:lineRule="auto"/>
        <w:ind w:firstLine="0" w:firstLineChars="0"/>
        <w:jc w:val="distribute"/>
        <w:rPr>
          <w:rFonts w:ascii="仿宋" w:hAnsi="仿宋" w:eastAsia="仿宋" w:cs="仿宋"/>
        </w:rPr>
      </w:pPr>
      <w:r>
        <w:rPr>
          <w:rFonts w:hint="eastAsia" w:ascii="仿宋" w:hAnsi="仿宋" w:eastAsia="仿宋" w:cs="仿宋"/>
        </w:rPr>
        <w:t>1</w:t>
      </w:r>
      <w:r>
        <w:rPr>
          <w:rFonts w:hint="eastAsia" w:ascii="仿宋" w:hAnsi="仿宋" w:eastAsia="仿宋" w:cs="仿宋"/>
          <w:lang w:val="en-US" w:eastAsia="zh-CN"/>
        </w:rPr>
        <w:t>5</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175989A6">
      <w:pPr>
        <w:pStyle w:val="39"/>
        <w:kinsoku/>
        <w:overflowPunct/>
        <w:topLinePunct w:val="0"/>
        <w:bidi w:val="0"/>
        <w:spacing w:line="288" w:lineRule="auto"/>
        <w:ind w:firstLine="0" w:firstLineChars="0"/>
        <w:jc w:val="left"/>
        <w:rPr>
          <w:rFonts w:ascii="仿宋" w:hAnsi="仿宋" w:eastAsia="仿宋" w:cs="仿宋"/>
        </w:rPr>
      </w:pPr>
    </w:p>
    <w:p w14:paraId="5BB9D184">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7560A44E">
      <w:pPr>
        <w:pStyle w:val="37"/>
        <w:numPr>
          <w:ilvl w:val="0"/>
          <w:numId w:val="0"/>
        </w:numPr>
        <w:kinsoku/>
        <w:overflowPunct/>
        <w:topLinePunct w:val="0"/>
        <w:bidi w:val="0"/>
        <w:spacing w:line="288" w:lineRule="auto"/>
        <w:rPr>
          <w:rFonts w:ascii="仿宋" w:hAnsi="仿宋" w:eastAsia="仿宋" w:cs="仿宋"/>
        </w:rPr>
      </w:pPr>
    </w:p>
    <w:p w14:paraId="13D74F9F">
      <w:pPr>
        <w:kinsoku/>
        <w:overflowPunct/>
        <w:topLinePunct w:val="0"/>
        <w:bidi w:val="0"/>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59847490">
      <w:pPr>
        <w:kinsoku/>
        <w:overflowPunct/>
        <w:topLinePunct w:val="0"/>
        <w:bidi w:val="0"/>
        <w:spacing w:line="288" w:lineRule="auto"/>
        <w:jc w:val="left"/>
        <w:rPr>
          <w:rFonts w:hint="eastAsia" w:ascii="仿宋" w:hAnsi="仿宋" w:eastAsia="仿宋" w:cs="仿宋"/>
          <w:b/>
          <w:sz w:val="28"/>
          <w:szCs w:val="28"/>
        </w:rPr>
      </w:pPr>
    </w:p>
    <w:p w14:paraId="674EE37D">
      <w:pPr>
        <w:kinsoku/>
        <w:overflowPunct/>
        <w:topLinePunct w:val="0"/>
        <w:bidi w:val="0"/>
        <w:spacing w:line="288" w:lineRule="auto"/>
        <w:jc w:val="left"/>
        <w:rPr>
          <w:rFonts w:hint="eastAsia" w:ascii="仿宋" w:hAnsi="仿宋" w:eastAsia="仿宋" w:cs="仿宋"/>
          <w:b/>
          <w:sz w:val="28"/>
          <w:szCs w:val="28"/>
        </w:rPr>
      </w:pPr>
    </w:p>
    <w:p w14:paraId="659CB5EC">
      <w:pPr>
        <w:kinsoku/>
        <w:overflowPunct/>
        <w:topLinePunct w:val="0"/>
        <w:bidi w:val="0"/>
        <w:spacing w:line="288" w:lineRule="auto"/>
        <w:jc w:val="left"/>
        <w:rPr>
          <w:rFonts w:hint="eastAsia" w:ascii="仿宋" w:hAnsi="仿宋" w:eastAsia="仿宋" w:cs="仿宋"/>
          <w:b/>
          <w:sz w:val="28"/>
          <w:szCs w:val="28"/>
        </w:rPr>
      </w:pPr>
    </w:p>
    <w:p w14:paraId="0F127350">
      <w:pPr>
        <w:kinsoku/>
        <w:overflowPunct/>
        <w:topLinePunct w:val="0"/>
        <w:bidi w:val="0"/>
        <w:spacing w:line="288" w:lineRule="auto"/>
        <w:jc w:val="left"/>
        <w:rPr>
          <w:rFonts w:hint="eastAsia" w:ascii="仿宋" w:hAnsi="仿宋" w:eastAsia="仿宋" w:cs="仿宋"/>
          <w:b/>
          <w:sz w:val="28"/>
          <w:szCs w:val="28"/>
        </w:rPr>
      </w:pPr>
    </w:p>
    <w:p w14:paraId="6F6233E1">
      <w:pPr>
        <w:kinsoku/>
        <w:overflowPunct/>
        <w:topLinePunct w:val="0"/>
        <w:bidi w:val="0"/>
        <w:spacing w:line="288" w:lineRule="auto"/>
        <w:jc w:val="left"/>
        <w:rPr>
          <w:rFonts w:hint="eastAsia" w:ascii="仿宋" w:hAnsi="仿宋" w:eastAsia="仿宋" w:cs="仿宋"/>
          <w:b/>
          <w:sz w:val="28"/>
          <w:szCs w:val="28"/>
        </w:rPr>
      </w:pPr>
    </w:p>
    <w:p w14:paraId="287DC85A">
      <w:pPr>
        <w:kinsoku/>
        <w:overflowPunct/>
        <w:topLinePunct w:val="0"/>
        <w:bidi w:val="0"/>
        <w:spacing w:line="288" w:lineRule="auto"/>
        <w:jc w:val="left"/>
        <w:rPr>
          <w:rFonts w:ascii="仿宋" w:hAnsi="仿宋" w:eastAsia="仿宋" w:cs="仿宋"/>
          <w:b/>
          <w:sz w:val="28"/>
          <w:szCs w:val="28"/>
        </w:rPr>
      </w:pPr>
      <w:r>
        <w:rPr>
          <w:rFonts w:hint="eastAsia" w:ascii="仿宋" w:hAnsi="仿宋" w:eastAsia="仿宋" w:cs="仿宋"/>
          <w:b/>
          <w:sz w:val="28"/>
          <w:szCs w:val="28"/>
        </w:rPr>
        <w:t>附件</w:t>
      </w:r>
      <w:r>
        <w:rPr>
          <w:rFonts w:hint="eastAsia" w:ascii="仿宋" w:hAnsi="仿宋" w:eastAsia="仿宋" w:cs="仿宋"/>
          <w:b/>
          <w:sz w:val="28"/>
          <w:szCs w:val="28"/>
          <w:lang w:val="en-US" w:eastAsia="zh-CN"/>
        </w:rPr>
        <w:t>9</w:t>
      </w:r>
      <w:r>
        <w:rPr>
          <w:rFonts w:hint="eastAsia" w:ascii="仿宋" w:hAnsi="仿宋" w:eastAsia="仿宋" w:cs="仿宋"/>
          <w:b/>
          <w:sz w:val="28"/>
          <w:szCs w:val="28"/>
        </w:rPr>
        <w:t>：</w:t>
      </w:r>
    </w:p>
    <w:p w14:paraId="1A5842FE">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78546085">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127CACF7">
      <w:pPr>
        <w:pStyle w:val="8"/>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4CF768DA">
      <w:pPr>
        <w:pStyle w:val="8"/>
        <w:tabs>
          <w:tab w:val="clear" w:pos="1697"/>
        </w:tabs>
        <w:kinsoku/>
        <w:overflowPunct/>
        <w:topLinePunct w:val="0"/>
        <w:bidi w:val="0"/>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723F1F87">
      <w:pPr>
        <w:pStyle w:val="34"/>
        <w:kinsoku/>
        <w:overflowPunct/>
        <w:topLinePunct w:val="0"/>
        <w:bidi w:val="0"/>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6BD9694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5664AA7">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4657AB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0E73F09">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w:t>
      </w:r>
    </w:p>
    <w:p w14:paraId="331A654D">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sz w:val="24"/>
          <w:szCs w:val="24"/>
        </w:rPr>
      </w:pPr>
    </w:p>
    <w:p w14:paraId="3425ECE6">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sz w:val="24"/>
          <w:szCs w:val="24"/>
        </w:rPr>
      </w:pPr>
    </w:p>
    <w:p w14:paraId="22B42BE8">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sz w:val="24"/>
          <w:szCs w:val="24"/>
        </w:rPr>
      </w:pPr>
    </w:p>
    <w:p w14:paraId="6223B72B">
      <w:pPr>
        <w:kinsoku/>
        <w:overflowPunct/>
        <w:topLinePunct w:val="0"/>
        <w:bidi w:val="0"/>
        <w:snapToGrid w:val="0"/>
        <w:spacing w:before="156" w:beforeLines="50" w:after="50" w:line="288" w:lineRule="auto"/>
        <w:rPr>
          <w:rFonts w:ascii="仿宋" w:hAnsi="仿宋" w:eastAsia="仿宋" w:cs="仿宋"/>
          <w:sz w:val="24"/>
          <w:szCs w:val="24"/>
        </w:rPr>
      </w:pPr>
    </w:p>
    <w:p w14:paraId="2A44F09C">
      <w:pPr>
        <w:kinsoku/>
        <w:overflowPunct/>
        <w:topLinePunct w:val="0"/>
        <w:bidi w:val="0"/>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524A0BCC">
      <w:pPr>
        <w:widowControl/>
        <w:kinsoku/>
        <w:overflowPunct/>
        <w:topLinePunct w:val="0"/>
        <w:bidi w:val="0"/>
        <w:spacing w:line="288" w:lineRule="auto"/>
        <w:jc w:val="left"/>
        <w:rPr>
          <w:rFonts w:ascii="仿宋" w:hAnsi="仿宋" w:eastAsia="仿宋" w:cs="仿宋"/>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ED809E0">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CB7E10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：法定代表人及其授权代表身份证明</w:t>
      </w:r>
    </w:p>
    <w:p w14:paraId="127F17A8">
      <w:pPr>
        <w:pStyle w:val="34"/>
        <w:kinsoku/>
        <w:overflowPunct/>
        <w:topLinePunct w:val="0"/>
        <w:bidi w:val="0"/>
        <w:spacing w:afterLines="0" w:line="288" w:lineRule="auto"/>
        <w:ind w:firstLine="0" w:firstLineChars="0"/>
        <w:rPr>
          <w:rFonts w:ascii="仿宋" w:hAnsi="仿宋" w:eastAsia="仿宋" w:cs="仿宋"/>
          <w:b/>
          <w:bCs/>
          <w:sz w:val="28"/>
          <w:szCs w:val="28"/>
        </w:rPr>
      </w:pPr>
    </w:p>
    <w:p w14:paraId="530855AD">
      <w:pPr>
        <w:pStyle w:val="34"/>
        <w:kinsoku/>
        <w:overflowPunct/>
        <w:topLinePunct w:val="0"/>
        <w:bidi w:val="0"/>
        <w:spacing w:afterLines="0" w:line="288" w:lineRule="auto"/>
        <w:ind w:firstLine="0" w:firstLineChars="0"/>
        <w:rPr>
          <w:rFonts w:ascii="仿宋" w:hAnsi="仿宋" w:eastAsia="仿宋" w:cs="仿宋"/>
          <w:b/>
          <w:bCs/>
          <w:sz w:val="28"/>
          <w:szCs w:val="28"/>
        </w:rPr>
      </w:pPr>
    </w:p>
    <w:p w14:paraId="2AA65C8C">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sz w:val="28"/>
          <w:szCs w:val="28"/>
        </w:rPr>
      </w:pPr>
    </w:p>
    <w:p w14:paraId="648B1F65">
      <w:pPr>
        <w:pStyle w:val="34"/>
        <w:kinsoku/>
        <w:overflowPunct/>
        <w:topLinePunct w:val="0"/>
        <w:bidi w:val="0"/>
        <w:spacing w:afterLines="0" w:line="288" w:lineRule="auto"/>
        <w:ind w:firstLine="0" w:firstLineChars="0"/>
        <w:rPr>
          <w:rFonts w:ascii="仿宋" w:hAnsi="仿宋" w:eastAsia="仿宋" w:cs="仿宋"/>
          <w:sz w:val="28"/>
          <w:szCs w:val="28"/>
        </w:rPr>
      </w:pPr>
    </w:p>
    <w:p w14:paraId="0EF7FA6D">
      <w:pPr>
        <w:pStyle w:val="34"/>
        <w:kinsoku/>
        <w:overflowPunct/>
        <w:topLinePunct w:val="0"/>
        <w:bidi w:val="0"/>
        <w:spacing w:afterLines="0" w:line="288" w:lineRule="auto"/>
        <w:ind w:firstLine="0" w:firstLineChars="0"/>
        <w:rPr>
          <w:rFonts w:ascii="仿宋" w:hAnsi="仿宋" w:eastAsia="仿宋" w:cs="仿宋"/>
          <w:sz w:val="28"/>
          <w:szCs w:val="28"/>
        </w:rPr>
      </w:pPr>
    </w:p>
    <w:p w14:paraId="44C0CEC8">
      <w:pPr>
        <w:pStyle w:val="34"/>
        <w:kinsoku/>
        <w:overflowPunct/>
        <w:topLinePunct w:val="0"/>
        <w:bidi w:val="0"/>
        <w:spacing w:afterLines="0" w:line="288" w:lineRule="auto"/>
        <w:ind w:firstLine="0" w:firstLineChars="0"/>
        <w:rPr>
          <w:rFonts w:ascii="仿宋" w:hAnsi="仿宋" w:eastAsia="仿宋" w:cs="仿宋"/>
          <w:sz w:val="28"/>
          <w:szCs w:val="28"/>
        </w:rPr>
      </w:pPr>
    </w:p>
    <w:p w14:paraId="5C9FDE3C">
      <w:pPr>
        <w:pStyle w:val="34"/>
        <w:kinsoku/>
        <w:overflowPunct/>
        <w:topLinePunct w:val="0"/>
        <w:bidi w:val="0"/>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：授权代表社保证明</w:t>
      </w:r>
    </w:p>
    <w:p w14:paraId="4D2B63B9">
      <w:pPr>
        <w:pStyle w:val="34"/>
        <w:kinsoku/>
        <w:overflowPunct/>
        <w:topLinePunct w:val="0"/>
        <w:bidi w:val="0"/>
        <w:spacing w:afterLines="0" w:line="288" w:lineRule="auto"/>
        <w:ind w:firstLine="0" w:firstLineChars="0"/>
        <w:rPr>
          <w:rFonts w:ascii="仿宋" w:hAnsi="仿宋" w:eastAsia="仿宋" w:cs="仿宋"/>
          <w:b/>
          <w:bCs/>
          <w:sz w:val="28"/>
          <w:szCs w:val="28"/>
        </w:rPr>
      </w:pPr>
    </w:p>
    <w:p w14:paraId="12B0743A">
      <w:pPr>
        <w:pStyle w:val="34"/>
        <w:kinsoku/>
        <w:overflowPunct/>
        <w:topLinePunct w:val="0"/>
        <w:bidi w:val="0"/>
        <w:spacing w:afterLines="0" w:line="288" w:lineRule="auto"/>
        <w:ind w:firstLine="0" w:firstLineChars="0"/>
        <w:rPr>
          <w:rFonts w:ascii="仿宋" w:hAnsi="仿宋" w:eastAsia="仿宋" w:cs="仿宋"/>
          <w:b/>
          <w:bCs/>
          <w:sz w:val="28"/>
          <w:szCs w:val="28"/>
        </w:rPr>
      </w:pPr>
    </w:p>
    <w:p w14:paraId="0242F4F9">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sz w:val="28"/>
          <w:szCs w:val="28"/>
        </w:rPr>
      </w:pPr>
    </w:p>
    <w:p w14:paraId="7DC4C7B9">
      <w:pPr>
        <w:kinsoku/>
        <w:overflowPunct/>
        <w:topLinePunct w:val="0"/>
        <w:bidi w:val="0"/>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w:t>
      </w: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4D2035E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1435175">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8298DF8">
      <w:pPr>
        <w:kinsoku/>
        <w:overflowPunct/>
        <w:topLinePunct w:val="0"/>
        <w:bidi w:val="0"/>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285D3E5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3B7120F3">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7C5FD57F">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53ADD72">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44E9A15E">
      <w:pPr>
        <w:kinsoku/>
        <w:overflowPunct/>
        <w:topLinePunct w:val="0"/>
        <w:bidi w:val="0"/>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sz w:val="24"/>
          <w:szCs w:val="24"/>
        </w:rPr>
        <w:t>（六）法律、行政法规规定的其他条件。</w:t>
      </w:r>
    </w:p>
    <w:p w14:paraId="09AA49BF">
      <w:pPr>
        <w:kinsoku/>
        <w:overflowPunct/>
        <w:topLinePunct w:val="0"/>
        <w:bidi w:val="0"/>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FFE7CFA">
      <w:pPr>
        <w:kinsoku/>
        <w:overflowPunct/>
        <w:topLinePunct w:val="0"/>
        <w:bidi w:val="0"/>
        <w:snapToGrid w:val="0"/>
        <w:spacing w:before="156" w:beforeLines="50" w:after="50" w:line="288" w:lineRule="auto"/>
        <w:jc w:val="left"/>
        <w:rPr>
          <w:rFonts w:ascii="仿宋" w:hAnsi="仿宋" w:eastAsia="仿宋" w:cs="仿宋"/>
          <w:sz w:val="24"/>
          <w:szCs w:val="24"/>
        </w:rPr>
      </w:pPr>
    </w:p>
    <w:p w14:paraId="750AD10F">
      <w:pPr>
        <w:kinsoku/>
        <w:overflowPunct/>
        <w:topLinePunct w:val="0"/>
        <w:bidi w:val="0"/>
        <w:snapToGrid w:val="0"/>
        <w:spacing w:before="156" w:beforeLines="50" w:after="50" w:line="288" w:lineRule="auto"/>
        <w:jc w:val="left"/>
        <w:rPr>
          <w:rFonts w:ascii="仿宋" w:hAnsi="仿宋" w:eastAsia="仿宋" w:cs="仿宋"/>
          <w:sz w:val="24"/>
          <w:szCs w:val="24"/>
        </w:rPr>
      </w:pPr>
    </w:p>
    <w:p w14:paraId="2657CEE5">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241058A">
      <w:pPr>
        <w:pStyle w:val="34"/>
        <w:kinsoku/>
        <w:overflowPunct/>
        <w:topLinePunct w:val="0"/>
        <w:bidi w:val="0"/>
        <w:spacing w:afterLines="0" w:line="288" w:lineRule="auto"/>
        <w:ind w:firstLine="480"/>
        <w:rPr>
          <w:rFonts w:ascii="仿宋" w:hAnsi="仿宋" w:eastAsia="仿宋" w:cs="仿宋"/>
          <w:szCs w:val="24"/>
        </w:rPr>
      </w:pPr>
    </w:p>
    <w:p w14:paraId="7067E94B">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036BEFED">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AEE3AC5">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CDC0548">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4E582964">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2738C5F5">
      <w:pPr>
        <w:adjustRightInd w:val="0"/>
        <w:snapToGrid w:val="0"/>
        <w:spacing w:line="360" w:lineRule="auto"/>
        <w:rPr>
          <w:rFonts w:hint="eastAsia" w:ascii="仿宋" w:hAnsi="仿宋" w:eastAsia="仿宋" w:cs="仿宋"/>
          <w:sz w:val="24"/>
          <w:szCs w:val="24"/>
        </w:rPr>
      </w:pPr>
    </w:p>
    <w:p w14:paraId="480F1FAB">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073ED0E5">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44AB11DC">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1D9055A">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2DAF4522">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hint="eastAsia" w:ascii="仿宋" w:hAnsi="仿宋" w:eastAsia="仿宋" w:cs="仿宋"/>
          <w:kern w:val="0"/>
          <w:sz w:val="24"/>
          <w:szCs w:val="24"/>
          <w:lang w:val="zh-CN"/>
        </w:rPr>
      </w:pPr>
    </w:p>
    <w:p w14:paraId="06B39D27">
      <w:pPr>
        <w:autoSpaceDE w:val="0"/>
        <w:autoSpaceDN w:val="0"/>
        <w:adjustRightInd w:val="0"/>
        <w:spacing w:line="360" w:lineRule="auto"/>
        <w:ind w:left="2"/>
        <w:jc w:val="left"/>
        <w:rPr>
          <w:rFonts w:hint="eastAsia" w:ascii="仿宋" w:hAnsi="仿宋" w:eastAsia="仿宋" w:cs="仿宋"/>
          <w:kern w:val="0"/>
          <w:sz w:val="24"/>
          <w:szCs w:val="24"/>
          <w:lang w:val="zh-CN"/>
        </w:rPr>
      </w:pPr>
    </w:p>
    <w:p w14:paraId="33A0A3B5">
      <w:pPr>
        <w:autoSpaceDE w:val="0"/>
        <w:autoSpaceDN w:val="0"/>
        <w:adjustRightInd w:val="0"/>
        <w:spacing w:line="360" w:lineRule="auto"/>
        <w:ind w:left="2"/>
        <w:jc w:val="left"/>
        <w:rPr>
          <w:rFonts w:hint="eastAsia" w:ascii="仿宋" w:hAnsi="仿宋" w:eastAsia="仿宋" w:cs="仿宋"/>
          <w:kern w:val="0"/>
          <w:sz w:val="24"/>
          <w:szCs w:val="24"/>
          <w:lang w:val="zh-CN"/>
        </w:rPr>
      </w:pPr>
    </w:p>
    <w:p w14:paraId="7D5ED801">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5AF0BE9B">
      <w:pPr>
        <w:pStyle w:val="34"/>
        <w:kinsoku/>
        <w:overflowPunct/>
        <w:topLinePunct w:val="0"/>
        <w:bidi w:val="0"/>
        <w:spacing w:afterLines="0" w:line="288" w:lineRule="auto"/>
        <w:ind w:firstLine="480"/>
        <w:rPr>
          <w:rFonts w:ascii="仿宋" w:hAnsi="仿宋" w:eastAsia="仿宋" w:cs="仿宋"/>
          <w:szCs w:val="24"/>
        </w:rPr>
      </w:pPr>
    </w:p>
    <w:p w14:paraId="1E1599DC">
      <w:pPr>
        <w:pStyle w:val="34"/>
        <w:kinsoku/>
        <w:overflowPunct/>
        <w:topLinePunct w:val="0"/>
        <w:bidi w:val="0"/>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2D1E5D3D">
      <w:pPr>
        <w:adjustRightInd w:val="0"/>
        <w:spacing w:line="360" w:lineRule="auto"/>
        <w:jc w:val="center"/>
        <w:rPr>
          <w:rFonts w:hint="eastAsia" w:ascii="仿宋" w:hAnsi="仿宋" w:eastAsia="仿宋" w:cs="仿宋"/>
          <w:b/>
          <w:bCs/>
          <w:sz w:val="24"/>
          <w:szCs w:val="24"/>
        </w:rPr>
      </w:pPr>
    </w:p>
    <w:p w14:paraId="75A52592">
      <w:pPr>
        <w:adjustRightInd w:val="0"/>
        <w:spacing w:line="360" w:lineRule="auto"/>
        <w:ind w:right="420"/>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w:t>
      </w:r>
    </w:p>
    <w:p w14:paraId="2A840008">
      <w:pPr>
        <w:kinsoku/>
        <w:overflowPunct/>
        <w:topLinePunct w:val="0"/>
        <w:bidi w:val="0"/>
        <w:spacing w:line="288" w:lineRule="auto"/>
        <w:rPr>
          <w:rFonts w:ascii="仿宋" w:hAnsi="仿宋" w:eastAsia="仿宋" w:cs="仿宋"/>
        </w:rPr>
      </w:pPr>
    </w:p>
    <w:p w14:paraId="53A3F79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F640E2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4CD763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CF5F54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EE55315">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14</w:t>
      </w:r>
      <w:r>
        <w:rPr>
          <w:rFonts w:hint="eastAsia" w:ascii="仿宋" w:hAnsi="仿宋" w:eastAsia="仿宋" w:cs="仿宋"/>
          <w:b/>
          <w:bCs/>
          <w:sz w:val="28"/>
          <w:szCs w:val="28"/>
        </w:rPr>
        <w:t>：特定资格条件证明</w:t>
      </w:r>
    </w:p>
    <w:p w14:paraId="7A6D1E55">
      <w:pPr>
        <w:pStyle w:val="34"/>
        <w:spacing w:afterLines="0" w:line="360" w:lineRule="auto"/>
        <w:ind w:firstLine="0" w:firstLineChars="0"/>
        <w:rPr>
          <w:rFonts w:hint="eastAsia" w:ascii="仿宋" w:hAnsi="仿宋" w:eastAsia="仿宋" w:cs="仿宋"/>
          <w:szCs w:val="24"/>
        </w:rPr>
      </w:pPr>
    </w:p>
    <w:p w14:paraId="47319BA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制作说明：</w:t>
      </w:r>
    </w:p>
    <w:p w14:paraId="552D9B1A">
      <w:pPr>
        <w:pStyle w:val="34"/>
        <w:spacing w:afterLines="0" w:line="360" w:lineRule="auto"/>
        <w:ind w:firstLine="0" w:firstLineChars="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sz w:val="28"/>
          <w:szCs w:val="28"/>
        </w:rPr>
      </w:pPr>
    </w:p>
    <w:p w14:paraId="767EC991">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15</w:t>
      </w:r>
      <w:r>
        <w:rPr>
          <w:rFonts w:hint="eastAsia" w:ascii="仿宋" w:hAnsi="仿宋" w:eastAsia="仿宋" w:cs="仿宋"/>
          <w:b/>
          <w:bCs/>
          <w:sz w:val="28"/>
          <w:szCs w:val="28"/>
        </w:rPr>
        <w:t>：</w:t>
      </w:r>
    </w:p>
    <w:p w14:paraId="482B7259">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6CA062D5">
      <w:pPr>
        <w:kinsoku/>
        <w:overflowPunct/>
        <w:topLinePunct w:val="0"/>
        <w:bidi w:val="0"/>
        <w:snapToGrid w:val="0"/>
        <w:spacing w:before="50" w:line="288" w:lineRule="auto"/>
        <w:ind w:firstLine="643"/>
        <w:jc w:val="center"/>
        <w:rPr>
          <w:rFonts w:ascii="仿宋" w:hAnsi="仿宋" w:eastAsia="仿宋" w:cs="仿宋"/>
          <w:b/>
          <w:sz w:val="32"/>
          <w:szCs w:val="32"/>
        </w:rPr>
      </w:pPr>
    </w:p>
    <w:p w14:paraId="16B20C6F">
      <w:pPr>
        <w:pStyle w:val="11"/>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4823E4F3">
      <w:pPr>
        <w:pStyle w:val="11"/>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sz w:val="24"/>
                <w:szCs w:val="24"/>
              </w:rPr>
            </w:pPr>
          </w:p>
        </w:tc>
      </w:tr>
    </w:tbl>
    <w:p w14:paraId="2602E3EB">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5079FADF">
      <w:pPr>
        <w:kinsoku/>
        <w:overflowPunct/>
        <w:topLinePunct w:val="0"/>
        <w:bidi w:val="0"/>
        <w:snapToGrid w:val="0"/>
        <w:spacing w:before="156" w:beforeLines="50" w:line="288" w:lineRule="auto"/>
        <w:rPr>
          <w:rFonts w:ascii="仿宋" w:hAnsi="仿宋" w:eastAsia="仿宋" w:cs="仿宋"/>
          <w:sz w:val="24"/>
          <w:szCs w:val="24"/>
        </w:rPr>
      </w:pPr>
    </w:p>
    <w:p w14:paraId="48331EB3">
      <w:pPr>
        <w:kinsoku/>
        <w:overflowPunct/>
        <w:topLinePunct w:val="0"/>
        <w:bidi w:val="0"/>
        <w:snapToGrid w:val="0"/>
        <w:spacing w:before="156" w:beforeLines="50" w:line="288" w:lineRule="auto"/>
        <w:rPr>
          <w:rFonts w:ascii="仿宋" w:hAnsi="仿宋" w:eastAsia="仿宋" w:cs="仿宋"/>
          <w:sz w:val="24"/>
          <w:szCs w:val="24"/>
        </w:rPr>
      </w:pPr>
    </w:p>
    <w:p w14:paraId="4167094D">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0C60763">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09096514">
      <w:pPr>
        <w:kinsoku/>
        <w:overflowPunct/>
        <w:topLinePunct w:val="0"/>
        <w:bidi w:val="0"/>
        <w:snapToGrid w:val="0"/>
        <w:spacing w:before="50" w:after="156" w:afterLines="50" w:line="288" w:lineRule="auto"/>
        <w:ind w:firstLine="560"/>
        <w:jc w:val="left"/>
        <w:rPr>
          <w:rFonts w:ascii="仿宋" w:hAnsi="仿宋" w:eastAsia="仿宋" w:cs="仿宋"/>
          <w:sz w:val="28"/>
          <w:szCs w:val="28"/>
        </w:rPr>
      </w:pPr>
    </w:p>
    <w:p w14:paraId="6C58DAFD">
      <w:pPr>
        <w:pStyle w:val="34"/>
        <w:kinsoku/>
        <w:overflowPunct/>
        <w:topLinePunct w:val="0"/>
        <w:bidi w:val="0"/>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16</w:t>
      </w:r>
      <w:r>
        <w:rPr>
          <w:rFonts w:hint="eastAsia" w:ascii="仿宋" w:hAnsi="仿宋" w:eastAsia="仿宋" w:cs="仿宋"/>
          <w:b/>
          <w:bCs/>
          <w:sz w:val="28"/>
          <w:szCs w:val="28"/>
        </w:rPr>
        <w:t>：</w:t>
      </w:r>
    </w:p>
    <w:p w14:paraId="76495A63">
      <w:pPr>
        <w:pStyle w:val="11"/>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771D8A90">
      <w:pPr>
        <w:pStyle w:val="11"/>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000000"/>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0103F84B">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78"/>
        <w:gridCol w:w="7432"/>
        <w:gridCol w:w="795"/>
        <w:gridCol w:w="796"/>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97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12"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12"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97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szCs w:val="21"/>
              </w:rPr>
            </w:pPr>
            <w:r>
              <w:rPr>
                <w:rFonts w:hint="eastAsia" w:ascii="仿宋" w:hAnsi="仿宋" w:eastAsia="仿宋" w:cs="仿宋"/>
                <w:szCs w:val="21"/>
                <w:lang w:val="en-US" w:eastAsia="zh-CN"/>
              </w:rPr>
              <w:t>标段如有多个项目的，均应覆盖所有项目。</w:t>
            </w:r>
          </w:p>
        </w:tc>
        <w:tc>
          <w:tcPr>
            <w:tcW w:w="412"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976" w:type="pct"/>
            <w:tcBorders>
              <w:top w:val="single" w:color="auto" w:sz="4" w:space="0"/>
              <w:left w:val="single" w:color="auto" w:sz="4" w:space="0"/>
              <w:bottom w:val="single" w:color="auto" w:sz="4" w:space="0"/>
              <w:right w:val="single" w:color="auto" w:sz="4" w:space="0"/>
            </w:tcBorders>
            <w:noWrap/>
            <w:vAlign w:val="center"/>
          </w:tcPr>
          <w:p w14:paraId="53BD39A5">
            <w:pPr>
              <w:snapToGrid w:val="0"/>
              <w:spacing w:before="50" w:after="50"/>
              <w:jc w:val="left"/>
              <w:rPr>
                <w:rFonts w:hint="eastAsia" w:ascii="仿宋" w:hAnsi="仿宋" w:eastAsia="仿宋" w:cs="仿宋"/>
                <w:szCs w:val="21"/>
              </w:rPr>
            </w:pPr>
            <w:r>
              <w:rPr>
                <w:rFonts w:hint="eastAsia" w:ascii="仿宋" w:hAnsi="仿宋" w:eastAsia="仿宋" w:cs="仿宋"/>
                <w:szCs w:val="21"/>
              </w:rPr>
              <w:t>投标人所投产品必须是在浙江省“智慧医保”招采子系统上注册的产品，而且要取得该产品的配送资格（投标人浙江省“智慧医保”招采子系统登陆成功及产品配送区域</w:t>
            </w:r>
            <w:r>
              <w:rPr>
                <w:rFonts w:hint="eastAsia" w:ascii="仿宋" w:hAnsi="仿宋" w:eastAsia="仿宋" w:cs="仿宋"/>
                <w:szCs w:val="21"/>
                <w:lang w:eastAsia="zh-CN"/>
              </w:rPr>
              <w:t>和</w:t>
            </w:r>
            <w:r>
              <w:rPr>
                <w:rFonts w:hint="eastAsia" w:ascii="仿宋" w:hAnsi="仿宋" w:eastAsia="仿宋" w:cs="仿宋"/>
                <w:szCs w:val="21"/>
              </w:rPr>
              <w:t>对应配送产品截屏界面打印）。</w:t>
            </w:r>
          </w:p>
          <w:p w14:paraId="1D596435">
            <w:pPr>
              <w:snapToGrid w:val="0"/>
              <w:spacing w:before="50" w:after="50"/>
              <w:jc w:val="left"/>
              <w:rPr>
                <w:rFonts w:hint="eastAsia" w:ascii="仿宋" w:hAnsi="仿宋" w:eastAsia="仿宋" w:cs="仿宋"/>
                <w:szCs w:val="21"/>
                <w:lang w:eastAsia="zh-CN"/>
              </w:rPr>
            </w:pPr>
            <w:r>
              <w:rPr>
                <w:rFonts w:hint="eastAsia" w:ascii="仿宋" w:hAnsi="仿宋" w:eastAsia="仿宋" w:cs="仿宋"/>
                <w:b/>
                <w:bCs/>
                <w:szCs w:val="21"/>
              </w:rPr>
              <w:t>具体格式见附件1</w:t>
            </w:r>
            <w:r>
              <w:rPr>
                <w:rFonts w:hint="eastAsia" w:ascii="仿宋" w:hAnsi="仿宋" w:eastAsia="仿宋" w:cs="仿宋"/>
                <w:b/>
                <w:bCs/>
                <w:szCs w:val="21"/>
                <w:lang w:val="en-US" w:eastAsia="zh-CN"/>
              </w:rPr>
              <w:t>7</w:t>
            </w:r>
          </w:p>
        </w:tc>
        <w:tc>
          <w:tcPr>
            <w:tcW w:w="412"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3</w:t>
            </w:r>
          </w:p>
        </w:tc>
        <w:tc>
          <w:tcPr>
            <w:tcW w:w="397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szCs w:val="21"/>
              </w:rPr>
            </w:pPr>
            <w:r>
              <w:rPr>
                <w:rFonts w:hint="eastAsia" w:ascii="仿宋" w:hAnsi="仿宋" w:eastAsia="仿宋" w:cs="仿宋"/>
                <w:szCs w:val="21"/>
                <w:lang w:eastAsia="zh-CN"/>
              </w:rPr>
              <w:t>（如有）</w:t>
            </w:r>
            <w:r>
              <w:rPr>
                <w:rFonts w:hint="eastAsia" w:ascii="仿宋" w:hAnsi="仿宋" w:eastAsia="仿宋" w:cs="仿宋"/>
                <w:szCs w:val="21"/>
              </w:rPr>
              <w:t>项目配套服务中涉及提供的设备，投标人须承诺根据临床要求，接入医院LIS/HIS系统，相应费用包含在投标报价中，不单独报价。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szCs w:val="21"/>
              </w:rPr>
            </w:pPr>
            <w:r>
              <w:rPr>
                <w:rFonts w:hint="eastAsia" w:ascii="仿宋" w:hAnsi="仿宋" w:eastAsia="仿宋" w:cs="仿宋"/>
                <w:sz w:val="24"/>
                <w:szCs w:val="24"/>
                <w:lang w:val="en-US" w:eastAsia="zh-CN"/>
              </w:rPr>
              <w:t>4</w:t>
            </w:r>
          </w:p>
        </w:tc>
        <w:tc>
          <w:tcPr>
            <w:tcW w:w="3976"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szCs w:val="21"/>
              </w:rPr>
            </w:pPr>
            <w:r>
              <w:rPr>
                <w:rFonts w:hint="eastAsia" w:ascii="仿宋" w:hAnsi="仿宋" w:eastAsia="仿宋" w:cs="仿宋"/>
                <w:szCs w:val="21"/>
              </w:rPr>
              <w:t>各标段（有约定的）需包含所有相关配套设备、耗材、质控品、校准品、定标液、样品杯等配套耗材及实际质控校准</w:t>
            </w:r>
            <w:r>
              <w:rPr>
                <w:rFonts w:hint="eastAsia" w:ascii="仿宋" w:hAnsi="仿宋" w:eastAsia="仿宋" w:cs="仿宋"/>
                <w:szCs w:val="21"/>
                <w:lang w:eastAsia="zh-CN"/>
              </w:rPr>
              <w:t>所</w:t>
            </w:r>
            <w:r>
              <w:rPr>
                <w:rFonts w:hint="eastAsia" w:ascii="仿宋" w:hAnsi="仿宋" w:eastAsia="仿宋" w:cs="仿宋"/>
                <w:szCs w:val="21"/>
              </w:rPr>
              <w:t>消耗试剂，以保证临床使用，均包含在投标报价中，不单独报价。</w:t>
            </w:r>
          </w:p>
        </w:tc>
        <w:tc>
          <w:tcPr>
            <w:tcW w:w="412"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szCs w:val="21"/>
              </w:rPr>
            </w:pPr>
            <w:r>
              <w:rPr>
                <w:rFonts w:hint="eastAsia" w:ascii="仿宋" w:hAnsi="仿宋" w:eastAsia="仿宋" w:cs="仿宋"/>
                <w:b w:val="0"/>
                <w:bCs w:val="0"/>
                <w:sz w:val="24"/>
                <w:szCs w:val="24"/>
                <w:lang w:val="en-US" w:eastAsia="zh-CN"/>
              </w:rPr>
              <w:t>5</w:t>
            </w:r>
          </w:p>
        </w:tc>
        <w:tc>
          <w:tcPr>
            <w:tcW w:w="397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szCs w:val="21"/>
              </w:rPr>
            </w:pPr>
            <w:r>
              <w:rPr>
                <w:rFonts w:hint="eastAsia" w:ascii="仿宋" w:hAnsi="仿宋" w:eastAsia="仿宋" w:cs="仿宋"/>
                <w:szCs w:val="21"/>
              </w:rPr>
              <w:t>耗材类配送需要通过绍兴文理学院附属医院SPD物资管理系统进行配送结算，产生费用由供应商与SPD管理公司自行协商。</w:t>
            </w:r>
          </w:p>
        </w:tc>
        <w:tc>
          <w:tcPr>
            <w:tcW w:w="412"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8"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97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szCs w:val="21"/>
              </w:rPr>
            </w:pPr>
            <w:r>
              <w:rPr>
                <w:rFonts w:hint="eastAsia" w:ascii="仿宋" w:hAnsi="仿宋" w:eastAsia="仿宋" w:cs="Arial"/>
                <w:szCs w:val="21"/>
              </w:rPr>
              <w:t>可自行添加......</w:t>
            </w:r>
          </w:p>
        </w:tc>
        <w:tc>
          <w:tcPr>
            <w:tcW w:w="412"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szCs w:val="21"/>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szCs w:val="21"/>
              </w:rPr>
            </w:pPr>
          </w:p>
        </w:tc>
      </w:tr>
    </w:tbl>
    <w:p w14:paraId="3D941E24">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0C4365A9">
      <w:pPr>
        <w:snapToGrid w:val="0"/>
        <w:spacing w:before="156" w:beforeLines="50"/>
        <w:rPr>
          <w:rFonts w:hint="eastAsia" w:ascii="仿宋" w:hAnsi="仿宋" w:eastAsia="仿宋" w:cs="仿宋"/>
          <w:b/>
          <w:bCs/>
          <w:sz w:val="24"/>
          <w:szCs w:val="24"/>
          <w:highlight w:val="none"/>
        </w:rPr>
      </w:pPr>
      <w:r>
        <w:rPr>
          <w:rFonts w:hint="eastAsia" w:ascii="仿宋" w:hAnsi="仿宋" w:eastAsia="仿宋" w:cs="仿宋"/>
          <w:sz w:val="24"/>
          <w:szCs w:val="24"/>
          <w:highlight w:val="none"/>
        </w:rPr>
        <w:t>三、服务要求：</w:t>
      </w:r>
    </w:p>
    <w:p w14:paraId="22E9B7A2">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1.中标方应提供合法、合格、符合招标文件要求的并可供直接使用的产品。</w:t>
      </w:r>
    </w:p>
    <w:p w14:paraId="3699E44F">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6FFC2F6E">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08984272">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4.进入医院产品的效期不得少于其效期的2/3；如有不符，可以无条件退货，已用产品不予付款。</w:t>
      </w:r>
    </w:p>
    <w:p w14:paraId="4FF7B268">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5.中标方必须保证中标产品在合同期内有货，若因厂家停产（提供厂家停产证明），无法供货时，须提供质量等于或优于原产品质量的产品，价格不变；招标方也有权选择重新招标后确定新供货商。</w:t>
      </w:r>
    </w:p>
    <w:p w14:paraId="1D56EAB8">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6.在质保期内，因国家规定不能继续使用的，中标方必须负责包换或包退。</w:t>
      </w:r>
    </w:p>
    <w:p w14:paraId="62298266">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5F78E7D4">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8.中标方对产品不明原因（非院方及患者原因或产品质量问题）所引起的医疗纠纷、投诉，必须配合招标方做好相关的协调工作，并承担由此产生的相应费用。</w:t>
      </w:r>
    </w:p>
    <w:p w14:paraId="6612D601">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9.中标方提供相应的配套专用工具，并负责仪器的接口安装、网络连接、仪器调试、人员培训、配套设备使用所产生的费用等服务工作。</w:t>
      </w:r>
    </w:p>
    <w:p w14:paraId="2CF7D2D8">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10.中标方在投标时若有其它优惠服务承诺的，将一并列入在合同中履行。</w:t>
      </w:r>
    </w:p>
    <w:p w14:paraId="11D05DD6">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11.为配合招标方的扫描验收入库工作，需无条件配合提供有条码的出库单。</w:t>
      </w:r>
    </w:p>
    <w:p w14:paraId="2BE3A737">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12.合同期满在未确立新的供货商时，中标方应继续保证医院供货（包括价格、产品等实质性内容不变），履行服务职责。</w:t>
      </w:r>
    </w:p>
    <w:p w14:paraId="197CDC3C">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13.中标方需要签写产品质量保证及售后服务承诺书。</w:t>
      </w:r>
    </w:p>
    <w:p w14:paraId="634D8EC2">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14.中标方在合同期内应提供整个标段内产品，若无法提供标段内部分产品，则中标者供应的标段内其他产品有可能导致一并处理。</w:t>
      </w:r>
    </w:p>
    <w:p w14:paraId="22C413BD">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5DDEF3B6">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6</w:t>
      </w:r>
      <w:r>
        <w:rPr>
          <w:rFonts w:hint="eastAsia" w:ascii="仿宋" w:hAnsi="仿宋" w:eastAsia="仿宋"/>
          <w:bCs/>
          <w:sz w:val="24"/>
          <w:highlight w:val="none"/>
        </w:rPr>
        <w:t>.合同期内如遇上级部门集中采购、组织开展联合采购或其他有关政策，与合同条款或合同供应模式发生冲突的，医院有权单方解除合同，不视为医院违约。</w:t>
      </w:r>
    </w:p>
    <w:p w14:paraId="3A44F6FE">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lang w:val="en-US" w:eastAsia="zh-CN"/>
        </w:rPr>
      </w:pPr>
      <w:r>
        <w:rPr>
          <w:rFonts w:hint="eastAsia" w:ascii="仿宋" w:hAnsi="仿宋" w:eastAsia="仿宋"/>
          <w:bCs/>
          <w:sz w:val="24"/>
          <w:highlight w:val="none"/>
          <w:lang w:val="en-US" w:eastAsia="zh-CN"/>
        </w:rPr>
        <w:t>17.</w:t>
      </w:r>
      <w:r>
        <w:rPr>
          <w:rFonts w:hint="eastAsia" w:ascii="仿宋" w:hAnsi="仿宋" w:eastAsia="仿宋"/>
          <w:bCs/>
          <w:sz w:val="24"/>
          <w:highlight w:val="none"/>
        </w:rPr>
        <w:t>根据院内要求，目前试剂近效期情况较频繁，现要求</w:t>
      </w:r>
      <w:r>
        <w:rPr>
          <w:rFonts w:hint="eastAsia" w:ascii="仿宋" w:hAnsi="仿宋" w:eastAsia="仿宋"/>
          <w:bCs/>
          <w:sz w:val="24"/>
          <w:highlight w:val="none"/>
          <w:lang w:val="en-US" w:eastAsia="zh-CN"/>
        </w:rPr>
        <w:t>;</w:t>
      </w:r>
    </w:p>
    <w:p w14:paraId="2989D85F">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①</w:t>
      </w:r>
      <w:r>
        <w:rPr>
          <w:rFonts w:hint="eastAsia" w:ascii="仿宋" w:hAnsi="仿宋" w:eastAsia="仿宋"/>
          <w:bCs/>
          <w:sz w:val="24"/>
          <w:highlight w:val="none"/>
          <w:lang w:val="en-US" w:eastAsia="zh-CN"/>
        </w:rPr>
        <w:t>.</w:t>
      </w:r>
      <w:r>
        <w:rPr>
          <w:rFonts w:hint="eastAsia" w:ascii="仿宋" w:hAnsi="仿宋" w:eastAsia="仿宋"/>
          <w:bCs/>
          <w:sz w:val="24"/>
          <w:highlight w:val="none"/>
        </w:rPr>
        <w:t>试剂效期不小于3个月，否退回，次日内重新发货，并每次扣款1000；</w:t>
      </w:r>
    </w:p>
    <w:p w14:paraId="0521EE15">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②.如发货不全的，责需要在送货单上写明理由及后续试剂多久送达，如不写明或未及时送达的，在第二次开始每次扣款1000；</w:t>
      </w:r>
    </w:p>
    <w:p w14:paraId="62DD797A">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2B69BF1C">
      <w:pPr>
        <w:keepNext w:val="0"/>
        <w:keepLines w:val="0"/>
        <w:pageBreakBefore w:val="0"/>
        <w:widowControl w:val="0"/>
        <w:kinsoku/>
        <w:wordWrap/>
        <w:overflowPunct/>
        <w:topLinePunct w:val="0"/>
        <w:autoSpaceDE/>
        <w:autoSpaceDN/>
        <w:bidi w:val="0"/>
        <w:adjustRightInd/>
        <w:snapToGrid w:val="0"/>
        <w:spacing w:line="22" w:lineRule="atLeast"/>
        <w:jc w:val="left"/>
        <w:textAlignment w:val="auto"/>
        <w:rPr>
          <w:rFonts w:hint="eastAsia"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8</w:t>
      </w:r>
      <w:r>
        <w:rPr>
          <w:rFonts w:hint="eastAsia" w:ascii="仿宋" w:hAnsi="仿宋" w:eastAsia="仿宋"/>
          <w:bCs/>
          <w:sz w:val="24"/>
          <w:highlight w:val="none"/>
        </w:rPr>
        <w:t>.其他未尽事宜由绍兴文理学院附属医院负责解释。</w:t>
      </w:r>
    </w:p>
    <w:p w14:paraId="0596504B">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sz w:val="24"/>
          <w:szCs w:val="24"/>
        </w:rPr>
      </w:pPr>
    </w:p>
    <w:p w14:paraId="335A9D04">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39DAC668">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ascii="仿宋" w:hAnsi="仿宋" w:eastAsia="仿宋" w:cs="仿宋"/>
          <w:sz w:val="24"/>
          <w:szCs w:val="24"/>
          <w:u w:val="single"/>
        </w:rPr>
      </w:pPr>
      <w:r>
        <w:rPr>
          <w:rFonts w:hint="eastAsia" w:ascii="仿宋" w:hAnsi="仿宋" w:eastAsia="仿宋" w:cs="仿宋"/>
          <w:sz w:val="24"/>
          <w:szCs w:val="24"/>
        </w:rPr>
        <w:t>日期：</w:t>
      </w:r>
    </w:p>
    <w:p w14:paraId="4B902B24">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7B6EC3E8">
      <w:pPr>
        <w:kinsoku/>
        <w:overflowPunct/>
        <w:topLinePunct w:val="0"/>
        <w:bidi w:val="0"/>
        <w:snapToGrid w:val="0"/>
        <w:spacing w:before="50" w:after="50" w:line="288" w:lineRule="auto"/>
        <w:ind w:firstLine="602"/>
        <w:rPr>
          <w:rFonts w:ascii="仿宋" w:hAnsi="仿宋" w:eastAsia="仿宋" w:cs="仿宋"/>
          <w:b/>
          <w:bCs/>
          <w:sz w:val="30"/>
          <w:szCs w:val="30"/>
        </w:rPr>
      </w:pPr>
      <w:bookmarkStart w:id="18" w:name="_Toc64369805"/>
      <w:bookmarkEnd w:id="18"/>
      <w:bookmarkStart w:id="19" w:name="_Toc64369814"/>
      <w:bookmarkEnd w:id="19"/>
      <w:bookmarkStart w:id="20" w:name="_Toc64369807"/>
      <w:bookmarkEnd w:id="20"/>
      <w:bookmarkStart w:id="21" w:name="_Toc64369804"/>
      <w:bookmarkEnd w:id="21"/>
      <w:bookmarkStart w:id="22" w:name="_Toc64369806"/>
      <w:bookmarkEnd w:id="22"/>
      <w:bookmarkStart w:id="23" w:name="_Toc64369810"/>
      <w:bookmarkEnd w:id="23"/>
      <w:bookmarkStart w:id="24" w:name="_Toc64369813"/>
      <w:bookmarkEnd w:id="24"/>
      <w:bookmarkStart w:id="25" w:name="_Toc64369809"/>
      <w:bookmarkEnd w:id="25"/>
      <w:bookmarkStart w:id="26" w:name="_Toc64369811"/>
      <w:bookmarkEnd w:id="26"/>
      <w:bookmarkStart w:id="27" w:name="_Toc64369812"/>
      <w:bookmarkEnd w:id="27"/>
      <w:bookmarkStart w:id="28" w:name="_Toc64369808"/>
      <w:bookmarkEnd w:id="28"/>
    </w:p>
    <w:p w14:paraId="530FB84B">
      <w:pPr>
        <w:kinsoku/>
        <w:overflowPunct/>
        <w:topLinePunct w:val="0"/>
        <w:bidi w:val="0"/>
        <w:snapToGrid w:val="0"/>
        <w:spacing w:before="50" w:after="50" w:line="288" w:lineRule="auto"/>
        <w:ind w:firstLine="602"/>
        <w:rPr>
          <w:rFonts w:hint="eastAsia" w:ascii="仿宋" w:hAnsi="仿宋" w:eastAsia="仿宋" w:cs="仿宋"/>
          <w:b/>
          <w:bCs/>
          <w:sz w:val="30"/>
          <w:szCs w:val="30"/>
          <w:highlight w:val="none"/>
        </w:rPr>
      </w:pPr>
    </w:p>
    <w:p w14:paraId="6A4F50F4">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17</w:t>
      </w:r>
      <w:r>
        <w:rPr>
          <w:rFonts w:hint="eastAsia" w:ascii="仿宋" w:hAnsi="仿宋" w:eastAsia="仿宋" w:cs="仿宋"/>
          <w:b/>
          <w:bCs/>
          <w:sz w:val="28"/>
          <w:szCs w:val="28"/>
        </w:rPr>
        <w:t>：</w:t>
      </w:r>
    </w:p>
    <w:p w14:paraId="7F829423">
      <w:pPr>
        <w:pStyle w:val="34"/>
        <w:spacing w:afterLines="0"/>
        <w:ind w:firstLine="0" w:firstLineChars="0"/>
        <w:rPr>
          <w:rFonts w:hint="eastAsia" w:ascii="仿宋" w:hAnsi="仿宋" w:eastAsia="仿宋" w:cs="仿宋"/>
          <w:szCs w:val="24"/>
        </w:rPr>
      </w:pPr>
      <w:r>
        <w:rPr>
          <w:rFonts w:hint="eastAsia"/>
        </w:rPr>
        <w:pict>
          <v:shape id="椭圆形标注 7" o:spid="_x0000_s1029" o:spt="63" type="#_x0000_t63" style="position:absolute;left:0pt;margin-top:31.9pt;height:46.6pt;width:88.5pt;mso-position-horizontal:right;mso-position-horizontal-relative:margin;z-index:251661312;v-text-anchor:middle;mso-width-relative:page;mso-height-relative:page;" fillcolor="#4F81BD" filled="t" stroked="t" coordsize="21600,21600" o:gfxdata="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X&#10;uo4T1AAAAAcBAAAPAAAAAAAAAAEAIAAAACIAAABkcnMvZG93bnJldi54bWxQSwECFAAUAAAACACH&#10;TuJA/WYmppoCAAAhBQAADgAAAAAAAAABACAAAAAjAQAAZHJzL2Uyb0RvYy54bWxQSwUGAAAAAAYA&#10;BgBZAQAALwYAAAAA&#10;" adj="6300,24300">
            <v:path/>
            <v:fill on="t" focussize="0,0"/>
            <v:stroke weight="2pt" color="#385D8A" joinstyle="round"/>
            <v:imagedata o:title=""/>
            <o:lock v:ext="edit" aspectratio="f"/>
            <v:textbox>
              <w:txbxContent>
                <w:p w14:paraId="760360BB">
                  <w:pPr>
                    <w:jc w:val="center"/>
                  </w:pPr>
                  <w:r>
                    <w:rPr>
                      <w:rFonts w:hint="eastAsia"/>
                    </w:rPr>
                    <w:t>投标人</w:t>
                  </w:r>
                </w:p>
              </w:txbxContent>
            </v:textbox>
          </v:shape>
        </w:pict>
      </w:r>
      <w:r>
        <w:rPr>
          <w:rFonts w:hint="eastAsia" w:ascii="仿宋" w:hAnsi="仿宋" w:eastAsia="仿宋" w:cs="仿宋"/>
          <w:szCs w:val="24"/>
        </w:rPr>
        <w:t>投标人所投产品必须是在浙江省“智慧医保”招采子系统上注册的产品，而且要取得该产品的配送资格（投标人浙江省“智慧医保”招采子系统登陆成功及产品配送区域</w:t>
      </w:r>
      <w:r>
        <w:rPr>
          <w:rFonts w:hint="eastAsia" w:ascii="仿宋" w:hAnsi="仿宋" w:eastAsia="仿宋" w:cs="仿宋"/>
          <w:szCs w:val="21"/>
          <w:lang w:eastAsia="zh-CN"/>
        </w:rPr>
        <w:t>和</w:t>
      </w:r>
      <w:r>
        <w:rPr>
          <w:rFonts w:hint="eastAsia" w:ascii="仿宋" w:hAnsi="仿宋" w:eastAsia="仿宋" w:cs="仿宋"/>
          <w:szCs w:val="21"/>
        </w:rPr>
        <w:t>对应配送产品截屏界面打印</w:t>
      </w:r>
      <w:r>
        <w:rPr>
          <w:rFonts w:hint="eastAsia" w:ascii="仿宋" w:hAnsi="仿宋" w:eastAsia="仿宋" w:cs="仿宋"/>
          <w:szCs w:val="24"/>
        </w:rPr>
        <w:t>界面打印）。</w:t>
      </w:r>
    </w:p>
    <w:p w14:paraId="4F7A0A09">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17DFE24C">
      <w:pPr>
        <w:snapToGrid w:val="0"/>
        <w:spacing w:before="156" w:beforeLines="50" w:after="50"/>
        <w:jc w:val="left"/>
        <w:rPr>
          <w:rFonts w:hint="eastAsia" w:ascii="仿宋" w:hAnsi="仿宋" w:eastAsia="仿宋" w:cs="仿宋"/>
          <w:b/>
          <w:bCs/>
          <w:sz w:val="30"/>
          <w:szCs w:val="30"/>
        </w:rPr>
      </w:pPr>
      <w:r>
        <w:rPr>
          <w:rFonts w:hint="eastAsia"/>
        </w:rPr>
        <w:pict>
          <v:shape id="_x0000_s1030" o:spid="_x0000_s1030" o:spt="63" type="#_x0000_t63" style="position:absolute;left:0pt;margin-left:372pt;margin-top:189.8pt;height:46.6pt;width:88.5pt;mso-position-horizontal-relative:margin;z-index:251662336;v-text-anchor:middle;mso-width-relative:page;mso-height-relative:page;" fillcolor="#4F81BD" filled="t" stroked="t" coordsize="21600,21600" o:gfxdata="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nNIM09oAAAALAQAADwAAAAAAAAABACAAAAAiAAAAZHJzL2Rvd25yZXYueG1s&#10;UEsBAhQAFAAAAAgAh07iQN9zZjShAgAAKQUAAA4AAAAAAAAAAQAgAAAAKQEAAGRycy9lMm9Eb2Mu&#10;eG1sUEsFBgAAAAAGAAYAWQEAADwGAAAAAA==&#10;" adj="6300,24300">
            <v:path/>
            <v:fill on="t" focussize="0,0"/>
            <v:stroke weight="2pt" color="#385D8A" joinstyle="round"/>
            <v:imagedata o:title=""/>
            <o:lock v:ext="edit" aspectratio="f"/>
            <v:textbox>
              <w:txbxContent>
                <w:p w14:paraId="579450C1">
                  <w:pPr>
                    <w:jc w:val="center"/>
                  </w:pPr>
                  <w:r>
                    <w:rPr>
                      <w:rFonts w:hint="eastAsia"/>
                    </w:rPr>
                    <w:t>投标人</w:t>
                  </w:r>
                </w:p>
              </w:txbxContent>
            </v:textbox>
          </v:shape>
        </w:pict>
      </w:r>
      <w:r>
        <w:drawing>
          <wp:inline distT="0" distB="0" distL="0" distR="0">
            <wp:extent cx="5911850" cy="2411730"/>
            <wp:effectExtent l="0" t="0" r="1270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02F94E16">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F7926C1">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0383699E">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sz w:val="30"/>
          <w:szCs w:val="30"/>
        </w:rPr>
      </w:pPr>
    </w:p>
    <w:p w14:paraId="48A3C6AD">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 xml:space="preserve">8 </w:t>
      </w:r>
      <w:r>
        <w:rPr>
          <w:rFonts w:hint="eastAsia" w:ascii="仿宋" w:hAnsi="仿宋" w:eastAsia="仿宋" w:cs="仿宋"/>
          <w:b/>
          <w:bCs/>
          <w:sz w:val="28"/>
          <w:szCs w:val="28"/>
        </w:rPr>
        <w:t>：</w:t>
      </w: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11"/>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11"/>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3"/>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3"/>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3BEDC583">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sz w:val="30"/>
          <w:szCs w:val="30"/>
        </w:rPr>
      </w:pPr>
    </w:p>
    <w:p w14:paraId="016DCB7F">
      <w:pPr>
        <w:kinsoku/>
        <w:overflowPunct/>
        <w:topLinePunct w:val="0"/>
        <w:bidi w:val="0"/>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28"/>
          <w:szCs w:val="28"/>
        </w:rPr>
        <w:t>附件1</w:t>
      </w:r>
      <w:r>
        <w:rPr>
          <w:rFonts w:hint="eastAsia" w:ascii="仿宋" w:hAnsi="仿宋" w:eastAsia="仿宋" w:cs="仿宋"/>
          <w:b/>
          <w:bCs/>
          <w:sz w:val="28"/>
          <w:szCs w:val="28"/>
          <w:lang w:val="en-US" w:eastAsia="zh-CN"/>
        </w:rPr>
        <w:t>9</w:t>
      </w:r>
      <w:r>
        <w:rPr>
          <w:rFonts w:hint="eastAsia" w:ascii="仿宋" w:hAnsi="仿宋" w:eastAsia="仿宋" w:cs="仿宋"/>
          <w:b/>
          <w:bCs/>
          <w:sz w:val="28"/>
          <w:szCs w:val="28"/>
        </w:rPr>
        <w:t>：</w:t>
      </w:r>
    </w:p>
    <w:p w14:paraId="797F4F01">
      <w:pPr>
        <w:kinsoku/>
        <w:overflowPunct/>
        <w:topLinePunct w:val="0"/>
        <w:bidi w:val="0"/>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C9E2E3E">
      <w:pPr>
        <w:pStyle w:val="11"/>
        <w:kinsoku/>
        <w:overflowPunct/>
        <w:topLinePunct w:val="0"/>
        <w:bidi w:val="0"/>
        <w:snapToGrid w:val="0"/>
        <w:spacing w:line="288" w:lineRule="auto"/>
        <w:rPr>
          <w:rFonts w:ascii="仿宋" w:hAnsi="仿宋" w:eastAsia="仿宋" w:cs="仿宋"/>
          <w:sz w:val="24"/>
          <w:szCs w:val="24"/>
        </w:rPr>
      </w:pPr>
    </w:p>
    <w:p w14:paraId="3AAD76A9">
      <w:pPr>
        <w:pStyle w:val="11"/>
        <w:kinsoku/>
        <w:overflowPunct/>
        <w:topLinePunct w:val="0"/>
        <w:bidi w:val="0"/>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56CB0642">
      <w:pPr>
        <w:pStyle w:val="11"/>
        <w:kinsoku/>
        <w:overflowPunct/>
        <w:topLinePunct w:val="0"/>
        <w:bidi w:val="0"/>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2DDDB77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0C064378">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7682629">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ADC0800">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13B7114">
            <w:pPr>
              <w:kinsoku/>
              <w:overflowPunct/>
              <w:topLinePunct w:val="0"/>
              <w:bidi w:val="0"/>
              <w:spacing w:line="288" w:lineRule="auto"/>
              <w:rPr>
                <w:rFonts w:ascii="仿宋" w:hAnsi="仿宋" w:eastAsia="仿宋" w:cs="仿宋"/>
                <w:sz w:val="24"/>
                <w:szCs w:val="24"/>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8788177">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2408E5C9">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FBEA403">
            <w:pPr>
              <w:kinsoku/>
              <w:overflowPunct/>
              <w:topLinePunct w:val="0"/>
              <w:bidi w:val="0"/>
              <w:spacing w:line="288" w:lineRule="auto"/>
              <w:rPr>
                <w:rFonts w:ascii="仿宋" w:hAnsi="仿宋" w:eastAsia="仿宋" w:cs="仿宋"/>
                <w:sz w:val="24"/>
                <w:szCs w:val="24"/>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kinsoku/>
              <w:overflowPunct/>
              <w:topLinePunct w:val="0"/>
              <w:bidi w:val="0"/>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kinsoku/>
              <w:overflowPunct/>
              <w:topLinePunct w:val="0"/>
              <w:bidi w:val="0"/>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8AD358F">
            <w:pPr>
              <w:kinsoku/>
              <w:overflowPunct/>
              <w:topLinePunct w:val="0"/>
              <w:bidi w:val="0"/>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060654D">
            <w:pPr>
              <w:kinsoku/>
              <w:overflowPunct/>
              <w:topLinePunct w:val="0"/>
              <w:bidi w:val="0"/>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D0327B4">
            <w:pPr>
              <w:kinsoku/>
              <w:overflowPunct/>
              <w:topLinePunct w:val="0"/>
              <w:bidi w:val="0"/>
              <w:spacing w:line="288" w:lineRule="auto"/>
              <w:rPr>
                <w:rFonts w:ascii="仿宋" w:hAnsi="仿宋" w:eastAsia="仿宋" w:cs="仿宋"/>
                <w:sz w:val="24"/>
                <w:szCs w:val="24"/>
              </w:rPr>
            </w:pPr>
          </w:p>
        </w:tc>
      </w:tr>
    </w:tbl>
    <w:p w14:paraId="02AF304B">
      <w:pPr>
        <w:kinsoku/>
        <w:overflowPunct/>
        <w:topLinePunct w:val="0"/>
        <w:autoSpaceDE w:val="0"/>
        <w:autoSpaceDN w:val="0"/>
        <w:bidi w:val="0"/>
        <w:spacing w:line="288" w:lineRule="auto"/>
        <w:ind w:firstLine="482"/>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0B49B287">
      <w:pPr>
        <w:kinsoku/>
        <w:overflowPunct/>
        <w:topLinePunct w:val="0"/>
        <w:bidi w:val="0"/>
        <w:spacing w:line="288" w:lineRule="auto"/>
        <w:rPr>
          <w:rFonts w:ascii="仿宋" w:hAnsi="仿宋" w:eastAsia="仿宋" w:cs="仿宋"/>
          <w:sz w:val="24"/>
          <w:szCs w:val="24"/>
        </w:rPr>
      </w:pPr>
    </w:p>
    <w:p w14:paraId="28AD085F">
      <w:pPr>
        <w:kinsoku/>
        <w:overflowPunct/>
        <w:topLinePunct w:val="0"/>
        <w:bidi w:val="0"/>
        <w:spacing w:line="288" w:lineRule="auto"/>
        <w:rPr>
          <w:rFonts w:ascii="仿宋" w:hAnsi="仿宋" w:eastAsia="仿宋" w:cs="仿宋"/>
          <w:sz w:val="24"/>
          <w:szCs w:val="24"/>
        </w:rPr>
      </w:pPr>
    </w:p>
    <w:p w14:paraId="2CC041C6">
      <w:pPr>
        <w:kinsoku/>
        <w:overflowPunct/>
        <w:topLinePunct w:val="0"/>
        <w:bidi w:val="0"/>
        <w:spacing w:line="288" w:lineRule="auto"/>
        <w:rPr>
          <w:rFonts w:ascii="仿宋" w:hAnsi="仿宋" w:eastAsia="仿宋" w:cs="仿宋"/>
          <w:sz w:val="24"/>
          <w:szCs w:val="24"/>
        </w:rPr>
      </w:pPr>
    </w:p>
    <w:p w14:paraId="4424E19A">
      <w:pPr>
        <w:kinsoku/>
        <w:overflowPunct/>
        <w:topLinePunct w:val="0"/>
        <w:bidi w:val="0"/>
        <w:spacing w:line="288" w:lineRule="auto"/>
        <w:rPr>
          <w:rFonts w:ascii="仿宋" w:hAnsi="仿宋" w:eastAsia="仿宋" w:cs="仿宋"/>
          <w:sz w:val="24"/>
          <w:szCs w:val="24"/>
        </w:rPr>
      </w:pPr>
    </w:p>
    <w:p w14:paraId="427D0C2D">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412DB09F">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6D61C44B">
      <w:pPr>
        <w:kinsoku/>
        <w:overflowPunct/>
        <w:topLinePunct w:val="0"/>
        <w:bidi w:val="0"/>
        <w:spacing w:line="288" w:lineRule="auto"/>
        <w:rPr>
          <w:rFonts w:ascii="仿宋" w:hAnsi="仿宋" w:eastAsia="仿宋" w:cs="仿宋"/>
          <w:sz w:val="24"/>
          <w:szCs w:val="24"/>
        </w:rPr>
      </w:pPr>
    </w:p>
    <w:p w14:paraId="2FAF1BC7">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F4AC5C3">
      <w:pPr>
        <w:kinsoku/>
        <w:overflowPunct/>
        <w:topLinePunct w:val="0"/>
        <w:bidi w:val="0"/>
        <w:snapToGrid w:val="0"/>
        <w:spacing w:before="156" w:beforeLines="50" w:after="50" w:line="288" w:lineRule="auto"/>
        <w:ind w:firstLine="482"/>
        <w:jc w:val="left"/>
        <w:rPr>
          <w:rFonts w:ascii="仿宋" w:hAnsi="仿宋" w:eastAsia="仿宋" w:cs="仿宋"/>
          <w:b/>
          <w:bCs/>
          <w:sz w:val="24"/>
          <w:szCs w:val="24"/>
        </w:rPr>
      </w:pPr>
    </w:p>
    <w:p w14:paraId="4204E327">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137EF2AA">
      <w:pPr>
        <w:kinsoku/>
        <w:overflowPunct/>
        <w:topLinePunct w:val="0"/>
        <w:bidi w:val="0"/>
        <w:snapToGrid w:val="0"/>
        <w:spacing w:before="156" w:beforeLines="50" w:after="50" w:line="288" w:lineRule="auto"/>
        <w:ind w:firstLine="602"/>
        <w:jc w:val="left"/>
        <w:rPr>
          <w:rFonts w:ascii="仿宋" w:hAnsi="仿宋" w:eastAsia="仿宋" w:cs="仿宋"/>
          <w:b/>
          <w:bCs/>
          <w:sz w:val="30"/>
          <w:szCs w:val="30"/>
        </w:rPr>
      </w:pPr>
    </w:p>
    <w:p w14:paraId="68882643">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p>
    <w:p w14:paraId="43733CE0">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20</w:t>
      </w:r>
      <w:r>
        <w:rPr>
          <w:rFonts w:hint="eastAsia" w:ascii="仿宋" w:hAnsi="仿宋" w:eastAsia="仿宋" w:cs="仿宋"/>
          <w:b/>
          <w:bCs/>
          <w:sz w:val="30"/>
          <w:szCs w:val="30"/>
        </w:rPr>
        <w:t>：报价文件封面</w:t>
      </w:r>
    </w:p>
    <w:p w14:paraId="049B1A99">
      <w:pPr>
        <w:kinsoku/>
        <w:overflowPunct/>
        <w:topLinePunct w:val="0"/>
        <w:bidi w:val="0"/>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sz w:val="30"/>
          <w:szCs w:val="30"/>
        </w:rPr>
      </w:pPr>
    </w:p>
    <w:p w14:paraId="3524BCAC">
      <w:pPr>
        <w:kinsoku/>
        <w:overflowPunct/>
        <w:topLinePunct w:val="0"/>
        <w:bidi w:val="0"/>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42C7B41C">
      <w:pPr>
        <w:kinsoku/>
        <w:overflowPunct/>
        <w:topLinePunct w:val="0"/>
        <w:bidi w:val="0"/>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sz w:val="30"/>
          <w:szCs w:val="30"/>
          <w:lang w:val="en-US" w:eastAsia="zh-CN"/>
        </w:rPr>
      </w:pPr>
      <w:r>
        <w:rPr>
          <w:rFonts w:hint="eastAsia" w:ascii="仿宋" w:hAnsi="仿宋" w:eastAsia="仿宋" w:cs="仿宋"/>
          <w:sz w:val="30"/>
          <w:szCs w:val="30"/>
        </w:rPr>
        <w:t>标 段 号：</w:t>
      </w:r>
      <w:r>
        <w:rPr>
          <w:rFonts w:hint="eastAsia" w:ascii="仿宋" w:hAnsi="仿宋" w:eastAsia="仿宋" w:cs="仿宋"/>
          <w:sz w:val="30"/>
          <w:szCs w:val="30"/>
          <w:lang w:eastAsia="zh-CN"/>
        </w:rPr>
        <w:t>标段</w:t>
      </w:r>
      <w:r>
        <w:rPr>
          <w:rFonts w:hint="eastAsia" w:ascii="仿宋" w:hAnsi="仿宋" w:eastAsia="仿宋" w:cs="仿宋"/>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sz w:val="72"/>
          <w:szCs w:val="72"/>
        </w:rPr>
      </w:pPr>
    </w:p>
    <w:p w14:paraId="75025BA9">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7C125873">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7F3449F7">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2EB097FD">
      <w:pPr>
        <w:kinsoku/>
        <w:overflowPunct/>
        <w:topLinePunct w:val="0"/>
        <w:bidi w:val="0"/>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68B25224">
      <w:pPr>
        <w:kinsoku/>
        <w:overflowPunct/>
        <w:topLinePunct w:val="0"/>
        <w:bidi w:val="0"/>
        <w:spacing w:line="288" w:lineRule="auto"/>
        <w:ind w:right="6" w:firstLine="1440"/>
        <w:jc w:val="center"/>
        <w:rPr>
          <w:rFonts w:ascii="仿宋" w:hAnsi="仿宋" w:eastAsia="仿宋" w:cs="仿宋"/>
          <w:sz w:val="72"/>
          <w:szCs w:val="72"/>
        </w:rPr>
      </w:pPr>
    </w:p>
    <w:p w14:paraId="7DF75456">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65FCF9B">
      <w:pPr>
        <w:kinsoku/>
        <w:overflowPunct/>
        <w:topLinePunct w:val="0"/>
        <w:bidi w:val="0"/>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26D1440B">
      <w:pPr>
        <w:kinsoku/>
        <w:overflowPunct/>
        <w:topLinePunct w:val="0"/>
        <w:bidi w:val="0"/>
        <w:spacing w:line="288" w:lineRule="auto"/>
        <w:ind w:right="-110" w:firstLine="760"/>
        <w:rPr>
          <w:rFonts w:ascii="仿宋" w:hAnsi="仿宋" w:eastAsia="仿宋" w:cs="仿宋"/>
          <w:spacing w:val="40"/>
          <w:sz w:val="30"/>
          <w:szCs w:val="30"/>
        </w:rPr>
      </w:pPr>
    </w:p>
    <w:p w14:paraId="7F6724F4">
      <w:pPr>
        <w:kinsoku/>
        <w:overflowPunct/>
        <w:topLinePunct w:val="0"/>
        <w:bidi w:val="0"/>
        <w:spacing w:line="288" w:lineRule="auto"/>
        <w:ind w:right="-110" w:firstLine="760"/>
        <w:rPr>
          <w:rFonts w:ascii="仿宋" w:hAnsi="仿宋" w:eastAsia="仿宋" w:cs="仿宋"/>
          <w:spacing w:val="40"/>
          <w:sz w:val="30"/>
          <w:szCs w:val="30"/>
        </w:rPr>
      </w:pPr>
    </w:p>
    <w:p w14:paraId="64F5CCB6">
      <w:pPr>
        <w:kinsoku/>
        <w:overflowPunct/>
        <w:topLinePunct w:val="0"/>
        <w:bidi w:val="0"/>
        <w:spacing w:line="288" w:lineRule="auto"/>
        <w:ind w:right="-110" w:firstLine="760"/>
        <w:rPr>
          <w:rFonts w:ascii="仿宋" w:hAnsi="仿宋" w:eastAsia="仿宋" w:cs="仿宋"/>
          <w:spacing w:val="40"/>
          <w:sz w:val="30"/>
          <w:szCs w:val="30"/>
        </w:rPr>
      </w:pPr>
    </w:p>
    <w:p w14:paraId="557ECA2C">
      <w:pPr>
        <w:kinsoku/>
        <w:overflowPunct/>
        <w:topLinePunct w:val="0"/>
        <w:bidi w:val="0"/>
        <w:spacing w:line="288" w:lineRule="auto"/>
        <w:rPr>
          <w:rFonts w:ascii="仿宋" w:hAnsi="仿宋" w:eastAsia="仿宋" w:cs="仿宋"/>
          <w:sz w:val="24"/>
        </w:rPr>
      </w:pPr>
    </w:p>
    <w:p w14:paraId="1B6AAB6F">
      <w:pPr>
        <w:kinsoku/>
        <w:overflowPunct/>
        <w:topLinePunct w:val="0"/>
        <w:bidi w:val="0"/>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21</w:t>
      </w:r>
      <w:r>
        <w:rPr>
          <w:rFonts w:hint="eastAsia" w:ascii="仿宋" w:hAnsi="仿宋" w:eastAsia="仿宋" w:cs="仿宋"/>
          <w:b/>
          <w:bCs/>
          <w:sz w:val="30"/>
          <w:szCs w:val="30"/>
        </w:rPr>
        <w:t>：报价文件目录</w:t>
      </w:r>
    </w:p>
    <w:p w14:paraId="57A5C102">
      <w:pPr>
        <w:kinsoku/>
        <w:overflowPunct/>
        <w:topLinePunct w:val="0"/>
        <w:bidi w:val="0"/>
        <w:snapToGrid w:val="0"/>
        <w:spacing w:before="156" w:beforeLines="50" w:after="50" w:line="288" w:lineRule="auto"/>
        <w:ind w:firstLine="600"/>
        <w:jc w:val="left"/>
        <w:rPr>
          <w:rFonts w:ascii="仿宋" w:hAnsi="仿宋" w:eastAsia="仿宋" w:cs="仿宋"/>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8E5341A">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1EB7BAD9">
      <w:pPr>
        <w:pStyle w:val="39"/>
        <w:kinsoku/>
        <w:overflowPunct/>
        <w:topLinePunct w:val="0"/>
        <w:bidi w:val="0"/>
        <w:spacing w:line="288" w:lineRule="auto"/>
        <w:ind w:firstLine="0" w:firstLineChars="0"/>
        <w:jc w:val="left"/>
        <w:rPr>
          <w:rFonts w:ascii="仿宋" w:hAnsi="仿宋" w:eastAsia="仿宋" w:cs="仿宋"/>
        </w:rPr>
      </w:pPr>
      <w:r>
        <w:rPr>
          <w:rFonts w:hint="eastAsia" w:ascii="仿宋" w:hAnsi="仿宋" w:eastAsia="仿宋" w:cs="仿宋"/>
          <w:lang w:val="en-US" w:eastAsia="zh-CN"/>
        </w:rPr>
        <w:t>2</w:t>
      </w:r>
      <w:r>
        <w:rPr>
          <w:rFonts w:hint="eastAsia" w:ascii="仿宋" w:hAnsi="仿宋" w:eastAsia="仿宋" w:cs="仿宋"/>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sz w:val="36"/>
          <w:szCs w:val="36"/>
        </w:rPr>
      </w:pPr>
    </w:p>
    <w:p w14:paraId="0E3EC1EA">
      <w:pPr>
        <w:kinsoku/>
        <w:overflowPunct/>
        <w:topLinePunct w:val="0"/>
        <w:bidi w:val="0"/>
        <w:spacing w:line="288" w:lineRule="auto"/>
        <w:ind w:firstLine="723"/>
        <w:rPr>
          <w:rFonts w:ascii="仿宋" w:hAnsi="仿宋" w:eastAsia="仿宋" w:cs="仿宋"/>
          <w:b/>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2F9B60D4">
      <w:pPr>
        <w:kinsoku/>
        <w:overflowPunct/>
        <w:topLinePunct w:val="0"/>
        <w:bidi w:val="0"/>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w:t>
      </w:r>
      <w:r>
        <w:rPr>
          <w:rFonts w:hint="eastAsia" w:ascii="仿宋" w:hAnsi="仿宋" w:eastAsia="仿宋" w:cs="仿宋"/>
          <w:b/>
          <w:bCs/>
          <w:sz w:val="30"/>
          <w:szCs w:val="30"/>
          <w:lang w:val="en-US" w:eastAsia="zh-CN"/>
        </w:rPr>
        <w:t>22</w:t>
      </w:r>
      <w:r>
        <w:rPr>
          <w:rFonts w:hint="eastAsia" w:ascii="仿宋" w:hAnsi="仿宋" w:eastAsia="仿宋" w:cs="仿宋"/>
          <w:b/>
          <w:bCs/>
          <w:sz w:val="30"/>
          <w:szCs w:val="30"/>
        </w:rPr>
        <w:t>：</w:t>
      </w:r>
    </w:p>
    <w:p w14:paraId="5573C2E8">
      <w:pPr>
        <w:kinsoku/>
        <w:overflowPunct/>
        <w:topLinePunct w:val="0"/>
        <w:bidi w:val="0"/>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4FE3881C">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供应商名称（盖章）：</w:t>
      </w:r>
    </w:p>
    <w:p w14:paraId="23BE5CBE">
      <w:pPr>
        <w:kinsoku/>
        <w:overflowPunct/>
        <w:topLinePunct w:val="0"/>
        <w:bidi w:val="0"/>
        <w:spacing w:line="288" w:lineRule="auto"/>
        <w:rPr>
          <w:rFonts w:ascii="仿宋" w:hAnsi="仿宋" w:eastAsia="仿宋" w:cs="仿宋"/>
          <w:sz w:val="24"/>
        </w:rPr>
      </w:pPr>
      <w:r>
        <w:rPr>
          <w:rFonts w:hint="eastAsia" w:ascii="仿宋" w:hAnsi="仿宋" w:eastAsia="仿宋" w:cs="仿宋"/>
          <w:sz w:val="24"/>
        </w:rPr>
        <w:t>供应商地址：</w:t>
      </w:r>
    </w:p>
    <w:p w14:paraId="74B19B40">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项目编号：</w:t>
      </w:r>
    </w:p>
    <w:p w14:paraId="1ACA8FBF">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标段序号：</w:t>
      </w:r>
    </w:p>
    <w:p w14:paraId="505E455A">
      <w:pPr>
        <w:kinsoku/>
        <w:overflowPunct/>
        <w:topLinePunct w:val="0"/>
        <w:bidi w:val="0"/>
        <w:snapToGrid w:val="0"/>
        <w:spacing w:line="288" w:lineRule="auto"/>
        <w:rPr>
          <w:rFonts w:ascii="仿宋" w:hAnsi="仿宋" w:eastAsia="仿宋" w:cs="仿宋"/>
          <w:sz w:val="24"/>
        </w:rPr>
      </w:pPr>
    </w:p>
    <w:p w14:paraId="70FE7E8A">
      <w:pPr>
        <w:kinsoku/>
        <w:overflowPunct/>
        <w:topLinePunct w:val="0"/>
        <w:bidi w:val="0"/>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71"/>
        <w:gridCol w:w="1198"/>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kern w:val="0"/>
                <w:szCs w:val="21"/>
                <w:lang w:eastAsia="zh-CN"/>
              </w:rPr>
            </w:pPr>
            <w:r>
              <w:rPr>
                <w:rFonts w:hint="eastAsia" w:ascii="仿宋" w:hAnsi="仿宋" w:eastAsia="仿宋" w:cs="宋体"/>
                <w:kern w:val="0"/>
                <w:szCs w:val="21"/>
              </w:rPr>
              <w:t>目录</w:t>
            </w:r>
            <w:r>
              <w:rPr>
                <w:rFonts w:hint="eastAsia" w:ascii="仿宋" w:hAnsi="仿宋" w:eastAsia="仿宋" w:cs="宋体"/>
                <w:kern w:val="0"/>
                <w:szCs w:val="21"/>
                <w:lang w:eastAsia="zh-CN"/>
              </w:rPr>
              <w:t>序号</w:t>
            </w:r>
          </w:p>
        </w:tc>
        <w:tc>
          <w:tcPr>
            <w:tcW w:w="1710" w:type="dxa"/>
            <w:tcBorders>
              <w:top w:val="single" w:color="auto" w:sz="4" w:space="0"/>
              <w:left w:val="single" w:color="auto" w:sz="4" w:space="0"/>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single" w:color="auto" w:sz="4" w:space="0"/>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single" w:color="auto" w:sz="4" w:space="0"/>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single" w:color="auto" w:sz="4" w:space="0"/>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71" w:type="dxa"/>
            <w:tcBorders>
              <w:top w:val="single" w:color="auto" w:sz="4" w:space="0"/>
              <w:left w:val="single" w:color="auto" w:sz="4" w:space="0"/>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1198" w:type="dxa"/>
            <w:tcBorders>
              <w:top w:val="single" w:color="auto" w:sz="4" w:space="0"/>
              <w:left w:val="single" w:color="auto" w:sz="4" w:space="0"/>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single" w:color="auto" w:sz="4" w:space="0"/>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single" w:color="auto" w:sz="4" w:space="0"/>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上限</w:t>
            </w:r>
          </w:p>
          <w:p w14:paraId="753202E7">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single" w:color="auto" w:sz="4" w:space="0"/>
              <w:bottom w:val="single" w:color="auto" w:sz="4" w:space="0"/>
              <w:right w:val="single" w:color="auto" w:sz="4" w:space="0"/>
            </w:tcBorders>
            <w:noWrap/>
            <w:vAlign w:val="center"/>
          </w:tcPr>
          <w:p w14:paraId="1479B36D">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投标</w:t>
            </w:r>
          </w:p>
          <w:p w14:paraId="5FBF4392">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single" w:color="auto" w:sz="4" w:space="0"/>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kern w:val="0"/>
                <w:szCs w:val="21"/>
                <w:lang w:eastAsia="zh-CN"/>
              </w:rPr>
            </w:pPr>
            <w:r>
              <w:rPr>
                <w:rFonts w:hint="eastAsia" w:ascii="仿宋" w:hAnsi="仿宋" w:eastAsia="仿宋" w:cs="宋体"/>
                <w:kern w:val="0"/>
                <w:szCs w:val="21"/>
                <w:lang w:eastAsia="zh-CN"/>
              </w:rPr>
              <w:t>投标总价</w:t>
            </w:r>
          </w:p>
        </w:tc>
        <w:tc>
          <w:tcPr>
            <w:tcW w:w="2220" w:type="dxa"/>
            <w:tcBorders>
              <w:top w:val="single" w:color="auto" w:sz="4" w:space="0"/>
              <w:left w:val="single" w:color="auto" w:sz="4" w:space="0"/>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000000"/>
                <w:kern w:val="2"/>
                <w:sz w:val="21"/>
                <w:lang w:val="en-US" w:eastAsia="zh-CN" w:bidi="ar-SA"/>
              </w:rPr>
            </w:pPr>
            <w:r>
              <w:rPr>
                <w:rFonts w:hint="eastAsia" w:ascii="仿宋" w:hAnsi="仿宋" w:eastAsia="仿宋" w:cs="Arial"/>
                <w:color w:val="000000"/>
              </w:rPr>
              <w:t>（</w:t>
            </w:r>
            <w:r>
              <w:rPr>
                <w:rFonts w:hint="eastAsia" w:ascii="仿宋" w:hAnsi="仿宋" w:eastAsia="仿宋" w:cs="Arial"/>
                <w:color w:val="000000"/>
                <w:lang w:eastAsia="zh-CN"/>
              </w:rPr>
              <w:t>举例</w:t>
            </w:r>
            <w:r>
              <w:rPr>
                <w:rFonts w:hint="eastAsia" w:ascii="仿宋" w:hAnsi="仿宋" w:eastAsia="仿宋" w:cs="Arial"/>
                <w:color w:val="000000"/>
              </w:rPr>
              <w:t>：）</w:t>
            </w:r>
          </w:p>
        </w:tc>
        <w:tc>
          <w:tcPr>
            <w:tcW w:w="1710" w:type="dxa"/>
            <w:tcBorders>
              <w:top w:val="single" w:color="auto" w:sz="4" w:space="0"/>
              <w:left w:val="single" w:color="auto" w:sz="4" w:space="0"/>
              <w:bottom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kern w:val="0"/>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kern w:val="0"/>
                <w:szCs w:val="21"/>
                <w:lang w:val="en-US" w:eastAsia="zh-CN"/>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kern w:val="0"/>
                <w:szCs w:val="21"/>
                <w:lang w:val="en-US" w:eastAsia="zh-CN"/>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0838B497">
            <w:pPr>
              <w:widowControl/>
              <w:kinsoku/>
              <w:overflowPunct/>
              <w:topLinePunct w:val="0"/>
              <w:bidi w:val="0"/>
              <w:spacing w:line="240" w:lineRule="auto"/>
              <w:jc w:val="center"/>
              <w:rPr>
                <w:rFonts w:hint="eastAsia" w:ascii="仿宋" w:hAnsi="仿宋" w:eastAsia="仿宋" w:cs="宋体"/>
                <w:kern w:val="0"/>
                <w:szCs w:val="21"/>
                <w:lang w:val="en-US" w:eastAsia="zh-CN"/>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kern w:val="0"/>
                <w:szCs w:val="21"/>
              </w:rPr>
            </w:pPr>
          </w:p>
        </w:tc>
      </w:tr>
      <w:tr w14:paraId="294CC8CF">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02DFEEF">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1</w:t>
            </w:r>
          </w:p>
        </w:tc>
        <w:tc>
          <w:tcPr>
            <w:tcW w:w="1710" w:type="dxa"/>
            <w:tcBorders>
              <w:top w:val="single" w:color="auto" w:sz="4" w:space="0"/>
              <w:left w:val="single" w:color="auto" w:sz="4" w:space="0"/>
              <w:bottom w:val="single" w:color="auto" w:sz="4" w:space="0"/>
              <w:right w:val="single" w:color="auto" w:sz="4" w:space="0"/>
            </w:tcBorders>
            <w:noWrap/>
            <w:vAlign w:val="center"/>
          </w:tcPr>
          <w:p w14:paraId="4978651F">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抗核抗体IgG检测试剂盒（间接免疫荧光法）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10D891C1">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6EBBABB1">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5A916742">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59120820">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2C4F3B6">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502E113D">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5C461C81">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11</w:t>
            </w:r>
          </w:p>
        </w:tc>
        <w:tc>
          <w:tcPr>
            <w:tcW w:w="1222" w:type="dxa"/>
            <w:tcBorders>
              <w:top w:val="single" w:color="auto" w:sz="4" w:space="0"/>
              <w:left w:val="single" w:color="auto" w:sz="4" w:space="0"/>
              <w:bottom w:val="single" w:color="auto" w:sz="4" w:space="0"/>
              <w:right w:val="single" w:color="auto" w:sz="4" w:space="0"/>
            </w:tcBorders>
            <w:noWrap/>
            <w:vAlign w:val="center"/>
          </w:tcPr>
          <w:p w14:paraId="61CAAD15">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6000</w:t>
            </w:r>
          </w:p>
        </w:tc>
        <w:tc>
          <w:tcPr>
            <w:tcW w:w="889" w:type="dxa"/>
            <w:tcBorders>
              <w:top w:val="single" w:color="auto" w:sz="4" w:space="0"/>
              <w:left w:val="single" w:color="auto" w:sz="4" w:space="0"/>
              <w:bottom w:val="single" w:color="auto" w:sz="4" w:space="0"/>
              <w:right w:val="single" w:color="auto" w:sz="4" w:space="0"/>
            </w:tcBorders>
            <w:noWrap/>
            <w:vAlign w:val="center"/>
          </w:tcPr>
          <w:p w14:paraId="26FFF69E">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2FE126AD">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65CEB32">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4D1E04BE">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2CB903E7">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2</w:t>
            </w:r>
          </w:p>
        </w:tc>
        <w:tc>
          <w:tcPr>
            <w:tcW w:w="1710" w:type="dxa"/>
            <w:tcBorders>
              <w:top w:val="single" w:color="auto" w:sz="4" w:space="0"/>
              <w:left w:val="single" w:color="auto" w:sz="4" w:space="0"/>
              <w:bottom w:val="single" w:color="auto" w:sz="4" w:space="0"/>
              <w:right w:val="single" w:color="auto" w:sz="4" w:space="0"/>
            </w:tcBorders>
            <w:noWrap/>
            <w:vAlign w:val="center"/>
          </w:tcPr>
          <w:p w14:paraId="167D3D2F">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抗双链DNA抗体IgG检测试剂盒（间接免疫荧光法）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087ED76A">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9C1160E">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1E3CB555">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113968FA">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5B507E90">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22CD466A">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7011C972">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11.2</w:t>
            </w:r>
          </w:p>
        </w:tc>
        <w:tc>
          <w:tcPr>
            <w:tcW w:w="1222" w:type="dxa"/>
            <w:tcBorders>
              <w:top w:val="single" w:color="auto" w:sz="4" w:space="0"/>
              <w:left w:val="single" w:color="auto" w:sz="4" w:space="0"/>
              <w:bottom w:val="single" w:color="auto" w:sz="4" w:space="0"/>
              <w:right w:val="single" w:color="auto" w:sz="4" w:space="0"/>
            </w:tcBorders>
            <w:noWrap/>
            <w:vAlign w:val="center"/>
          </w:tcPr>
          <w:p w14:paraId="2B8BC6B9">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0A23205D">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E6C8736">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4CFC1265">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544F98F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22F26F0">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3</w:t>
            </w:r>
          </w:p>
        </w:tc>
        <w:tc>
          <w:tcPr>
            <w:tcW w:w="1710" w:type="dxa"/>
            <w:tcBorders>
              <w:top w:val="single" w:color="auto" w:sz="4" w:space="0"/>
              <w:left w:val="single" w:color="auto" w:sz="4" w:space="0"/>
              <w:bottom w:val="single" w:color="auto" w:sz="4" w:space="0"/>
              <w:right w:val="single" w:color="auto" w:sz="4" w:space="0"/>
            </w:tcBorders>
            <w:noWrap/>
            <w:vAlign w:val="center"/>
          </w:tcPr>
          <w:p w14:paraId="4FC56CDF">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抗内皮细胞抗体IgG检测试剂盒（间接免疫荧光法）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43A11C13">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20D7B012">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2D898B38">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66645CD5">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0FC8DBFD">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2B5B2C91">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4E390E09">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29.9</w:t>
            </w:r>
          </w:p>
        </w:tc>
        <w:tc>
          <w:tcPr>
            <w:tcW w:w="1222" w:type="dxa"/>
            <w:tcBorders>
              <w:top w:val="single" w:color="auto" w:sz="4" w:space="0"/>
              <w:left w:val="single" w:color="auto" w:sz="4" w:space="0"/>
              <w:bottom w:val="single" w:color="auto" w:sz="4" w:space="0"/>
              <w:right w:val="single" w:color="auto" w:sz="4" w:space="0"/>
            </w:tcBorders>
            <w:noWrap/>
            <w:vAlign w:val="center"/>
          </w:tcPr>
          <w:p w14:paraId="74935FF8">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50</w:t>
            </w:r>
          </w:p>
        </w:tc>
        <w:tc>
          <w:tcPr>
            <w:tcW w:w="889" w:type="dxa"/>
            <w:tcBorders>
              <w:top w:val="single" w:color="auto" w:sz="4" w:space="0"/>
              <w:left w:val="single" w:color="auto" w:sz="4" w:space="0"/>
              <w:bottom w:val="single" w:color="auto" w:sz="4" w:space="0"/>
              <w:right w:val="single" w:color="auto" w:sz="4" w:space="0"/>
            </w:tcBorders>
            <w:noWrap/>
            <w:vAlign w:val="center"/>
          </w:tcPr>
          <w:p w14:paraId="3D2314AA">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7CCFFD3">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3E2B57A6">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5A982A32">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6056ADAA">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4</w:t>
            </w:r>
          </w:p>
        </w:tc>
        <w:tc>
          <w:tcPr>
            <w:tcW w:w="1710" w:type="dxa"/>
            <w:tcBorders>
              <w:top w:val="single" w:color="auto" w:sz="4" w:space="0"/>
              <w:left w:val="single" w:color="auto" w:sz="4" w:space="0"/>
              <w:bottom w:val="single" w:color="auto" w:sz="4" w:space="0"/>
              <w:right w:val="single" w:color="auto" w:sz="4" w:space="0"/>
            </w:tcBorders>
            <w:noWrap/>
            <w:vAlign w:val="center"/>
          </w:tcPr>
          <w:p w14:paraId="3D7AAADB">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抗中性粒细胞胞浆/抗肾小球基底膜抗体IgG检测试剂盒(间接免疫荧光法)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147267C0">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6B6446CA">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0A0D56D9">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0B385B44">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17C5C93A">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14DBB358">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7F4F5BA6">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85</w:t>
            </w:r>
          </w:p>
        </w:tc>
        <w:tc>
          <w:tcPr>
            <w:tcW w:w="1222" w:type="dxa"/>
            <w:tcBorders>
              <w:top w:val="single" w:color="auto" w:sz="4" w:space="0"/>
              <w:left w:val="single" w:color="auto" w:sz="4" w:space="0"/>
              <w:bottom w:val="single" w:color="auto" w:sz="4" w:space="0"/>
              <w:right w:val="single" w:color="auto" w:sz="4" w:space="0"/>
            </w:tcBorders>
            <w:noWrap/>
            <w:vAlign w:val="center"/>
          </w:tcPr>
          <w:p w14:paraId="6CD19E56">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300</w:t>
            </w:r>
          </w:p>
        </w:tc>
        <w:tc>
          <w:tcPr>
            <w:tcW w:w="889" w:type="dxa"/>
            <w:tcBorders>
              <w:top w:val="single" w:color="auto" w:sz="4" w:space="0"/>
              <w:left w:val="single" w:color="auto" w:sz="4" w:space="0"/>
              <w:bottom w:val="single" w:color="auto" w:sz="4" w:space="0"/>
              <w:right w:val="single" w:color="auto" w:sz="4" w:space="0"/>
            </w:tcBorders>
            <w:noWrap/>
            <w:vAlign w:val="center"/>
          </w:tcPr>
          <w:p w14:paraId="1CF32B0A">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7C94E31F">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12A8C9AF">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5C6229FD">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28FC24DE">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5</w:t>
            </w:r>
          </w:p>
        </w:tc>
        <w:tc>
          <w:tcPr>
            <w:tcW w:w="1710" w:type="dxa"/>
            <w:tcBorders>
              <w:top w:val="single" w:color="auto" w:sz="4" w:space="0"/>
              <w:left w:val="single" w:color="auto" w:sz="4" w:space="0"/>
              <w:bottom w:val="single" w:color="auto" w:sz="4" w:space="0"/>
              <w:right w:val="single" w:color="auto" w:sz="4" w:space="0"/>
            </w:tcBorders>
            <w:noWrap/>
            <w:vAlign w:val="center"/>
          </w:tcPr>
          <w:p w14:paraId="53551233">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自身抗体谱IgG检测试剂盒(间接免疫荧光法)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5F29B9BF">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5957E950">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1157EDF8">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08B15B0F">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31024CD5">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6B76B6DE">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67543C9D">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30</w:t>
            </w:r>
          </w:p>
        </w:tc>
        <w:tc>
          <w:tcPr>
            <w:tcW w:w="1222" w:type="dxa"/>
            <w:tcBorders>
              <w:top w:val="single" w:color="auto" w:sz="4" w:space="0"/>
              <w:left w:val="single" w:color="auto" w:sz="4" w:space="0"/>
              <w:bottom w:val="single" w:color="auto" w:sz="4" w:space="0"/>
              <w:right w:val="single" w:color="auto" w:sz="4" w:space="0"/>
            </w:tcBorders>
            <w:noWrap/>
            <w:vAlign w:val="center"/>
          </w:tcPr>
          <w:p w14:paraId="5CBB2565">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594CDCE2">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38CCA4A7">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4BFE31BB">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6</w:t>
            </w:r>
          </w:p>
        </w:tc>
        <w:tc>
          <w:tcPr>
            <w:tcW w:w="1710" w:type="dxa"/>
            <w:tcBorders>
              <w:top w:val="single" w:color="auto" w:sz="4" w:space="0"/>
              <w:left w:val="single" w:color="auto" w:sz="4" w:space="0"/>
              <w:bottom w:val="single" w:color="auto" w:sz="4" w:space="0"/>
              <w:right w:val="single" w:color="auto" w:sz="4" w:space="0"/>
            </w:tcBorders>
            <w:noWrap/>
            <w:vAlign w:val="center"/>
          </w:tcPr>
          <w:p w14:paraId="719AB331">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抗角蛋白抗体检测试剂盒(间接免疫荧光法)</w:t>
            </w:r>
          </w:p>
        </w:tc>
        <w:tc>
          <w:tcPr>
            <w:tcW w:w="825" w:type="dxa"/>
            <w:tcBorders>
              <w:top w:val="single" w:color="auto" w:sz="4" w:space="0"/>
              <w:left w:val="single" w:color="auto" w:sz="4" w:space="0"/>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10C36364">
            <w:pPr>
              <w:kinsoku/>
              <w:overflowPunct/>
              <w:topLinePunct w:val="0"/>
              <w:bidi w:val="0"/>
              <w:spacing w:line="240" w:lineRule="auto"/>
              <w:jc w:val="center"/>
              <w:rPr>
                <w:rFonts w:hint="default" w:ascii="仿宋" w:hAnsi="仿宋" w:eastAsia="仿宋" w:cs="Arial"/>
                <w:color w:val="000000"/>
                <w:lang w:val="en-US" w:eastAsia="zh-CN"/>
              </w:rPr>
            </w:pPr>
            <w:r>
              <w:rPr>
                <w:rFonts w:hint="eastAsia" w:ascii="仿宋" w:hAnsi="仿宋" w:eastAsia="仿宋" w:cs="Arial"/>
                <w:color w:val="000000"/>
                <w:lang w:val="en-US" w:eastAsia="zh-CN"/>
              </w:rPr>
              <w:t>T</w:t>
            </w:r>
          </w:p>
        </w:tc>
        <w:tc>
          <w:tcPr>
            <w:tcW w:w="850" w:type="dxa"/>
            <w:tcBorders>
              <w:top w:val="single" w:color="auto" w:sz="4" w:space="0"/>
              <w:left w:val="single" w:color="auto" w:sz="4" w:space="0"/>
              <w:bottom w:val="single" w:color="auto" w:sz="4" w:space="0"/>
              <w:right w:val="single" w:color="auto" w:sz="4" w:space="0"/>
            </w:tcBorders>
            <w:noWrap/>
            <w:vAlign w:val="center"/>
          </w:tcPr>
          <w:p w14:paraId="4C8F02FC">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13.5</w:t>
            </w:r>
          </w:p>
        </w:tc>
        <w:tc>
          <w:tcPr>
            <w:tcW w:w="1222" w:type="dxa"/>
            <w:tcBorders>
              <w:top w:val="single" w:color="auto" w:sz="4" w:space="0"/>
              <w:left w:val="single" w:color="auto" w:sz="4" w:space="0"/>
              <w:bottom w:val="single" w:color="auto" w:sz="4" w:space="0"/>
              <w:right w:val="single" w:color="auto" w:sz="4" w:space="0"/>
            </w:tcBorders>
            <w:noWrap/>
            <w:vAlign w:val="center"/>
          </w:tcPr>
          <w:p w14:paraId="525869F7">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30</w:t>
            </w:r>
          </w:p>
        </w:tc>
        <w:tc>
          <w:tcPr>
            <w:tcW w:w="889" w:type="dxa"/>
            <w:tcBorders>
              <w:top w:val="single" w:color="auto" w:sz="4" w:space="0"/>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kern w:val="0"/>
                <w:szCs w:val="21"/>
              </w:rPr>
            </w:pPr>
            <w:r>
              <w:rPr>
                <w:rFonts w:hint="eastAsia" w:ascii="仿宋" w:hAnsi="仿宋" w:eastAsia="仿宋" w:cs="宋体"/>
                <w:kern w:val="0"/>
                <w:szCs w:val="21"/>
              </w:rPr>
              <w:t>采购周期2年</w:t>
            </w:r>
          </w:p>
        </w:tc>
      </w:tr>
      <w:tr w14:paraId="2B799FB7">
        <w:tblPrEx>
          <w:tblCellMar>
            <w:top w:w="0" w:type="dxa"/>
            <w:left w:w="108" w:type="dxa"/>
            <w:bottom w:w="0" w:type="dxa"/>
            <w:right w:w="108" w:type="dxa"/>
          </w:tblCellMar>
        </w:tblPrEx>
        <w:trPr>
          <w:trHeight w:val="714" w:hRule="atLeast"/>
          <w:jc w:val="center"/>
        </w:trPr>
        <w:tc>
          <w:tcPr>
            <w:tcW w:w="2842" w:type="dxa"/>
            <w:gridSpan w:val="2"/>
            <w:tcBorders>
              <w:top w:val="single" w:color="auto" w:sz="4" w:space="0"/>
              <w:left w:val="single" w:color="auto" w:sz="4" w:space="0"/>
              <w:bottom w:val="single" w:color="auto" w:sz="4" w:space="0"/>
              <w:right w:val="single" w:color="auto" w:sz="4" w:space="0"/>
            </w:tcBorders>
            <w:noWrap/>
            <w:vAlign w:val="center"/>
          </w:tcPr>
          <w:p w14:paraId="235A2C63">
            <w:pPr>
              <w:kinsoku/>
              <w:overflowPunct/>
              <w:topLinePunct w:val="0"/>
              <w:bidi w:val="0"/>
              <w:spacing w:line="240" w:lineRule="auto"/>
              <w:jc w:val="center"/>
              <w:rPr>
                <w:rFonts w:hint="eastAsia" w:ascii="仿宋" w:hAnsi="仿宋" w:eastAsia="仿宋" w:cs="Arial"/>
                <w:color w:val="000000"/>
                <w:lang w:val="en-US" w:eastAsia="zh-CN"/>
              </w:rPr>
            </w:pPr>
            <w:r>
              <w:rPr>
                <w:rFonts w:hint="eastAsia" w:ascii="仿宋" w:hAnsi="仿宋" w:eastAsia="仿宋" w:cs="Arial"/>
                <w:color w:val="000000"/>
                <w:lang w:val="en-US" w:eastAsia="zh-CN"/>
              </w:rPr>
              <w:t>设备信息：（如有）</w:t>
            </w:r>
          </w:p>
        </w:tc>
        <w:tc>
          <w:tcPr>
            <w:tcW w:w="825" w:type="dxa"/>
            <w:tcBorders>
              <w:top w:val="single" w:color="auto" w:sz="4" w:space="0"/>
              <w:left w:val="single" w:color="auto" w:sz="4" w:space="0"/>
              <w:bottom w:val="single" w:color="auto" w:sz="4" w:space="0"/>
              <w:right w:val="single" w:color="auto" w:sz="4" w:space="0"/>
            </w:tcBorders>
            <w:noWrap/>
            <w:vAlign w:val="center"/>
          </w:tcPr>
          <w:p w14:paraId="4EC4E2FD">
            <w:pPr>
              <w:widowControl/>
              <w:kinsoku/>
              <w:overflowPunct/>
              <w:topLinePunct w:val="0"/>
              <w:bidi w:val="0"/>
              <w:spacing w:line="240" w:lineRule="auto"/>
              <w:jc w:val="center"/>
              <w:rPr>
                <w:rFonts w:ascii="仿宋" w:hAnsi="仿宋" w:eastAsia="仿宋" w:cs="宋体"/>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58BFF752">
            <w:pPr>
              <w:widowControl/>
              <w:kinsoku/>
              <w:overflowPunct/>
              <w:topLinePunct w:val="0"/>
              <w:bidi w:val="0"/>
              <w:spacing w:line="240" w:lineRule="auto"/>
              <w:jc w:val="center"/>
              <w:rPr>
                <w:rFonts w:ascii="仿宋" w:hAnsi="仿宋" w:eastAsia="仿宋" w:cs="宋体"/>
                <w:kern w:val="0"/>
                <w:szCs w:val="21"/>
              </w:rPr>
            </w:pPr>
          </w:p>
        </w:tc>
        <w:tc>
          <w:tcPr>
            <w:tcW w:w="1276" w:type="dxa"/>
            <w:tcBorders>
              <w:top w:val="single" w:color="auto" w:sz="4" w:space="0"/>
              <w:left w:val="single" w:color="auto" w:sz="4" w:space="0"/>
              <w:bottom w:val="single" w:color="auto" w:sz="4" w:space="0"/>
              <w:right w:val="single" w:color="auto" w:sz="4" w:space="0"/>
            </w:tcBorders>
            <w:noWrap/>
            <w:vAlign w:val="center"/>
          </w:tcPr>
          <w:p w14:paraId="3E21B380">
            <w:pPr>
              <w:widowControl/>
              <w:kinsoku/>
              <w:overflowPunct/>
              <w:topLinePunct w:val="0"/>
              <w:bidi w:val="0"/>
              <w:spacing w:line="240" w:lineRule="auto"/>
              <w:jc w:val="center"/>
              <w:rPr>
                <w:rFonts w:ascii="仿宋" w:hAnsi="仿宋" w:eastAsia="仿宋" w:cs="宋体"/>
                <w:kern w:val="0"/>
                <w:szCs w:val="21"/>
              </w:rPr>
            </w:pPr>
          </w:p>
        </w:tc>
        <w:tc>
          <w:tcPr>
            <w:tcW w:w="1171" w:type="dxa"/>
            <w:tcBorders>
              <w:top w:val="single" w:color="auto" w:sz="4" w:space="0"/>
              <w:left w:val="single" w:color="auto" w:sz="4" w:space="0"/>
              <w:bottom w:val="single" w:color="auto" w:sz="4" w:space="0"/>
              <w:right w:val="single" w:color="auto" w:sz="4" w:space="0"/>
            </w:tcBorders>
            <w:noWrap/>
            <w:vAlign w:val="center"/>
          </w:tcPr>
          <w:p w14:paraId="3B383099">
            <w:pPr>
              <w:widowControl/>
              <w:kinsoku/>
              <w:overflowPunct/>
              <w:topLinePunct w:val="0"/>
              <w:bidi w:val="0"/>
              <w:spacing w:line="240" w:lineRule="auto"/>
              <w:jc w:val="center"/>
              <w:rPr>
                <w:rFonts w:ascii="仿宋" w:hAnsi="仿宋" w:eastAsia="仿宋" w:cs="宋体"/>
                <w:kern w:val="0"/>
                <w:szCs w:val="21"/>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1E499378">
            <w:pPr>
              <w:widowControl/>
              <w:kinsoku/>
              <w:overflowPunct/>
              <w:topLinePunct w:val="0"/>
              <w:bidi w:val="0"/>
              <w:spacing w:line="240" w:lineRule="auto"/>
              <w:jc w:val="center"/>
              <w:rPr>
                <w:rFonts w:ascii="仿宋" w:hAnsi="仿宋" w:eastAsia="仿宋"/>
                <w:szCs w:val="21"/>
              </w:rPr>
            </w:pPr>
          </w:p>
        </w:tc>
        <w:tc>
          <w:tcPr>
            <w:tcW w:w="750" w:type="dxa"/>
            <w:tcBorders>
              <w:top w:val="single" w:color="auto" w:sz="4" w:space="0"/>
              <w:left w:val="single" w:color="auto" w:sz="4" w:space="0"/>
              <w:bottom w:val="single" w:color="auto" w:sz="4" w:space="0"/>
              <w:right w:val="single" w:color="auto" w:sz="4" w:space="0"/>
            </w:tcBorders>
            <w:noWrap/>
            <w:vAlign w:val="center"/>
          </w:tcPr>
          <w:p w14:paraId="0B97269C">
            <w:pPr>
              <w:kinsoku/>
              <w:overflowPunct/>
              <w:topLinePunct w:val="0"/>
              <w:bidi w:val="0"/>
              <w:spacing w:line="240" w:lineRule="auto"/>
              <w:jc w:val="center"/>
              <w:rPr>
                <w:rFonts w:hint="eastAsia" w:ascii="仿宋" w:hAnsi="仿宋" w:eastAsia="仿宋" w:cs="Arial"/>
                <w:color w:val="000000"/>
                <w:lang w:val="en-US" w:eastAsia="zh-CN"/>
              </w:rPr>
            </w:pPr>
          </w:p>
        </w:tc>
        <w:tc>
          <w:tcPr>
            <w:tcW w:w="850" w:type="dxa"/>
            <w:tcBorders>
              <w:top w:val="single" w:color="auto" w:sz="4" w:space="0"/>
              <w:left w:val="single" w:color="auto" w:sz="4" w:space="0"/>
              <w:bottom w:val="single" w:color="auto" w:sz="4" w:space="0"/>
              <w:right w:val="single" w:color="auto" w:sz="4" w:space="0"/>
            </w:tcBorders>
            <w:noWrap/>
            <w:vAlign w:val="center"/>
          </w:tcPr>
          <w:p w14:paraId="3ECADC78">
            <w:pPr>
              <w:kinsoku/>
              <w:overflowPunct/>
              <w:topLinePunct w:val="0"/>
              <w:bidi w:val="0"/>
              <w:spacing w:line="240" w:lineRule="auto"/>
              <w:jc w:val="center"/>
              <w:rPr>
                <w:rFonts w:hint="eastAsia" w:ascii="仿宋" w:hAnsi="仿宋" w:eastAsia="仿宋" w:cs="Arial"/>
                <w:color w:val="000000"/>
                <w:lang w:val="en-US" w:eastAsia="zh-CN"/>
              </w:rPr>
            </w:pPr>
          </w:p>
        </w:tc>
        <w:tc>
          <w:tcPr>
            <w:tcW w:w="1222" w:type="dxa"/>
            <w:tcBorders>
              <w:top w:val="single" w:color="auto" w:sz="4" w:space="0"/>
              <w:left w:val="single" w:color="auto" w:sz="4" w:space="0"/>
              <w:bottom w:val="single" w:color="auto" w:sz="4" w:space="0"/>
              <w:right w:val="single" w:color="auto" w:sz="4" w:space="0"/>
            </w:tcBorders>
            <w:noWrap/>
            <w:vAlign w:val="center"/>
          </w:tcPr>
          <w:p w14:paraId="2C67F491">
            <w:pPr>
              <w:kinsoku/>
              <w:overflowPunct/>
              <w:topLinePunct w:val="0"/>
              <w:bidi w:val="0"/>
              <w:spacing w:line="240" w:lineRule="auto"/>
              <w:jc w:val="center"/>
              <w:rPr>
                <w:rFonts w:hint="eastAsia" w:ascii="仿宋" w:hAnsi="仿宋" w:eastAsia="仿宋" w:cs="Arial"/>
                <w:color w:val="000000"/>
                <w:lang w:val="en-US" w:eastAsia="zh-CN"/>
              </w:rPr>
            </w:pPr>
          </w:p>
        </w:tc>
        <w:tc>
          <w:tcPr>
            <w:tcW w:w="889" w:type="dxa"/>
            <w:tcBorders>
              <w:top w:val="single" w:color="auto" w:sz="4" w:space="0"/>
              <w:left w:val="single" w:color="auto" w:sz="4" w:space="0"/>
              <w:bottom w:val="single" w:color="auto" w:sz="4" w:space="0"/>
              <w:right w:val="single" w:color="auto" w:sz="4" w:space="0"/>
            </w:tcBorders>
            <w:noWrap/>
            <w:vAlign w:val="center"/>
          </w:tcPr>
          <w:p w14:paraId="1DABD426">
            <w:pPr>
              <w:widowControl/>
              <w:kinsoku/>
              <w:overflowPunct/>
              <w:topLinePunct w:val="0"/>
              <w:bidi w:val="0"/>
              <w:spacing w:line="240" w:lineRule="auto"/>
              <w:jc w:val="center"/>
              <w:rPr>
                <w:rFonts w:ascii="仿宋" w:hAnsi="仿宋" w:eastAsia="仿宋" w:cs="宋体"/>
                <w:kern w:val="0"/>
                <w:szCs w:val="21"/>
              </w:rPr>
            </w:pPr>
          </w:p>
        </w:tc>
        <w:tc>
          <w:tcPr>
            <w:tcW w:w="654" w:type="dxa"/>
            <w:tcBorders>
              <w:top w:val="single" w:color="auto" w:sz="4" w:space="0"/>
              <w:left w:val="single" w:color="auto" w:sz="4" w:space="0"/>
              <w:bottom w:val="single" w:color="auto" w:sz="4" w:space="0"/>
              <w:right w:val="single" w:color="auto" w:sz="4" w:space="0"/>
            </w:tcBorders>
            <w:noWrap/>
            <w:vAlign w:val="center"/>
          </w:tcPr>
          <w:p w14:paraId="08FDF4C1">
            <w:pPr>
              <w:widowControl/>
              <w:kinsoku/>
              <w:overflowPunct/>
              <w:topLinePunct w:val="0"/>
              <w:bidi w:val="0"/>
              <w:spacing w:line="240" w:lineRule="auto"/>
              <w:jc w:val="center"/>
              <w:rPr>
                <w:rFonts w:ascii="仿宋" w:hAnsi="仿宋" w:eastAsia="仿宋" w:cs="宋体"/>
                <w:kern w:val="0"/>
                <w:szCs w:val="21"/>
              </w:rPr>
            </w:pPr>
          </w:p>
        </w:tc>
        <w:tc>
          <w:tcPr>
            <w:tcW w:w="2220" w:type="dxa"/>
            <w:tcBorders>
              <w:top w:val="single" w:color="auto" w:sz="4" w:space="0"/>
              <w:left w:val="single" w:color="auto" w:sz="4" w:space="0"/>
              <w:bottom w:val="single" w:color="auto" w:sz="4" w:space="0"/>
              <w:right w:val="single" w:color="auto" w:sz="4" w:space="0"/>
            </w:tcBorders>
            <w:noWrap/>
            <w:vAlign w:val="center"/>
          </w:tcPr>
          <w:p w14:paraId="57359551">
            <w:pPr>
              <w:widowControl/>
              <w:kinsoku/>
              <w:overflowPunct/>
              <w:topLinePunct w:val="0"/>
              <w:bidi w:val="0"/>
              <w:spacing w:line="240" w:lineRule="auto"/>
              <w:jc w:val="center"/>
              <w:rPr>
                <w:rFonts w:hint="eastAsia" w:ascii="仿宋" w:hAnsi="仿宋" w:eastAsia="仿宋" w:cs="宋体"/>
                <w:kern w:val="0"/>
                <w:szCs w:val="21"/>
              </w:rPr>
            </w:pPr>
          </w:p>
        </w:tc>
      </w:tr>
      <w:tr w14:paraId="6EE44400">
        <w:tblPrEx>
          <w:tblCellMar>
            <w:top w:w="0" w:type="dxa"/>
            <w:left w:w="108" w:type="dxa"/>
            <w:bottom w:w="0" w:type="dxa"/>
            <w:right w:w="108" w:type="dxa"/>
          </w:tblCellMar>
        </w:tblPrEx>
        <w:trPr>
          <w:trHeight w:val="565" w:hRule="atLeast"/>
          <w:jc w:val="center"/>
        </w:trPr>
        <w:tc>
          <w:tcPr>
            <w:tcW w:w="3667" w:type="dxa"/>
            <w:gridSpan w:val="3"/>
            <w:vMerge w:val="restart"/>
            <w:tcBorders>
              <w:top w:val="single" w:color="auto" w:sz="4" w:space="0"/>
              <w:left w:val="single" w:color="auto" w:sz="4" w:space="0"/>
              <w:bottom w:val="single" w:color="auto" w:sz="4" w:space="0"/>
              <w:right w:val="single" w:color="auto" w:sz="4" w:space="0"/>
            </w:tcBorders>
            <w:noWrap/>
            <w:vAlign w:val="center"/>
          </w:tcPr>
          <w:p w14:paraId="59821AAD">
            <w:pPr>
              <w:kinsoku/>
              <w:overflowPunct/>
              <w:topLinePunct w:val="0"/>
              <w:bidi w:val="0"/>
              <w:spacing w:line="240"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投标总价=</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1</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r>
              <w:rPr>
                <w:rFonts w:hint="eastAsia" w:ascii="仿宋" w:hAnsi="仿宋" w:eastAsia="仿宋" w:cs="宋体"/>
                <w:kern w:val="0"/>
                <w:szCs w:val="21"/>
                <w:lang w:eastAsia="zh-CN"/>
              </w:rPr>
              <w:t>目录名称</w:t>
            </w:r>
            <w:r>
              <w:rPr>
                <w:rFonts w:hint="eastAsia" w:ascii="仿宋" w:hAnsi="仿宋" w:eastAsia="仿宋" w:cs="宋体"/>
                <w:kern w:val="0"/>
                <w:szCs w:val="21"/>
                <w:lang w:val="en-US" w:eastAsia="zh-CN"/>
              </w:rPr>
              <w:t>2</w:t>
            </w:r>
            <w:r>
              <w:rPr>
                <w:rFonts w:hint="eastAsia" w:ascii="仿宋" w:hAnsi="仿宋" w:eastAsia="仿宋" w:cs="宋体"/>
                <w:kern w:val="0"/>
                <w:szCs w:val="21"/>
              </w:rPr>
              <w:t>投标单价*参考年使用量</w:t>
            </w:r>
            <w:r>
              <w:rPr>
                <w:rFonts w:hint="eastAsia" w:ascii="仿宋" w:hAnsi="仿宋" w:eastAsia="仿宋" w:cs="宋体"/>
                <w:kern w:val="0"/>
                <w:szCs w:val="21"/>
                <w:lang w:val="en-US" w:eastAsia="zh-CN"/>
              </w:rPr>
              <w:t>+……</w:t>
            </w:r>
          </w:p>
          <w:p w14:paraId="1D035E0D">
            <w:pPr>
              <w:kinsoku/>
              <w:overflowPunct/>
              <w:topLinePunct w:val="0"/>
              <w:bidi w:val="0"/>
              <w:spacing w:line="240" w:lineRule="auto"/>
              <w:jc w:val="center"/>
              <w:rPr>
                <w:rFonts w:hint="default" w:ascii="仿宋" w:hAnsi="仿宋" w:eastAsia="仿宋" w:cs="仿宋"/>
                <w:szCs w:val="21"/>
                <w:lang w:val="en-US" w:eastAsia="zh-CN"/>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kern w:val="0"/>
                <w:szCs w:val="21"/>
              </w:rPr>
            </w:pPr>
            <w:r>
              <w:rPr>
                <w:rFonts w:hint="eastAsia" w:ascii="仿宋" w:hAnsi="仿宋" w:eastAsia="仿宋" w:cs="宋体"/>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szCs w:val="21"/>
              </w:rPr>
            </w:pP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2A6A581">
      <w:pPr>
        <w:kinsoku/>
        <w:overflowPunct/>
        <w:topLinePunct w:val="0"/>
        <w:bidi w:val="0"/>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226220FA">
      <w:pPr>
        <w:kinsoku/>
        <w:overflowPunct/>
        <w:topLinePunct w:val="0"/>
        <w:bidi w:val="0"/>
        <w:snapToGrid w:val="0"/>
        <w:spacing w:before="50" w:after="50" w:line="288" w:lineRule="auto"/>
        <w:rPr>
          <w:rFonts w:ascii="仿宋" w:hAnsi="仿宋" w:eastAsia="仿宋" w:cs="仿宋"/>
          <w:sz w:val="24"/>
        </w:rPr>
      </w:pPr>
    </w:p>
    <w:p w14:paraId="59E45E13">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0047F643">
      <w:pPr>
        <w:kinsoku/>
        <w:overflowPunct/>
        <w:topLinePunct w:val="0"/>
        <w:bidi w:val="0"/>
        <w:snapToGrid w:val="0"/>
        <w:spacing w:before="50" w:after="50" w:line="288" w:lineRule="auto"/>
        <w:ind w:firstLine="442"/>
        <w:rPr>
          <w:rFonts w:ascii="仿宋" w:hAnsi="仿宋" w:eastAsia="仿宋" w:cs="仿宋"/>
          <w:sz w:val="24"/>
        </w:rPr>
      </w:pPr>
      <w:r>
        <w:rPr>
          <w:rFonts w:hint="eastAsia" w:ascii="仿宋" w:hAnsi="仿宋" w:eastAsia="仿宋"/>
          <w:b/>
          <w:sz w:val="22"/>
          <w:szCs w:val="22"/>
        </w:rPr>
        <w:t xml:space="preserve"> </w:t>
      </w:r>
    </w:p>
    <w:p w14:paraId="46AE9B37">
      <w:pPr>
        <w:kinsoku/>
        <w:overflowPunct/>
        <w:topLinePunct w:val="0"/>
        <w:bidi w:val="0"/>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309A2D7C">
      <w:pPr>
        <w:kinsoku/>
        <w:overflowPunct/>
        <w:topLinePunct w:val="0"/>
        <w:bidi w:val="0"/>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2BA6558B">
      <w:pPr>
        <w:pStyle w:val="4"/>
        <w:kinsoku/>
        <w:overflowPunct/>
        <w:topLinePunct w:val="0"/>
        <w:bidi w:val="0"/>
        <w:spacing w:line="288" w:lineRule="auto"/>
        <w:ind w:firstLine="883"/>
        <w:rPr>
          <w:rFonts w:ascii="仿宋" w:hAnsi="仿宋" w:cs="仿宋"/>
        </w:rPr>
      </w:pPr>
      <w:bookmarkStart w:id="30" w:name="_Toc104885750"/>
      <w:r>
        <w:rPr>
          <w:rFonts w:hint="eastAsia" w:ascii="仿宋" w:hAnsi="仿宋" w:cs="仿宋"/>
        </w:rPr>
        <w:t>第七章询问、质疑及投诉</w:t>
      </w:r>
      <w:bookmarkEnd w:id="30"/>
    </w:p>
    <w:p w14:paraId="4FC8640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6862AA4">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341E6934">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3C7A9EC8">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1DD6E9FE">
      <w:pPr>
        <w:pStyle w:val="16"/>
        <w:kinsoku/>
        <w:overflowPunct/>
        <w:topLinePunct w:val="0"/>
        <w:bidi w:val="0"/>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512F7734">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2D1A46EF">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34B24B37">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227DD156">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776A61D8">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47AE1C6F">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18503B98">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3997323">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0160FE4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435478FC">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744A6C0">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2D2317E">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D5B9C1A">
      <w:pPr>
        <w:widowControl/>
        <w:kinsoku/>
        <w:overflowPunct/>
        <w:topLinePunct w:val="0"/>
        <w:bidi w:val="0"/>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F615293">
      <w:pPr>
        <w:widowControl/>
        <w:kinsoku/>
        <w:overflowPunct/>
        <w:topLinePunct w:val="0"/>
        <w:bidi w:val="0"/>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kern w:val="0"/>
          <w:sz w:val="24"/>
          <w:szCs w:val="24"/>
        </w:rPr>
      </w:pPr>
    </w:p>
    <w:p w14:paraId="7740F04B">
      <w:pPr>
        <w:widowControl/>
        <w:kinsoku/>
        <w:overflowPunct/>
        <w:topLinePunct w:val="0"/>
        <w:bidi w:val="0"/>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209CA90">
      <w:pPr>
        <w:kinsoku/>
        <w:overflowPunct/>
        <w:topLinePunct w:val="0"/>
        <w:bidi w:val="0"/>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60F96B7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6D960BD5">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1DC143AB">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3BDC6E33">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2092C7EC">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2E30FEF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634E045B">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113DA819">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07748CC5">
      <w:pPr>
        <w:kinsoku/>
        <w:overflowPunct/>
        <w:topLinePunct w:val="0"/>
        <w:bidi w:val="0"/>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05436861">
      <w:pPr>
        <w:kinsoku/>
        <w:overflowPunct/>
        <w:topLinePunct w:val="0"/>
        <w:bidi w:val="0"/>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7DB3814B">
      <w:pPr>
        <w:kinsoku/>
        <w:overflowPunct/>
        <w:topLinePunct w:val="0"/>
        <w:bidi w:val="0"/>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sz w:val="24"/>
          <w:szCs w:val="24"/>
          <w:u w:val="dotted"/>
        </w:rPr>
      </w:pPr>
    </w:p>
    <w:p w14:paraId="225F8F8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1E5E3E4A">
      <w:pPr>
        <w:kinsoku/>
        <w:overflowPunct/>
        <w:topLinePunct w:val="0"/>
        <w:bidi w:val="0"/>
        <w:spacing w:line="288" w:lineRule="auto"/>
        <w:rPr>
          <w:rFonts w:ascii="仿宋" w:hAnsi="仿宋" w:eastAsia="仿宋" w:cs="仿宋"/>
          <w:sz w:val="24"/>
          <w:szCs w:val="24"/>
        </w:rPr>
      </w:pPr>
      <w:r>
        <w:rPr>
          <w:rFonts w:hint="eastAsia" w:ascii="仿宋" w:hAnsi="仿宋" w:eastAsia="仿宋" w:cs="仿宋"/>
          <w:sz w:val="24"/>
          <w:szCs w:val="24"/>
        </w:rPr>
        <w:t>日期：</w:t>
      </w:r>
    </w:p>
    <w:p w14:paraId="4BED1D03">
      <w:pPr>
        <w:kinsoku/>
        <w:overflowPunct/>
        <w:topLinePunct w:val="0"/>
        <w:bidi w:val="0"/>
        <w:adjustRightInd w:val="0"/>
        <w:snapToGrid w:val="0"/>
        <w:spacing w:line="288" w:lineRule="auto"/>
        <w:rPr>
          <w:rFonts w:ascii="仿宋" w:hAnsi="仿宋" w:eastAsia="仿宋" w:cs="仿宋"/>
          <w:sz w:val="24"/>
          <w:szCs w:val="24"/>
        </w:rPr>
      </w:pPr>
    </w:p>
    <w:p w14:paraId="718441FC">
      <w:pPr>
        <w:widowControl/>
        <w:kinsoku/>
        <w:overflowPunct/>
        <w:topLinePunct w:val="0"/>
        <w:bidi w:val="0"/>
        <w:spacing w:line="288" w:lineRule="auto"/>
        <w:ind w:firstLine="360"/>
        <w:jc w:val="left"/>
        <w:rPr>
          <w:rFonts w:ascii="仿宋" w:hAnsi="仿宋" w:eastAsia="仿宋" w:cs="仿宋"/>
          <w:kern w:val="0"/>
          <w:sz w:val="18"/>
          <w:szCs w:val="18"/>
        </w:rPr>
      </w:pPr>
    </w:p>
    <w:p w14:paraId="0A49E5D4">
      <w:pPr>
        <w:widowControl/>
        <w:kinsoku/>
        <w:overflowPunct/>
        <w:topLinePunct w:val="0"/>
        <w:bidi w:val="0"/>
        <w:snapToGrid w:val="0"/>
        <w:spacing w:line="288" w:lineRule="auto"/>
        <w:rPr>
          <w:rFonts w:ascii="仿宋" w:hAnsi="仿宋" w:eastAsia="仿宋" w:cs="仿宋"/>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绍兴文理学院附属医院检验科自身抗体检测试剂等采购项目</w:t>
    </w:r>
    <w:r>
      <w:rPr>
        <w:rFonts w:hint="eastAsia"/>
      </w:rPr>
      <w:t>（YH202</w:t>
    </w:r>
    <w:r>
      <w:rPr>
        <w:rFonts w:hint="eastAsia"/>
        <w:lang w:val="en-US" w:eastAsia="zh-CN"/>
      </w:rPr>
      <w:t>5-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F593A">
    <w:pPr>
      <w:pStyle w:val="20"/>
      <w:jc w:val="left"/>
    </w:pPr>
    <w:r>
      <w:rPr>
        <w:rFonts w:hint="eastAsia"/>
        <w:lang w:eastAsia="zh-CN"/>
      </w:rPr>
      <w:t>绍兴文理学院附属医院检验科自身抗体检测试剂等采购项目</w:t>
    </w:r>
    <w:r>
      <w:rPr>
        <w:rFonts w:hint="eastAsia"/>
      </w:rPr>
      <w:t>（YH202</w:t>
    </w:r>
    <w:r>
      <w:rPr>
        <w:rFonts w:hint="eastAsia"/>
        <w:lang w:val="en-US" w:eastAsia="zh-CN"/>
      </w:rPr>
      <w:t>5-10008）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1815C">
    <w:pPr>
      <w:pStyle w:val="20"/>
      <w:jc w:val="left"/>
    </w:pPr>
    <w:r>
      <w:rPr>
        <w:rFonts w:hint="eastAsia"/>
        <w:lang w:eastAsia="zh-CN"/>
      </w:rPr>
      <w:t>绍兴文理学院附属医院检验科自身抗体检测试剂等采购项目</w:t>
    </w:r>
    <w:r>
      <w:rPr>
        <w:rFonts w:hint="eastAsia"/>
      </w:rPr>
      <w:t>（YH202</w:t>
    </w:r>
    <w:r>
      <w:rPr>
        <w:rFonts w:hint="eastAsia"/>
        <w:lang w:val="en-US" w:eastAsia="zh-CN"/>
      </w:rPr>
      <w:t>5-10008）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6E1AB"/>
    <w:multiLevelType w:val="singleLevel"/>
    <w:tmpl w:val="AA66E1AB"/>
    <w:lvl w:ilvl="0" w:tentative="0">
      <w:start w:val="1"/>
      <w:numFmt w:val="chineseCounting"/>
      <w:suff w:val="nothing"/>
      <w:lvlText w:val="%1、"/>
      <w:lvlJc w:val="left"/>
      <w:rPr>
        <w:rFonts w:hint="eastAsia"/>
      </w:r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9"/>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FEFDE22C"/>
    <w:multiLevelType w:val="singleLevel"/>
    <w:tmpl w:val="FEFDE22C"/>
    <w:lvl w:ilvl="0" w:tentative="0">
      <w:start w:val="2"/>
      <w:numFmt w:val="decimal"/>
      <w:lvlText w:val="%1."/>
      <w:lvlJc w:val="left"/>
      <w:pPr>
        <w:tabs>
          <w:tab w:val="left" w:pos="312"/>
        </w:tabs>
      </w:pPr>
      <w:rPr>
        <w:rFonts w:hint="default"/>
        <w:b/>
        <w:bCs/>
      </w:rPr>
    </w:lvl>
  </w:abstractNum>
  <w:abstractNum w:abstractNumId="5">
    <w:nsid w:val="0B4E2F9B"/>
    <w:multiLevelType w:val="singleLevel"/>
    <w:tmpl w:val="0B4E2F9B"/>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6636668"/>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F636C2"/>
    <w:rsid w:val="149752AF"/>
    <w:rsid w:val="150B775C"/>
    <w:rsid w:val="154F67B8"/>
    <w:rsid w:val="163F7FB8"/>
    <w:rsid w:val="171D3FE1"/>
    <w:rsid w:val="172B72D2"/>
    <w:rsid w:val="176339A8"/>
    <w:rsid w:val="180714C1"/>
    <w:rsid w:val="18855E8F"/>
    <w:rsid w:val="18AE7B80"/>
    <w:rsid w:val="19CB4EF3"/>
    <w:rsid w:val="1A465C99"/>
    <w:rsid w:val="1A8C0435"/>
    <w:rsid w:val="1B2D39EA"/>
    <w:rsid w:val="1BB24AE4"/>
    <w:rsid w:val="1C0455BD"/>
    <w:rsid w:val="1C437687"/>
    <w:rsid w:val="1CD12094"/>
    <w:rsid w:val="1DB02743"/>
    <w:rsid w:val="1E282FCF"/>
    <w:rsid w:val="1E5B7F9A"/>
    <w:rsid w:val="1EED74EA"/>
    <w:rsid w:val="1F4B358B"/>
    <w:rsid w:val="1F4E5759"/>
    <w:rsid w:val="1FBA4334"/>
    <w:rsid w:val="1FEA1105"/>
    <w:rsid w:val="2059397B"/>
    <w:rsid w:val="206311C1"/>
    <w:rsid w:val="20774331"/>
    <w:rsid w:val="209850D3"/>
    <w:rsid w:val="20F40D11"/>
    <w:rsid w:val="21335302"/>
    <w:rsid w:val="217F7B07"/>
    <w:rsid w:val="222C5039"/>
    <w:rsid w:val="22767FB8"/>
    <w:rsid w:val="23524AF1"/>
    <w:rsid w:val="235C3A76"/>
    <w:rsid w:val="23671171"/>
    <w:rsid w:val="241D4193"/>
    <w:rsid w:val="24252989"/>
    <w:rsid w:val="24F3085B"/>
    <w:rsid w:val="250E0EB7"/>
    <w:rsid w:val="25EB63FD"/>
    <w:rsid w:val="26321A29"/>
    <w:rsid w:val="265C2AE3"/>
    <w:rsid w:val="27483DC1"/>
    <w:rsid w:val="28415C57"/>
    <w:rsid w:val="28CF0993"/>
    <w:rsid w:val="28F72937"/>
    <w:rsid w:val="29720E36"/>
    <w:rsid w:val="298417E2"/>
    <w:rsid w:val="29D70FAB"/>
    <w:rsid w:val="29DC523F"/>
    <w:rsid w:val="2A2371A3"/>
    <w:rsid w:val="2A2734E4"/>
    <w:rsid w:val="2B1A583B"/>
    <w:rsid w:val="2B547467"/>
    <w:rsid w:val="2BB44E8C"/>
    <w:rsid w:val="2BDE19CA"/>
    <w:rsid w:val="2C60493C"/>
    <w:rsid w:val="2D0C159B"/>
    <w:rsid w:val="2DFA365F"/>
    <w:rsid w:val="2E003983"/>
    <w:rsid w:val="304C7B53"/>
    <w:rsid w:val="30E94107"/>
    <w:rsid w:val="317F56D5"/>
    <w:rsid w:val="31F17EB6"/>
    <w:rsid w:val="3268280F"/>
    <w:rsid w:val="32830E0D"/>
    <w:rsid w:val="337D2CBC"/>
    <w:rsid w:val="33B010A9"/>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67E2CC4"/>
    <w:rsid w:val="48730530"/>
    <w:rsid w:val="48BA2C7B"/>
    <w:rsid w:val="48DF137D"/>
    <w:rsid w:val="48FD1E14"/>
    <w:rsid w:val="49D56B12"/>
    <w:rsid w:val="49E11F20"/>
    <w:rsid w:val="49FB55B2"/>
    <w:rsid w:val="4A6D6C6D"/>
    <w:rsid w:val="4A8F44DC"/>
    <w:rsid w:val="4B432979"/>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48B6680"/>
    <w:rsid w:val="54F237C8"/>
    <w:rsid w:val="557024B9"/>
    <w:rsid w:val="559D66A5"/>
    <w:rsid w:val="55BD38B0"/>
    <w:rsid w:val="55EC544D"/>
    <w:rsid w:val="56E46343"/>
    <w:rsid w:val="571B13F2"/>
    <w:rsid w:val="57462FE6"/>
    <w:rsid w:val="57E655D5"/>
    <w:rsid w:val="57FB365A"/>
    <w:rsid w:val="58DC5A6B"/>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B671F"/>
    <w:rsid w:val="60F635C7"/>
    <w:rsid w:val="61566C51"/>
    <w:rsid w:val="61DF02F6"/>
    <w:rsid w:val="63E322D9"/>
    <w:rsid w:val="63FB4E0D"/>
    <w:rsid w:val="64665646"/>
    <w:rsid w:val="65C60088"/>
    <w:rsid w:val="67845082"/>
    <w:rsid w:val="68A3173F"/>
    <w:rsid w:val="6922138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8916D4"/>
    <w:rsid w:val="71C4414C"/>
    <w:rsid w:val="723E5536"/>
    <w:rsid w:val="7257514C"/>
    <w:rsid w:val="72D354B6"/>
    <w:rsid w:val="743F7BCA"/>
    <w:rsid w:val="744852A3"/>
    <w:rsid w:val="747F58E7"/>
    <w:rsid w:val="74C17D21"/>
    <w:rsid w:val="74E5529D"/>
    <w:rsid w:val="75815F07"/>
    <w:rsid w:val="75A97807"/>
    <w:rsid w:val="76835092"/>
    <w:rsid w:val="76A01B45"/>
    <w:rsid w:val="771E33F7"/>
    <w:rsid w:val="77651D23"/>
    <w:rsid w:val="77935928"/>
    <w:rsid w:val="78933E70"/>
    <w:rsid w:val="79647116"/>
    <w:rsid w:val="796F2F17"/>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5">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6">
    <w:name w:val="heading 3"/>
    <w:basedOn w:val="1"/>
    <w:next w:val="1"/>
    <w:autoRedefine/>
    <w:qFormat/>
    <w:uiPriority w:val="0"/>
    <w:pPr>
      <w:keepNext/>
      <w:keepLines/>
      <w:spacing w:before="260" w:after="260" w:line="415" w:lineRule="auto"/>
      <w:outlineLvl w:val="2"/>
    </w:pPr>
    <w:rPr>
      <w:b/>
      <w:sz w:val="32"/>
    </w:rPr>
  </w:style>
  <w:style w:type="paragraph" w:styleId="7">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line="360" w:lineRule="auto"/>
    </w:pPr>
  </w:style>
  <w:style w:type="paragraph" w:styleId="3">
    <w:name w:val="Body Text First Indent"/>
    <w:basedOn w:val="2"/>
    <w:next w:val="1"/>
    <w:qFormat/>
    <w:uiPriority w:val="0"/>
    <w:pPr>
      <w:ind w:firstLine="420"/>
    </w:pPr>
    <w:rPr>
      <w:rFonts w:hAnsi="Calibri" w:cs="Times New Roman"/>
      <w:snapToGrid/>
      <w:szCs w:val="20"/>
    </w:rPr>
  </w:style>
  <w:style w:type="paragraph" w:styleId="8">
    <w:name w:val="List Number 2"/>
    <w:basedOn w:val="1"/>
    <w:autoRedefine/>
    <w:qFormat/>
    <w:uiPriority w:val="0"/>
    <w:pPr>
      <w:widowControl/>
      <w:tabs>
        <w:tab w:val="left" w:pos="1697"/>
      </w:tabs>
      <w:spacing w:afterLines="50"/>
      <w:ind w:left="1697" w:hanging="420"/>
      <w:jc w:val="left"/>
    </w:pPr>
    <w:rPr>
      <w:kern w:val="0"/>
      <w:sz w:val="24"/>
    </w:rPr>
  </w:style>
  <w:style w:type="paragraph" w:styleId="9">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10">
    <w:name w:val="Normal Indent"/>
    <w:basedOn w:val="1"/>
    <w:autoRedefine/>
    <w:qFormat/>
    <w:uiPriority w:val="0"/>
    <w:pPr>
      <w:ind w:firstLine="420"/>
    </w:pPr>
    <w:rPr>
      <w:rFonts w:ascii="Calibri" w:hAnsi="Calibri"/>
    </w:rPr>
  </w:style>
  <w:style w:type="paragraph" w:styleId="11">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2">
    <w:name w:val="annotation text"/>
    <w:basedOn w:val="1"/>
    <w:autoRedefine/>
    <w:qFormat/>
    <w:uiPriority w:val="0"/>
    <w:pPr>
      <w:jc w:val="left"/>
    </w:pPr>
  </w:style>
  <w:style w:type="paragraph" w:styleId="13">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2"/>
    <w:next w:val="12"/>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paragraph" w:customStyle="1" w:styleId="55">
    <w:name w:val="List Paragraph_d52095a8-881a-4831-871b-9aefdb3c73fe"/>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14120</Words>
  <Characters>15234</Characters>
  <Lines>392</Lines>
  <Paragraphs>110</Paragraphs>
  <TotalTime>16</TotalTime>
  <ScaleCrop>false</ScaleCrop>
  <LinksUpToDate>false</LinksUpToDate>
  <CharactersWithSpaces>15746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2025-12-23T07:38:17Z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