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C7B73">
      <w:pPr>
        <w:spacing w:line="288" w:lineRule="auto"/>
        <w:rPr>
          <w:rFonts w:hint="eastAsia" w:ascii="仿宋" w:hAnsi="仿宋" w:eastAsia="仿宋" w:cs="仿宋"/>
          <w:b/>
          <w:sz w:val="48"/>
          <w:szCs w:val="48"/>
        </w:rPr>
      </w:pPr>
    </w:p>
    <w:p w14:paraId="6F2EEDFD">
      <w:pPr>
        <w:spacing w:line="288" w:lineRule="auto"/>
        <w:jc w:val="center"/>
        <w:rPr>
          <w:rFonts w:hint="eastAsia" w:ascii="仿宋" w:hAnsi="仿宋" w:eastAsia="仿宋" w:cs="仿宋"/>
          <w:b/>
          <w:bCs/>
          <w:sz w:val="72"/>
          <w:szCs w:val="72"/>
          <w:lang w:eastAsia="zh-CN"/>
        </w:rPr>
      </w:pPr>
      <w:r>
        <w:rPr>
          <w:rFonts w:hint="eastAsia" w:ascii="仿宋" w:hAnsi="仿宋" w:eastAsia="仿宋" w:cs="仿宋"/>
          <w:b/>
          <w:sz w:val="48"/>
          <w:szCs w:val="48"/>
          <w:lang w:eastAsia="zh-CN"/>
        </w:rPr>
        <w:t>绍兴大学附属医院2026年第二批试剂采购项目（二次）</w:t>
      </w:r>
    </w:p>
    <w:p w14:paraId="66D746BE">
      <w:pPr>
        <w:spacing w:line="288" w:lineRule="auto"/>
        <w:jc w:val="center"/>
        <w:rPr>
          <w:rFonts w:hint="eastAsia" w:ascii="仿宋" w:hAnsi="仿宋" w:eastAsia="仿宋" w:cs="仿宋"/>
          <w:b/>
          <w:bCs/>
          <w:sz w:val="72"/>
          <w:szCs w:val="72"/>
        </w:rPr>
      </w:pPr>
    </w:p>
    <w:p w14:paraId="5441D574">
      <w:pPr>
        <w:spacing w:line="288" w:lineRule="auto"/>
        <w:jc w:val="center"/>
        <w:rPr>
          <w:rFonts w:hint="eastAsia" w:ascii="仿宋" w:hAnsi="仿宋" w:eastAsia="仿宋" w:cs="仿宋"/>
          <w:b/>
          <w:bCs/>
          <w:sz w:val="72"/>
          <w:szCs w:val="72"/>
        </w:rPr>
      </w:pPr>
    </w:p>
    <w:p w14:paraId="213EAD1A">
      <w:pPr>
        <w:spacing w:line="288" w:lineRule="auto"/>
        <w:jc w:val="center"/>
        <w:rPr>
          <w:rFonts w:hint="eastAsia" w:ascii="仿宋" w:hAnsi="仿宋" w:eastAsia="仿宋" w:cs="仿宋"/>
          <w:b/>
          <w:bCs/>
          <w:sz w:val="72"/>
          <w:szCs w:val="72"/>
        </w:rPr>
      </w:pPr>
      <w:r>
        <w:rPr>
          <w:rFonts w:hint="eastAsia" w:ascii="仿宋" w:hAnsi="仿宋" w:eastAsia="仿宋" w:cs="仿宋"/>
          <w:b/>
          <w:bCs/>
          <w:sz w:val="72"/>
          <w:szCs w:val="72"/>
        </w:rPr>
        <w:t>采</w:t>
      </w:r>
    </w:p>
    <w:p w14:paraId="2A0DE07C">
      <w:pPr>
        <w:spacing w:line="288" w:lineRule="auto"/>
        <w:jc w:val="center"/>
        <w:rPr>
          <w:rFonts w:hint="eastAsia" w:ascii="仿宋" w:hAnsi="仿宋" w:eastAsia="仿宋" w:cs="仿宋"/>
          <w:b/>
          <w:bCs/>
          <w:sz w:val="72"/>
          <w:szCs w:val="72"/>
        </w:rPr>
      </w:pPr>
      <w:r>
        <w:rPr>
          <w:rFonts w:hint="eastAsia" w:ascii="仿宋" w:hAnsi="仿宋" w:eastAsia="仿宋" w:cs="仿宋"/>
          <w:b/>
          <w:bCs/>
          <w:sz w:val="72"/>
          <w:szCs w:val="72"/>
        </w:rPr>
        <w:t>购</w:t>
      </w:r>
    </w:p>
    <w:p w14:paraId="667E49D0">
      <w:pPr>
        <w:spacing w:line="288" w:lineRule="auto"/>
        <w:jc w:val="center"/>
        <w:rPr>
          <w:rFonts w:hint="eastAsia" w:ascii="仿宋" w:hAnsi="仿宋" w:eastAsia="仿宋" w:cs="仿宋"/>
          <w:b/>
          <w:bCs/>
          <w:sz w:val="72"/>
          <w:szCs w:val="72"/>
        </w:rPr>
      </w:pPr>
      <w:r>
        <w:rPr>
          <w:rFonts w:hint="eastAsia" w:ascii="仿宋" w:hAnsi="仿宋" w:eastAsia="仿宋" w:cs="仿宋"/>
          <w:b/>
          <w:bCs/>
          <w:sz w:val="72"/>
          <w:szCs w:val="72"/>
        </w:rPr>
        <w:t>文</w:t>
      </w:r>
    </w:p>
    <w:p w14:paraId="30B7808B">
      <w:pPr>
        <w:spacing w:line="288" w:lineRule="auto"/>
        <w:jc w:val="center"/>
        <w:rPr>
          <w:rFonts w:hint="eastAsia" w:ascii="仿宋" w:hAnsi="仿宋" w:eastAsia="仿宋" w:cs="仿宋"/>
          <w:b/>
          <w:bCs/>
          <w:sz w:val="72"/>
          <w:szCs w:val="72"/>
        </w:rPr>
      </w:pPr>
      <w:r>
        <w:rPr>
          <w:rFonts w:hint="eastAsia" w:ascii="仿宋" w:hAnsi="仿宋" w:eastAsia="仿宋" w:cs="仿宋"/>
          <w:b/>
          <w:bCs/>
          <w:sz w:val="72"/>
          <w:szCs w:val="72"/>
        </w:rPr>
        <w:t>件</w:t>
      </w:r>
    </w:p>
    <w:p w14:paraId="748CC383">
      <w:pPr>
        <w:spacing w:line="288" w:lineRule="auto"/>
        <w:ind w:firstLine="560"/>
        <w:rPr>
          <w:rFonts w:hint="eastAsia" w:ascii="仿宋" w:hAnsi="仿宋" w:eastAsia="仿宋" w:cs="仿宋"/>
          <w:sz w:val="28"/>
          <w:szCs w:val="28"/>
        </w:rPr>
      </w:pPr>
      <w:r>
        <w:rPr>
          <w:rFonts w:hint="eastAsia" w:ascii="仿宋" w:hAnsi="仿宋" w:eastAsia="仿宋" w:cs="仿宋"/>
          <w:sz w:val="28"/>
          <w:szCs w:val="28"/>
        </w:rPr>
        <w:t xml:space="preserve">                    </w:t>
      </w:r>
    </w:p>
    <w:p w14:paraId="33EAA1E2">
      <w:pPr>
        <w:spacing w:line="288" w:lineRule="auto"/>
        <w:jc w:val="center"/>
        <w:rPr>
          <w:rFonts w:hint="eastAsia" w:ascii="仿宋" w:hAnsi="仿宋" w:eastAsia="仿宋" w:cs="仿宋"/>
          <w:sz w:val="28"/>
          <w:szCs w:val="28"/>
        </w:rPr>
      </w:pPr>
    </w:p>
    <w:p w14:paraId="1DFDA349">
      <w:pPr>
        <w:spacing w:line="288" w:lineRule="auto"/>
        <w:jc w:val="center"/>
        <w:rPr>
          <w:rFonts w:hint="eastAsia" w:ascii="仿宋" w:hAnsi="仿宋" w:eastAsia="仿宋" w:cs="仿宋"/>
          <w:sz w:val="28"/>
          <w:szCs w:val="28"/>
        </w:rPr>
      </w:pPr>
    </w:p>
    <w:p w14:paraId="766413C9">
      <w:pPr>
        <w:spacing w:line="288" w:lineRule="auto"/>
        <w:jc w:val="center"/>
        <w:rPr>
          <w:rFonts w:hint="eastAsia" w:ascii="仿宋" w:hAnsi="仿宋" w:eastAsia="仿宋" w:cs="仿宋"/>
          <w:sz w:val="28"/>
          <w:szCs w:val="28"/>
        </w:rPr>
      </w:pPr>
    </w:p>
    <w:p w14:paraId="3336372A">
      <w:pPr>
        <w:spacing w:line="288" w:lineRule="auto"/>
        <w:jc w:val="center"/>
        <w:rPr>
          <w:rFonts w:hint="eastAsia" w:ascii="仿宋" w:hAnsi="仿宋" w:eastAsia="仿宋" w:cs="仿宋"/>
          <w:sz w:val="28"/>
          <w:szCs w:val="28"/>
          <w:lang w:eastAsia="zh-CN"/>
        </w:rPr>
      </w:pPr>
      <w:r>
        <w:rPr>
          <w:rFonts w:hint="eastAsia" w:ascii="仿宋" w:hAnsi="仿宋" w:eastAsia="仿宋" w:cs="仿宋"/>
          <w:sz w:val="28"/>
          <w:szCs w:val="28"/>
        </w:rPr>
        <w:t>项目编号：</w:t>
      </w:r>
      <w:r>
        <w:rPr>
          <w:rFonts w:hint="eastAsia" w:ascii="仿宋" w:hAnsi="仿宋" w:eastAsia="仿宋" w:cs="仿宋"/>
          <w:sz w:val="28"/>
          <w:szCs w:val="28"/>
          <w:lang w:eastAsia="zh-CN"/>
        </w:rPr>
        <w:t>YH2026-06017-1</w:t>
      </w:r>
    </w:p>
    <w:p w14:paraId="7241980E">
      <w:pPr>
        <w:spacing w:line="288" w:lineRule="auto"/>
        <w:jc w:val="center"/>
        <w:rPr>
          <w:rFonts w:hint="eastAsia" w:ascii="仿宋" w:hAnsi="仿宋" w:eastAsia="仿宋" w:cs="仿宋"/>
          <w:sz w:val="28"/>
          <w:szCs w:val="28"/>
        </w:rPr>
      </w:pPr>
      <w:r>
        <w:rPr>
          <w:rFonts w:hint="eastAsia" w:ascii="仿宋" w:hAnsi="仿宋" w:eastAsia="仿宋"/>
          <w:sz w:val="28"/>
          <w:szCs w:val="28"/>
        </w:rPr>
        <w:t>采购单位：绍兴大学附属医院</w:t>
      </w:r>
    </w:p>
    <w:p w14:paraId="7997A9C9">
      <w:pPr>
        <w:pStyle w:val="25"/>
        <w:spacing w:line="288" w:lineRule="auto"/>
        <w:ind w:left="0" w:leftChars="0" w:firstLine="0" w:firstLineChars="0"/>
        <w:jc w:val="center"/>
        <w:rPr>
          <w:rFonts w:hint="eastAsia" w:ascii="仿宋" w:hAnsi="仿宋" w:eastAsia="仿宋" w:cs="仿宋"/>
          <w:sz w:val="28"/>
        </w:rPr>
      </w:pPr>
      <w:r>
        <w:rPr>
          <w:rFonts w:hint="eastAsia" w:ascii="仿宋" w:hAnsi="仿宋" w:eastAsia="仿宋"/>
          <w:sz w:val="28"/>
          <w:szCs w:val="28"/>
        </w:rPr>
        <w:t>采购代理机构：耀华建设管理有限公司</w:t>
      </w:r>
    </w:p>
    <w:p w14:paraId="1820B735">
      <w:pPr>
        <w:pStyle w:val="25"/>
        <w:spacing w:line="288" w:lineRule="auto"/>
        <w:ind w:left="0" w:leftChars="0" w:firstLine="0" w:firstLineChars="0"/>
        <w:jc w:val="center"/>
        <w:rPr>
          <w:rFonts w:hint="eastAsia" w:ascii="仿宋" w:hAnsi="仿宋" w:eastAsia="仿宋"/>
          <w:sz w:val="28"/>
          <w:szCs w:val="28"/>
        </w:rPr>
      </w:pPr>
      <w:r>
        <w:rPr>
          <w:rFonts w:hint="eastAsia" w:ascii="仿宋" w:hAnsi="仿宋" w:eastAsia="仿宋"/>
          <w:sz w:val="28"/>
          <w:szCs w:val="28"/>
        </w:rPr>
        <w:t>2026年</w:t>
      </w:r>
      <w:r>
        <w:rPr>
          <w:rFonts w:hint="eastAsia" w:ascii="仿宋" w:hAnsi="仿宋" w:eastAsia="仿宋"/>
          <w:sz w:val="28"/>
          <w:szCs w:val="28"/>
          <w:lang w:val="en-US" w:eastAsia="zh-CN"/>
        </w:rPr>
        <w:t>8</w:t>
      </w:r>
      <w:r>
        <w:rPr>
          <w:rFonts w:hint="eastAsia" w:ascii="仿宋" w:hAnsi="仿宋" w:eastAsia="仿宋"/>
          <w:sz w:val="28"/>
          <w:szCs w:val="28"/>
        </w:rPr>
        <w:t>月</w:t>
      </w:r>
    </w:p>
    <w:p w14:paraId="6A96E904">
      <w:pPr>
        <w:spacing w:line="288" w:lineRule="auto"/>
        <w:ind w:firstLine="1044"/>
        <w:jc w:val="center"/>
        <w:rPr>
          <w:rFonts w:hint="eastAsia" w:ascii="仿宋" w:hAnsi="仿宋" w:eastAsia="仿宋" w:cs="仿宋"/>
          <w:b/>
          <w:sz w:val="52"/>
          <w:szCs w:val="52"/>
        </w:rPr>
      </w:pPr>
    </w:p>
    <w:p w14:paraId="27C2E1D5">
      <w:pPr>
        <w:spacing w:line="288" w:lineRule="auto"/>
        <w:ind w:firstLine="1044"/>
        <w:jc w:val="center"/>
        <w:rPr>
          <w:rFonts w:hint="eastAsia" w:ascii="仿宋" w:hAnsi="仿宋" w:eastAsia="仿宋" w:cs="仿宋"/>
          <w:b/>
          <w:sz w:val="52"/>
          <w:szCs w:val="52"/>
        </w:rPr>
      </w:pPr>
    </w:p>
    <w:p w14:paraId="72BB46FA">
      <w:pPr>
        <w:spacing w:line="288" w:lineRule="auto"/>
        <w:jc w:val="center"/>
        <w:rPr>
          <w:rFonts w:hint="eastAsia" w:ascii="仿宋" w:hAnsi="仿宋" w:eastAsia="仿宋" w:cs="仿宋"/>
          <w:sz w:val="36"/>
          <w:szCs w:val="22"/>
        </w:rPr>
      </w:pPr>
      <w:r>
        <w:rPr>
          <w:rFonts w:hint="eastAsia" w:ascii="仿宋" w:hAnsi="仿宋" w:eastAsia="仿宋" w:cs="仿宋"/>
          <w:b/>
          <w:sz w:val="52"/>
          <w:szCs w:val="52"/>
        </w:rPr>
        <w:t>目录</w:t>
      </w:r>
    </w:p>
    <w:p w14:paraId="48C52719">
      <w:pPr>
        <w:spacing w:line="288" w:lineRule="auto"/>
        <w:ind w:firstLine="883"/>
        <w:jc w:val="center"/>
        <w:rPr>
          <w:rFonts w:hint="eastAsia" w:ascii="仿宋" w:hAnsi="仿宋" w:eastAsia="仿宋" w:cs="仿宋"/>
          <w:b/>
          <w:sz w:val="44"/>
          <w:szCs w:val="44"/>
        </w:rPr>
      </w:pPr>
    </w:p>
    <w:p w14:paraId="0A47A49D">
      <w:pPr>
        <w:pStyle w:val="21"/>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fldChar w:fldCharType="begin"/>
      </w:r>
      <w:r>
        <w:rPr>
          <w:rFonts w:hint="eastAsia" w:ascii="仿宋" w:hAnsi="仿宋" w:eastAsia="仿宋" w:cs="仿宋"/>
          <w:sz w:val="28"/>
          <w:szCs w:val="28"/>
        </w:rPr>
        <w:instrText xml:space="preserve">TOC \o "1-3" \u</w:instrText>
      </w:r>
      <w:r>
        <w:rPr>
          <w:rFonts w:ascii="仿宋" w:hAnsi="仿宋" w:eastAsia="仿宋" w:cs="仿宋"/>
          <w:sz w:val="28"/>
          <w:szCs w:val="28"/>
        </w:rPr>
        <w:fldChar w:fldCharType="separate"/>
      </w:r>
      <w:r>
        <w:rPr>
          <w:rFonts w:ascii="仿宋" w:hAnsi="仿宋" w:eastAsia="仿宋" w:cs="仿宋"/>
          <w:sz w:val="28"/>
          <w:szCs w:val="28"/>
        </w:rPr>
        <w:t>第一章</w:t>
      </w:r>
      <w:r>
        <w:rPr>
          <w:rFonts w:hint="eastAsia" w:ascii="仿宋" w:hAnsi="仿宋" w:eastAsia="仿宋" w:cs="仿宋"/>
          <w:sz w:val="28"/>
          <w:szCs w:val="28"/>
        </w:rPr>
        <w:t xml:space="preserve"> </w:t>
      </w:r>
      <w:r>
        <w:rPr>
          <w:rFonts w:ascii="仿宋" w:hAnsi="仿宋" w:eastAsia="仿宋" w:cs="仿宋"/>
          <w:sz w:val="28"/>
          <w:szCs w:val="28"/>
        </w:rPr>
        <w:t>采购公告</w:t>
      </w:r>
      <w:r>
        <w:rPr>
          <w:rFonts w:ascii="仿宋" w:hAnsi="仿宋" w:eastAsia="仿宋"/>
          <w:sz w:val="28"/>
          <w:szCs w:val="28"/>
        </w:rPr>
        <w:tab/>
      </w:r>
    </w:p>
    <w:p w14:paraId="7F428BA3">
      <w:pPr>
        <w:pStyle w:val="21"/>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第二章</w:t>
      </w:r>
      <w:r>
        <w:rPr>
          <w:rFonts w:hint="eastAsia" w:ascii="仿宋" w:hAnsi="仿宋" w:eastAsia="仿宋" w:cs="仿宋"/>
          <w:sz w:val="28"/>
          <w:szCs w:val="28"/>
        </w:rPr>
        <w:t xml:space="preserve"> </w:t>
      </w:r>
      <w:r>
        <w:rPr>
          <w:rFonts w:ascii="仿宋" w:hAnsi="仿宋" w:eastAsia="仿宋" w:cs="仿宋"/>
          <w:sz w:val="28"/>
          <w:szCs w:val="28"/>
        </w:rPr>
        <w:t>供应商须知</w:t>
      </w:r>
      <w:r>
        <w:rPr>
          <w:rFonts w:ascii="仿宋" w:hAnsi="仿宋" w:eastAsia="仿宋"/>
          <w:sz w:val="28"/>
          <w:szCs w:val="28"/>
        </w:rPr>
        <w:tab/>
      </w:r>
    </w:p>
    <w:p w14:paraId="51B9FBF1">
      <w:pPr>
        <w:pStyle w:val="22"/>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一、前附表</w:t>
      </w:r>
      <w:r>
        <w:rPr>
          <w:rFonts w:ascii="仿宋" w:hAnsi="仿宋" w:eastAsia="仿宋"/>
          <w:sz w:val="28"/>
          <w:szCs w:val="28"/>
        </w:rPr>
        <w:tab/>
      </w:r>
    </w:p>
    <w:p w14:paraId="1E91F219">
      <w:pPr>
        <w:pStyle w:val="22"/>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二、采购文件</w:t>
      </w:r>
      <w:r>
        <w:rPr>
          <w:rFonts w:ascii="仿宋" w:hAnsi="仿宋" w:eastAsia="仿宋"/>
          <w:sz w:val="28"/>
          <w:szCs w:val="28"/>
        </w:rPr>
        <w:tab/>
      </w:r>
    </w:p>
    <w:p w14:paraId="6093248D">
      <w:pPr>
        <w:pStyle w:val="22"/>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三、投标文件</w:t>
      </w:r>
      <w:r>
        <w:rPr>
          <w:rFonts w:ascii="仿宋" w:hAnsi="仿宋" w:eastAsia="仿宋"/>
          <w:sz w:val="28"/>
          <w:szCs w:val="28"/>
        </w:rPr>
        <w:tab/>
      </w:r>
    </w:p>
    <w:p w14:paraId="522E0129">
      <w:pPr>
        <w:pStyle w:val="22"/>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四、开标评标</w:t>
      </w:r>
      <w:r>
        <w:rPr>
          <w:rFonts w:ascii="仿宋" w:hAnsi="仿宋" w:eastAsia="仿宋"/>
          <w:sz w:val="28"/>
          <w:szCs w:val="28"/>
        </w:rPr>
        <w:tab/>
      </w:r>
    </w:p>
    <w:p w14:paraId="54B3F1F0">
      <w:pPr>
        <w:pStyle w:val="22"/>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五、合同签订及履约</w:t>
      </w:r>
      <w:r>
        <w:rPr>
          <w:rFonts w:ascii="仿宋" w:hAnsi="仿宋" w:eastAsia="仿宋"/>
          <w:sz w:val="28"/>
          <w:szCs w:val="28"/>
        </w:rPr>
        <w:tab/>
      </w:r>
    </w:p>
    <w:p w14:paraId="28D68A94">
      <w:pPr>
        <w:pStyle w:val="21"/>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第三章</w:t>
      </w:r>
      <w:r>
        <w:rPr>
          <w:rFonts w:hint="eastAsia" w:ascii="仿宋" w:hAnsi="仿宋" w:eastAsia="仿宋" w:cs="仿宋"/>
          <w:sz w:val="28"/>
          <w:szCs w:val="28"/>
        </w:rPr>
        <w:t xml:space="preserve"> </w:t>
      </w:r>
      <w:r>
        <w:rPr>
          <w:rFonts w:ascii="仿宋" w:hAnsi="仿宋" w:eastAsia="仿宋" w:cs="仿宋"/>
          <w:sz w:val="28"/>
          <w:szCs w:val="28"/>
        </w:rPr>
        <w:t>采购需求</w:t>
      </w:r>
      <w:r>
        <w:rPr>
          <w:rFonts w:ascii="仿宋" w:hAnsi="仿宋" w:eastAsia="仿宋"/>
          <w:sz w:val="28"/>
          <w:szCs w:val="28"/>
        </w:rPr>
        <w:tab/>
      </w:r>
    </w:p>
    <w:p w14:paraId="463D64CE">
      <w:pPr>
        <w:pStyle w:val="21"/>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第四章</w:t>
      </w:r>
      <w:r>
        <w:rPr>
          <w:rFonts w:hint="eastAsia" w:ascii="仿宋" w:hAnsi="仿宋" w:eastAsia="仿宋" w:cs="仿宋"/>
          <w:sz w:val="28"/>
          <w:szCs w:val="28"/>
        </w:rPr>
        <w:t xml:space="preserve"> </w:t>
      </w:r>
      <w:r>
        <w:rPr>
          <w:rFonts w:ascii="仿宋" w:hAnsi="仿宋" w:eastAsia="仿宋" w:cs="仿宋"/>
          <w:sz w:val="28"/>
          <w:szCs w:val="28"/>
        </w:rPr>
        <w:t>拟签订合同的主要条款</w:t>
      </w:r>
      <w:r>
        <w:rPr>
          <w:rFonts w:ascii="仿宋" w:hAnsi="仿宋" w:eastAsia="仿宋"/>
          <w:sz w:val="28"/>
          <w:szCs w:val="28"/>
        </w:rPr>
        <w:tab/>
      </w:r>
    </w:p>
    <w:p w14:paraId="2B5101F5">
      <w:pPr>
        <w:pStyle w:val="21"/>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第五章</w:t>
      </w:r>
      <w:r>
        <w:rPr>
          <w:rFonts w:hint="eastAsia" w:ascii="仿宋" w:hAnsi="仿宋" w:eastAsia="仿宋" w:cs="仿宋"/>
          <w:sz w:val="28"/>
          <w:szCs w:val="28"/>
        </w:rPr>
        <w:t xml:space="preserve"> </w:t>
      </w:r>
      <w:r>
        <w:rPr>
          <w:rFonts w:ascii="仿宋" w:hAnsi="仿宋" w:eastAsia="仿宋" w:cs="仿宋"/>
          <w:sz w:val="28"/>
          <w:szCs w:val="28"/>
        </w:rPr>
        <w:t>评标办法及标准</w:t>
      </w:r>
      <w:r>
        <w:rPr>
          <w:rFonts w:ascii="仿宋" w:hAnsi="仿宋" w:eastAsia="仿宋"/>
          <w:sz w:val="28"/>
          <w:szCs w:val="28"/>
        </w:rPr>
        <w:tab/>
      </w:r>
    </w:p>
    <w:p w14:paraId="50EFF274">
      <w:pPr>
        <w:pStyle w:val="21"/>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第六章</w:t>
      </w:r>
      <w:r>
        <w:rPr>
          <w:rFonts w:hint="eastAsia" w:ascii="仿宋" w:hAnsi="仿宋" w:eastAsia="仿宋" w:cs="仿宋"/>
          <w:sz w:val="28"/>
          <w:szCs w:val="28"/>
        </w:rPr>
        <w:t xml:space="preserve"> 报名资料及</w:t>
      </w:r>
      <w:r>
        <w:rPr>
          <w:rFonts w:ascii="仿宋" w:hAnsi="仿宋" w:eastAsia="仿宋" w:cs="仿宋"/>
          <w:sz w:val="28"/>
          <w:szCs w:val="28"/>
        </w:rPr>
        <w:t>投标文件格式附件</w:t>
      </w:r>
      <w:r>
        <w:rPr>
          <w:rFonts w:ascii="仿宋" w:hAnsi="仿宋" w:eastAsia="仿宋" w:cs="仿宋"/>
          <w:sz w:val="28"/>
          <w:szCs w:val="28"/>
        </w:rPr>
        <w:tab/>
      </w:r>
    </w:p>
    <w:p w14:paraId="1706A777">
      <w:pPr>
        <w:pStyle w:val="21"/>
        <w:tabs>
          <w:tab w:val="right" w:leader="dot" w:pos="9175"/>
        </w:tabs>
        <w:spacing w:line="288" w:lineRule="auto"/>
        <w:ind w:firstLine="560"/>
        <w:rPr>
          <w:rFonts w:hint="eastAsia" w:ascii="仿宋" w:hAnsi="仿宋" w:eastAsia="仿宋" w:cstheme="minorBidi"/>
          <w:sz w:val="28"/>
          <w:szCs w:val="28"/>
        </w:rPr>
      </w:pPr>
      <w:r>
        <w:rPr>
          <w:rFonts w:ascii="仿宋" w:hAnsi="仿宋" w:eastAsia="仿宋" w:cs="仿宋"/>
          <w:sz w:val="28"/>
          <w:szCs w:val="28"/>
        </w:rPr>
        <w:t>第七章</w:t>
      </w:r>
      <w:r>
        <w:rPr>
          <w:rFonts w:hint="eastAsia" w:ascii="仿宋" w:hAnsi="仿宋" w:eastAsia="仿宋" w:cs="仿宋"/>
          <w:sz w:val="28"/>
          <w:szCs w:val="28"/>
        </w:rPr>
        <w:t xml:space="preserve"> </w:t>
      </w:r>
      <w:r>
        <w:rPr>
          <w:rFonts w:ascii="仿宋" w:hAnsi="仿宋" w:eastAsia="仿宋" w:cs="仿宋"/>
          <w:sz w:val="28"/>
          <w:szCs w:val="28"/>
        </w:rPr>
        <w:t>询问、质疑及投诉</w:t>
      </w:r>
      <w:r>
        <w:rPr>
          <w:rFonts w:ascii="仿宋" w:hAnsi="仿宋" w:eastAsia="仿宋"/>
          <w:sz w:val="28"/>
          <w:szCs w:val="28"/>
        </w:rPr>
        <w:tab/>
      </w:r>
    </w:p>
    <w:p w14:paraId="7455B9B2">
      <w:pPr>
        <w:pStyle w:val="22"/>
        <w:tabs>
          <w:tab w:val="right" w:leader="dot" w:pos="8301"/>
        </w:tabs>
        <w:spacing w:line="288" w:lineRule="auto"/>
        <w:ind w:firstLine="560"/>
        <w:jc w:val="center"/>
        <w:rPr>
          <w:rFonts w:hint="eastAsia" w:ascii="仿宋" w:hAnsi="仿宋" w:eastAsia="仿宋" w:cs="仿宋"/>
          <w:sz w:val="28"/>
          <w:szCs w:val="28"/>
        </w:rPr>
      </w:pPr>
      <w:r>
        <w:rPr>
          <w:rFonts w:ascii="仿宋" w:hAnsi="仿宋" w:eastAsia="仿宋" w:cs="仿宋"/>
          <w:sz w:val="28"/>
          <w:szCs w:val="28"/>
        </w:rPr>
        <w:fldChar w:fldCharType="end"/>
      </w:r>
    </w:p>
    <w:p w14:paraId="5FC7DC33">
      <w:pPr>
        <w:spacing w:line="288" w:lineRule="auto"/>
        <w:rPr>
          <w:rFonts w:hint="eastAsia" w:ascii="仿宋" w:hAnsi="仿宋" w:eastAsia="仿宋" w:cs="仿宋"/>
        </w:rPr>
      </w:pPr>
    </w:p>
    <w:p w14:paraId="6D5A9B63">
      <w:pPr>
        <w:pStyle w:val="2"/>
        <w:spacing w:line="288" w:lineRule="auto"/>
        <w:ind w:firstLine="883"/>
        <w:rPr>
          <w:rFonts w:hint="eastAsia" w:ascii="仿宋" w:hAnsi="仿宋" w:cs="仿宋"/>
        </w:rPr>
        <w:sectPr>
          <w:headerReference r:id="rId4" w:type="first"/>
          <w:footerReference r:id="rId6" w:type="first"/>
          <w:headerReference r:id="rId3" w:type="default"/>
          <w:footerReference r:id="rId5" w:type="default"/>
          <w:pgSz w:w="11907" w:h="16840"/>
          <w:pgMar w:top="1361" w:right="1361" w:bottom="1361" w:left="1361" w:header="765" w:footer="822" w:gutter="0"/>
          <w:cols w:space="720" w:num="1"/>
          <w:titlePg/>
          <w:docGrid w:type="lines" w:linePitch="312" w:charSpace="0"/>
        </w:sectPr>
      </w:pPr>
    </w:p>
    <w:p w14:paraId="218F8889">
      <w:pPr>
        <w:pStyle w:val="2"/>
        <w:spacing w:line="288" w:lineRule="auto"/>
        <w:rPr>
          <w:rFonts w:hint="eastAsia" w:ascii="仿宋" w:hAnsi="仿宋" w:cs="仿宋"/>
        </w:rPr>
      </w:pPr>
      <w:bookmarkStart w:id="0" w:name="_Toc104885739"/>
      <w:bookmarkStart w:id="1" w:name="_Hlk132273255"/>
      <w:bookmarkStart w:id="2" w:name="_Hlk113894197"/>
      <w:bookmarkStart w:id="3" w:name="_Hlk113361969"/>
      <w:r>
        <w:rPr>
          <w:rFonts w:hint="eastAsia" w:ascii="仿宋" w:hAnsi="仿宋" w:cs="仿宋"/>
        </w:rPr>
        <w:t>第一章 采购公告</w:t>
      </w:r>
      <w:bookmarkEnd w:id="0"/>
    </w:p>
    <w:p w14:paraId="7D1303F7">
      <w:pPr>
        <w:spacing w:line="288" w:lineRule="auto"/>
        <w:ind w:firstLine="482" w:firstLineChars="200"/>
        <w:rPr>
          <w:rFonts w:hint="eastAsia" w:ascii="仿宋" w:hAnsi="仿宋" w:eastAsia="仿宋" w:cs="仿宋"/>
          <w:bCs/>
          <w:sz w:val="24"/>
        </w:rPr>
      </w:pPr>
      <w:bookmarkStart w:id="4" w:name="_Hlk105486236"/>
      <w:bookmarkStart w:id="31" w:name="_GoBack"/>
      <w:r>
        <w:rPr>
          <w:rFonts w:hint="eastAsia" w:ascii="仿宋" w:hAnsi="仿宋" w:eastAsia="仿宋" w:cs="仿宋"/>
          <w:b/>
          <w:sz w:val="24"/>
          <w:u w:val="single"/>
        </w:rPr>
        <w:t>耀华建设管理有限公司</w:t>
      </w:r>
      <w:r>
        <w:rPr>
          <w:rFonts w:hint="eastAsia" w:ascii="仿宋" w:hAnsi="仿宋" w:eastAsia="仿宋" w:cs="仿宋"/>
          <w:bCs/>
          <w:sz w:val="24"/>
        </w:rPr>
        <w:t>受</w:t>
      </w:r>
      <w:r>
        <w:rPr>
          <w:rFonts w:hint="eastAsia" w:ascii="仿宋" w:hAnsi="仿宋" w:eastAsia="仿宋" w:cs="仿宋"/>
          <w:b/>
          <w:sz w:val="24"/>
          <w:u w:val="single"/>
        </w:rPr>
        <w:t>绍兴大学附属医院</w:t>
      </w:r>
      <w:r>
        <w:rPr>
          <w:rFonts w:hint="eastAsia" w:ascii="仿宋" w:hAnsi="仿宋" w:eastAsia="仿宋" w:cs="仿宋"/>
          <w:bCs/>
          <w:sz w:val="24"/>
        </w:rPr>
        <w:t>委托，就下列项目进行</w:t>
      </w:r>
      <w:r>
        <w:rPr>
          <w:rFonts w:hint="eastAsia" w:ascii="仿宋" w:hAnsi="仿宋" w:eastAsia="仿宋" w:cs="仿宋"/>
          <w:b/>
          <w:sz w:val="24"/>
          <w:u w:val="single"/>
        </w:rPr>
        <w:t>公开招标</w:t>
      </w:r>
      <w:r>
        <w:rPr>
          <w:rFonts w:hint="eastAsia" w:ascii="仿宋" w:hAnsi="仿宋" w:eastAsia="仿宋" w:cs="仿宋"/>
          <w:bCs/>
          <w:sz w:val="24"/>
        </w:rPr>
        <w:t>，现将有关事项公告如下：</w:t>
      </w:r>
    </w:p>
    <w:p w14:paraId="5A1F5ED4">
      <w:pPr>
        <w:spacing w:line="288" w:lineRule="auto"/>
        <w:ind w:firstLine="482" w:firstLineChars="200"/>
        <w:rPr>
          <w:rFonts w:hint="eastAsia" w:ascii="仿宋" w:hAnsi="仿宋" w:eastAsia="仿宋" w:cs="仿宋"/>
          <w:sz w:val="24"/>
          <w:lang w:eastAsia="zh-CN"/>
        </w:rPr>
      </w:pPr>
      <w:r>
        <w:rPr>
          <w:rFonts w:hint="eastAsia" w:ascii="仿宋" w:hAnsi="仿宋" w:eastAsia="仿宋" w:cs="仿宋"/>
          <w:b/>
          <w:bCs/>
          <w:sz w:val="24"/>
        </w:rPr>
        <w:t>一、项目名称：</w:t>
      </w:r>
      <w:r>
        <w:rPr>
          <w:rFonts w:hint="eastAsia" w:ascii="仿宋" w:hAnsi="仿宋" w:eastAsia="仿宋" w:cs="仿宋"/>
          <w:sz w:val="24"/>
          <w:lang w:eastAsia="zh-CN"/>
        </w:rPr>
        <w:t>绍兴大学附属医院2026年第二批试剂采购项目（二次）</w:t>
      </w:r>
    </w:p>
    <w:p w14:paraId="481CEA72">
      <w:pPr>
        <w:spacing w:line="288" w:lineRule="auto"/>
        <w:ind w:firstLine="482" w:firstLineChars="200"/>
        <w:rPr>
          <w:rFonts w:hint="eastAsia" w:ascii="仿宋" w:hAnsi="仿宋" w:eastAsia="仿宋" w:cs="仿宋"/>
          <w:sz w:val="24"/>
          <w:lang w:eastAsia="zh-CN"/>
        </w:rPr>
      </w:pPr>
      <w:r>
        <w:rPr>
          <w:rFonts w:hint="eastAsia" w:ascii="仿宋" w:hAnsi="仿宋" w:eastAsia="仿宋" w:cs="仿宋"/>
          <w:b/>
          <w:bCs/>
          <w:sz w:val="24"/>
        </w:rPr>
        <w:t>二、项目编号：</w:t>
      </w:r>
      <w:r>
        <w:rPr>
          <w:rFonts w:hint="eastAsia" w:ascii="仿宋" w:hAnsi="仿宋" w:eastAsia="仿宋" w:cs="仿宋"/>
          <w:sz w:val="24"/>
          <w:lang w:eastAsia="zh-CN"/>
        </w:rPr>
        <w:t>YH2026-06017-1</w:t>
      </w:r>
    </w:p>
    <w:p w14:paraId="5FDBF7D3">
      <w:pPr>
        <w:spacing w:line="288" w:lineRule="auto"/>
        <w:ind w:firstLine="482" w:firstLineChars="200"/>
        <w:rPr>
          <w:rFonts w:hint="eastAsia" w:ascii="仿宋" w:hAnsi="仿宋" w:eastAsia="仿宋" w:cs="仿宋"/>
          <w:bCs/>
          <w:sz w:val="24"/>
        </w:rPr>
      </w:pPr>
      <w:r>
        <w:rPr>
          <w:rFonts w:hint="eastAsia" w:ascii="仿宋" w:hAnsi="仿宋" w:eastAsia="仿宋" w:cs="仿宋"/>
          <w:b/>
          <w:bCs/>
          <w:sz w:val="24"/>
        </w:rPr>
        <w:t>三、采购组织类型：</w:t>
      </w:r>
      <w:r>
        <w:rPr>
          <w:rFonts w:hint="eastAsia" w:ascii="仿宋" w:hAnsi="仿宋" w:eastAsia="仿宋" w:cs="仿宋"/>
          <w:bCs/>
          <w:sz w:val="24"/>
          <w:u w:val="single"/>
        </w:rPr>
        <w:t>委托代理</w:t>
      </w:r>
      <w:r>
        <w:rPr>
          <w:rFonts w:hint="eastAsia" w:ascii="仿宋" w:hAnsi="仿宋" w:eastAsia="仿宋" w:cs="仿宋"/>
          <w:bCs/>
          <w:sz w:val="24"/>
        </w:rPr>
        <w:t xml:space="preserve">   </w:t>
      </w:r>
      <w:r>
        <w:rPr>
          <w:rFonts w:hint="eastAsia" w:ascii="仿宋" w:hAnsi="仿宋" w:eastAsia="仿宋" w:cs="仿宋"/>
          <w:b/>
          <w:bCs/>
          <w:sz w:val="24"/>
        </w:rPr>
        <w:t>采购类别：</w:t>
      </w:r>
      <w:r>
        <w:rPr>
          <w:rFonts w:hint="eastAsia" w:ascii="仿宋" w:hAnsi="仿宋" w:eastAsia="仿宋" w:cs="仿宋"/>
          <w:sz w:val="24"/>
          <w:u w:val="single"/>
        </w:rPr>
        <w:t>货物</w:t>
      </w:r>
    </w:p>
    <w:p w14:paraId="50EED81D">
      <w:pPr>
        <w:spacing w:line="288" w:lineRule="auto"/>
        <w:ind w:firstLine="482" w:firstLineChars="200"/>
        <w:jc w:val="left"/>
        <w:rPr>
          <w:rFonts w:hint="eastAsia" w:ascii="仿宋" w:hAnsi="仿宋" w:eastAsia="仿宋" w:cs="仿宋"/>
          <w:b/>
          <w:bCs/>
          <w:sz w:val="24"/>
        </w:rPr>
      </w:pPr>
      <w:r>
        <w:rPr>
          <w:rFonts w:hint="eastAsia" w:ascii="仿宋" w:hAnsi="仿宋" w:eastAsia="仿宋" w:cs="仿宋"/>
          <w:b/>
          <w:bCs/>
          <w:sz w:val="24"/>
        </w:rPr>
        <w:t>四、项目概况：</w:t>
      </w:r>
    </w:p>
    <w:tbl>
      <w:tblPr>
        <w:tblStyle w:val="26"/>
        <w:tblW w:w="9815" w:type="dxa"/>
        <w:tblInd w:w="3" w:type="dxa"/>
        <w:tblLayout w:type="autofit"/>
        <w:tblCellMar>
          <w:top w:w="0" w:type="dxa"/>
          <w:left w:w="108" w:type="dxa"/>
          <w:bottom w:w="0" w:type="dxa"/>
          <w:right w:w="108" w:type="dxa"/>
        </w:tblCellMar>
      </w:tblPr>
      <w:tblGrid>
        <w:gridCol w:w="5129"/>
        <w:gridCol w:w="1991"/>
        <w:gridCol w:w="2695"/>
      </w:tblGrid>
      <w:tr w14:paraId="6EF49A89">
        <w:tblPrEx>
          <w:tblCellMar>
            <w:top w:w="0" w:type="dxa"/>
            <w:left w:w="108" w:type="dxa"/>
            <w:bottom w:w="0" w:type="dxa"/>
            <w:right w:w="108" w:type="dxa"/>
          </w:tblCellMar>
        </w:tblPrEx>
        <w:trPr>
          <w:trHeight w:val="560" w:hRule="atLeast"/>
        </w:trPr>
        <w:tc>
          <w:tcPr>
            <w:tcW w:w="5129" w:type="dxa"/>
            <w:tcBorders>
              <w:top w:val="single" w:color="auto" w:sz="4" w:space="0"/>
              <w:left w:val="single" w:color="auto" w:sz="4" w:space="0"/>
              <w:bottom w:val="single" w:color="auto" w:sz="4" w:space="0"/>
              <w:right w:val="single" w:color="auto" w:sz="4" w:space="0"/>
            </w:tcBorders>
            <w:vAlign w:val="center"/>
          </w:tcPr>
          <w:p w14:paraId="3E0A8E59">
            <w:pPr>
              <w:widowControl/>
              <w:spacing w:line="288" w:lineRule="auto"/>
              <w:jc w:val="center"/>
              <w:textAlignment w:val="center"/>
              <w:rPr>
                <w:rFonts w:hint="eastAsia" w:ascii="仿宋" w:hAnsi="仿宋" w:eastAsia="仿宋" w:cs="仿宋"/>
                <w:kern w:val="0"/>
                <w:sz w:val="24"/>
                <w:szCs w:val="24"/>
                <w:lang w:bidi="ar"/>
              </w:rPr>
            </w:pPr>
            <w:r>
              <w:rPr>
                <w:rFonts w:hint="eastAsia" w:ascii="仿宋" w:hAnsi="仿宋" w:eastAsia="仿宋" w:cs="仿宋"/>
                <w:b/>
                <w:bCs/>
                <w:kern w:val="0"/>
                <w:sz w:val="24"/>
                <w:szCs w:val="24"/>
                <w:lang w:bidi="ar"/>
              </w:rPr>
              <w:t>项目名称</w:t>
            </w:r>
          </w:p>
        </w:tc>
        <w:tc>
          <w:tcPr>
            <w:tcW w:w="1991" w:type="dxa"/>
            <w:tcBorders>
              <w:top w:val="single" w:color="auto" w:sz="4" w:space="0"/>
              <w:left w:val="single" w:color="auto" w:sz="4" w:space="0"/>
              <w:bottom w:val="single" w:color="auto" w:sz="4" w:space="0"/>
              <w:right w:val="single" w:color="auto" w:sz="4" w:space="0"/>
            </w:tcBorders>
            <w:vAlign w:val="center"/>
          </w:tcPr>
          <w:p w14:paraId="5DD67A86">
            <w:pPr>
              <w:widowControl/>
              <w:spacing w:line="288" w:lineRule="auto"/>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采购周期</w:t>
            </w:r>
          </w:p>
        </w:tc>
        <w:tc>
          <w:tcPr>
            <w:tcW w:w="2695" w:type="dxa"/>
            <w:tcBorders>
              <w:top w:val="single" w:color="auto" w:sz="4" w:space="0"/>
              <w:left w:val="single" w:color="auto" w:sz="4" w:space="0"/>
              <w:bottom w:val="single" w:color="auto" w:sz="4" w:space="0"/>
              <w:right w:val="single" w:color="auto" w:sz="4" w:space="0"/>
            </w:tcBorders>
            <w:vAlign w:val="center"/>
          </w:tcPr>
          <w:p w14:paraId="3F3CF625">
            <w:pPr>
              <w:widowControl/>
              <w:spacing w:line="288" w:lineRule="auto"/>
              <w:jc w:val="center"/>
              <w:textAlignment w:val="center"/>
              <w:rPr>
                <w:rFonts w:hint="eastAsia" w:ascii="仿宋" w:hAnsi="仿宋" w:eastAsia="仿宋" w:cs="仿宋"/>
                <w:kern w:val="0"/>
                <w:sz w:val="24"/>
                <w:szCs w:val="24"/>
                <w:lang w:bidi="ar"/>
              </w:rPr>
            </w:pPr>
            <w:r>
              <w:rPr>
                <w:rFonts w:hint="eastAsia" w:ascii="仿宋" w:hAnsi="仿宋" w:eastAsia="仿宋" w:cs="仿宋"/>
                <w:b/>
                <w:bCs/>
                <w:kern w:val="0"/>
                <w:sz w:val="24"/>
                <w:szCs w:val="24"/>
                <w:lang w:bidi="ar"/>
              </w:rPr>
              <w:t>预算金额（元）</w:t>
            </w:r>
          </w:p>
        </w:tc>
      </w:tr>
      <w:tr w14:paraId="3374615C">
        <w:tblPrEx>
          <w:tblCellMar>
            <w:top w:w="0" w:type="dxa"/>
            <w:left w:w="108" w:type="dxa"/>
            <w:bottom w:w="0" w:type="dxa"/>
            <w:right w:w="108" w:type="dxa"/>
          </w:tblCellMar>
        </w:tblPrEx>
        <w:trPr>
          <w:trHeight w:val="560" w:hRule="atLeast"/>
        </w:trPr>
        <w:tc>
          <w:tcPr>
            <w:tcW w:w="5129" w:type="dxa"/>
            <w:tcBorders>
              <w:top w:val="single" w:color="auto" w:sz="4" w:space="0"/>
              <w:left w:val="single" w:color="auto" w:sz="4" w:space="0"/>
              <w:bottom w:val="single" w:color="auto" w:sz="4" w:space="0"/>
              <w:right w:val="single" w:color="auto" w:sz="4" w:space="0"/>
            </w:tcBorders>
            <w:vAlign w:val="center"/>
          </w:tcPr>
          <w:p w14:paraId="4241DBE6">
            <w:pPr>
              <w:widowControl/>
              <w:spacing w:line="288" w:lineRule="auto"/>
              <w:jc w:val="center"/>
              <w:textAlignment w:val="center"/>
              <w:rPr>
                <w:rFonts w:hint="eastAsia" w:ascii="仿宋" w:hAnsi="仿宋" w:eastAsia="仿宋" w:cs="仿宋"/>
                <w:sz w:val="24"/>
                <w:lang w:eastAsia="zh-CN"/>
              </w:rPr>
            </w:pPr>
            <w:r>
              <w:rPr>
                <w:rFonts w:hint="eastAsia" w:ascii="仿宋" w:hAnsi="仿宋" w:eastAsia="仿宋" w:cs="仿宋"/>
                <w:sz w:val="24"/>
                <w:lang w:eastAsia="zh-CN"/>
              </w:rPr>
              <w:t>绍兴大学附属医院2026年第二批试剂采购项目（二次）</w:t>
            </w:r>
          </w:p>
        </w:tc>
        <w:tc>
          <w:tcPr>
            <w:tcW w:w="1991" w:type="dxa"/>
            <w:tcBorders>
              <w:top w:val="single" w:color="auto" w:sz="4" w:space="0"/>
              <w:left w:val="single" w:color="auto" w:sz="4" w:space="0"/>
              <w:bottom w:val="single" w:color="auto" w:sz="4" w:space="0"/>
              <w:right w:val="single" w:color="auto" w:sz="4" w:space="0"/>
            </w:tcBorders>
            <w:vAlign w:val="center"/>
          </w:tcPr>
          <w:p w14:paraId="252EDC67">
            <w:pPr>
              <w:widowControl/>
              <w:spacing w:line="288" w:lineRule="auto"/>
              <w:jc w:val="center"/>
              <w:textAlignment w:val="center"/>
              <w:rPr>
                <w:rFonts w:hint="eastAsia" w:ascii="仿宋" w:hAnsi="仿宋" w:eastAsia="仿宋" w:cs="仿宋"/>
                <w:sz w:val="24"/>
              </w:rPr>
            </w:pPr>
            <w:r>
              <w:rPr>
                <w:rFonts w:hint="eastAsia" w:ascii="仿宋" w:hAnsi="仿宋" w:eastAsia="仿宋" w:cs="仿宋"/>
                <w:sz w:val="24"/>
              </w:rPr>
              <w:t>2年</w:t>
            </w:r>
          </w:p>
        </w:tc>
        <w:tc>
          <w:tcPr>
            <w:tcW w:w="2695" w:type="dxa"/>
            <w:tcBorders>
              <w:top w:val="single" w:color="auto" w:sz="4" w:space="0"/>
              <w:left w:val="single" w:color="auto" w:sz="4" w:space="0"/>
              <w:bottom w:val="single" w:color="auto" w:sz="4" w:space="0"/>
              <w:right w:val="single" w:color="auto" w:sz="4" w:space="0"/>
            </w:tcBorders>
            <w:vAlign w:val="center"/>
          </w:tcPr>
          <w:p w14:paraId="39306A81">
            <w:pPr>
              <w:widowControl/>
              <w:spacing w:line="288" w:lineRule="auto"/>
              <w:jc w:val="center"/>
              <w:textAlignment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¥1753900</w:t>
            </w:r>
          </w:p>
        </w:tc>
      </w:tr>
    </w:tbl>
    <w:p w14:paraId="1369B9EB">
      <w:pPr>
        <w:spacing w:line="288"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实质性条款★（必备条款，若不满足，作无效投标处理）：</w:t>
      </w:r>
    </w:p>
    <w:p w14:paraId="35F8D422">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1.标段如有多个项目的，均应覆盖所有项目。</w:t>
      </w:r>
    </w:p>
    <w:p w14:paraId="1B04ED70">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供应商所投产品必须能通过在浙江省“智慧医保”招采子系统上注册的产品，且需取得该产品的配送资格（提供供应商在浙江省“智慧医保”招采子系统登陆成功并在产品配送区域界面打印或承诺中标后增加两定平台配送）</w:t>
      </w:r>
    </w:p>
    <w:p w14:paraId="587D926C">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3.项目配套服务中涉及提供的设备，供应商须承诺根据临床要求，接入医院LIS/HIS系统，相应费用包含在投标报价中，不单独报价。</w:t>
      </w:r>
    </w:p>
    <w:p w14:paraId="4FE122DF">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4.各标段技术参数中含有基本要求条款需全部响应。</w:t>
      </w:r>
    </w:p>
    <w:p w14:paraId="2D199A71">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5.各标段包含所有相关配套设备、耗材、质控品、校准品、定标液、样品杯等，以保证临床使用，均包含在投标报价中，不单独报价。</w:t>
      </w:r>
    </w:p>
    <w:p w14:paraId="5922B475">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6.配送需要通过绍兴大学附属医院SPD物资管理系统进行配送结算，产生费用由供应商与SPD管理公司自行协商。</w:t>
      </w:r>
    </w:p>
    <w:p w14:paraId="0894C395">
      <w:pPr>
        <w:spacing w:line="288"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五、采购需求：</w:t>
      </w:r>
      <w:r>
        <w:rPr>
          <w:rFonts w:hint="eastAsia" w:ascii="仿宋" w:hAnsi="仿宋" w:eastAsia="仿宋" w:cs="仿宋"/>
          <w:sz w:val="24"/>
          <w:szCs w:val="24"/>
        </w:rPr>
        <w:t>详见采购文件第三章。</w:t>
      </w:r>
    </w:p>
    <w:p w14:paraId="0BBDC682">
      <w:pPr>
        <w:spacing w:line="288"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六、本项目资格条件：</w:t>
      </w:r>
    </w:p>
    <w:p w14:paraId="45E82358">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1.供应商应当具备下列条件：</w:t>
      </w:r>
    </w:p>
    <w:p w14:paraId="6708A191">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1.1具有独立承担民事责任的能力；</w:t>
      </w:r>
    </w:p>
    <w:p w14:paraId="3F22FE36">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1.2具有良好的商业信誉和健全的财务会计制度；</w:t>
      </w:r>
    </w:p>
    <w:p w14:paraId="37740283">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1.3具有履行合同所必需的设备和专业技术能力；</w:t>
      </w:r>
    </w:p>
    <w:p w14:paraId="2041FF82">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1.4有依法缴纳税收和社会保障资金的良好记录；</w:t>
      </w:r>
    </w:p>
    <w:p w14:paraId="3DD365F7">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1.5参加本次采购活动前三年内，在经营活动中没有重大违法记录；</w:t>
      </w:r>
    </w:p>
    <w:p w14:paraId="36B9B24D">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1.6法律、行政法规规定的其他条件。</w:t>
      </w:r>
    </w:p>
    <w:p w14:paraId="5DF349B9">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2.未被“信用中国”（www.creditchina.gov.cn）、中国政府采购网（www.ccgp.gov.cn）列入失信被执行人、重大税收违法失信主体、政府采购严重违法失信行为记录名单；</w:t>
      </w:r>
    </w:p>
    <w:p w14:paraId="76644FF6">
      <w:pPr>
        <w:spacing w:line="288"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3.本项目不允许联合体投标，不接受公益一类事业单位投标。</w:t>
      </w:r>
    </w:p>
    <w:p w14:paraId="7F42F034">
      <w:pPr>
        <w:spacing w:line="288"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4</w:t>
      </w:r>
      <w:r>
        <w:rPr>
          <w:rFonts w:ascii="仿宋" w:hAnsi="仿宋" w:eastAsia="仿宋" w:cs="仿宋"/>
          <w:b/>
          <w:bCs/>
          <w:sz w:val="24"/>
          <w:szCs w:val="24"/>
        </w:rPr>
        <w:t>.</w:t>
      </w:r>
      <w:r>
        <w:rPr>
          <w:rFonts w:hint="eastAsia" w:ascii="仿宋" w:hAnsi="仿宋" w:eastAsia="仿宋" w:cs="仿宋"/>
          <w:b/>
          <w:bCs/>
          <w:sz w:val="24"/>
          <w:szCs w:val="24"/>
        </w:rPr>
        <w:t>特定资格条件：</w:t>
      </w:r>
    </w:p>
    <w:p w14:paraId="0F624D99">
      <w:pPr>
        <w:spacing w:line="288" w:lineRule="auto"/>
        <w:ind w:firstLine="480" w:firstLineChars="200"/>
        <w:rPr>
          <w:rFonts w:hint="eastAsia" w:ascii="仿宋" w:hAnsi="仿宋" w:eastAsia="仿宋" w:cs="仿宋"/>
          <w:b/>
          <w:bCs/>
          <w:sz w:val="24"/>
          <w:szCs w:val="24"/>
        </w:rPr>
      </w:pPr>
      <w:r>
        <w:rPr>
          <w:rFonts w:hint="eastAsia" w:ascii="仿宋" w:hAnsi="仿宋" w:eastAsia="仿宋" w:cs="仿宋"/>
          <w:sz w:val="24"/>
          <w:szCs w:val="24"/>
        </w:rPr>
        <w:t>投标产品（包括需配套提供的其他产品）属于医疗器械管理的，供应商应提供有效的医疗器械产品备案证或注册证（自投标截止日起至采购合同签订之日止，备案证或注册证必须在有效期内）。属于第一类医疗器械的产品，供应商须提供有效的产品备案凭证；属于第二类医疗器械的产品，供应商须提供有效的产品医疗器械注册证，第二类医疗器械经营备案凭证等相关材料；属于第三类医疗器械的产品，供应商须提供有效的产品医疗器械注册证、医疗器械经营许可证。投标产品有生产许可要求的，应提供生产厂家的有效的医疗器械生产企业许可证；且医疗器械生产企业许可证生产范围或医疗器械经营企业许可证经营范围是与投标产品相适用的。</w:t>
      </w:r>
    </w:p>
    <w:p w14:paraId="7ACE423F">
      <w:pPr>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5.单位负责人为同一人或者存在直接控股、管理关系的不同供应商，不得同时参加同一标段的投标；为项目提供整体设计、规范编制或者项目管理、监理、检测等服务的供应商，不得再参加该采购项目的其他采购活动。</w:t>
      </w:r>
    </w:p>
    <w:p w14:paraId="6DD4DF99">
      <w:pPr>
        <w:spacing w:line="288" w:lineRule="auto"/>
        <w:ind w:firstLine="482" w:firstLineChars="200"/>
        <w:rPr>
          <w:rFonts w:hint="eastAsia" w:ascii="仿宋" w:hAnsi="仿宋" w:eastAsia="仿宋" w:cs="仿宋"/>
          <w:sz w:val="24"/>
        </w:rPr>
      </w:pPr>
      <w:r>
        <w:rPr>
          <w:rFonts w:hint="eastAsia" w:ascii="仿宋" w:hAnsi="仿宋" w:eastAsia="仿宋" w:cs="仿宋"/>
          <w:b/>
          <w:bCs/>
          <w:sz w:val="24"/>
        </w:rPr>
        <w:t>七、获取采购文件的时间及方式</w:t>
      </w:r>
      <w:r>
        <w:rPr>
          <w:rFonts w:hint="eastAsia" w:ascii="仿宋" w:hAnsi="仿宋" w:eastAsia="仿宋" w:cs="仿宋"/>
          <w:sz w:val="24"/>
        </w:rPr>
        <w:t>：</w:t>
      </w:r>
    </w:p>
    <w:p w14:paraId="1556A4EF">
      <w:pPr>
        <w:spacing w:line="288" w:lineRule="auto"/>
        <w:ind w:firstLine="480" w:firstLineChars="200"/>
        <w:rPr>
          <w:rFonts w:hint="eastAsia" w:ascii="仿宋" w:hAnsi="仿宋" w:eastAsia="仿宋" w:cs="仿宋"/>
          <w:bCs/>
          <w:sz w:val="24"/>
        </w:rPr>
      </w:pPr>
      <w:r>
        <w:rPr>
          <w:rFonts w:hint="eastAsia" w:ascii="仿宋" w:hAnsi="仿宋" w:eastAsia="仿宋" w:cs="仿宋"/>
          <w:bCs/>
          <w:sz w:val="24"/>
        </w:rPr>
        <w:t>1.获取采购文件的时间：自公告之日起至2026年</w:t>
      </w:r>
      <w:r>
        <w:rPr>
          <w:rFonts w:hint="eastAsia" w:ascii="仿宋" w:hAnsi="仿宋" w:eastAsia="仿宋" w:cs="仿宋"/>
          <w:bCs/>
          <w:sz w:val="24"/>
          <w:lang w:val="en-US" w:eastAsia="zh-CN"/>
        </w:rPr>
        <w:t>8</w:t>
      </w:r>
      <w:r>
        <w:rPr>
          <w:rFonts w:hint="eastAsia" w:ascii="仿宋" w:hAnsi="仿宋" w:eastAsia="仿宋" w:cs="仿宋"/>
          <w:bCs/>
          <w:sz w:val="24"/>
        </w:rPr>
        <w:t>月</w:t>
      </w:r>
      <w:r>
        <w:rPr>
          <w:rFonts w:hint="eastAsia" w:ascii="仿宋" w:hAnsi="仿宋" w:eastAsia="仿宋" w:cs="仿宋"/>
          <w:bCs/>
          <w:sz w:val="24"/>
          <w:lang w:val="en-US" w:eastAsia="zh-CN"/>
        </w:rPr>
        <w:t>25</w:t>
      </w:r>
      <w:r>
        <w:rPr>
          <w:rFonts w:hint="eastAsia" w:ascii="仿宋" w:hAnsi="仿宋" w:eastAsia="仿宋" w:cs="仿宋"/>
          <w:bCs/>
          <w:sz w:val="24"/>
        </w:rPr>
        <w:t>日下午17:00时截止，每天上午08:30至12:00，下午14:00至17:00（北京时间，法定节假日除外）。</w:t>
      </w:r>
    </w:p>
    <w:p w14:paraId="213C94B8">
      <w:pPr>
        <w:wordWrap w:val="0"/>
        <w:spacing w:line="288" w:lineRule="auto"/>
        <w:ind w:firstLine="480" w:firstLineChars="200"/>
        <w:rPr>
          <w:rFonts w:hint="eastAsia" w:ascii="仿宋" w:hAnsi="仿宋" w:eastAsia="仿宋" w:cs="仿宋"/>
          <w:bCs/>
          <w:kern w:val="0"/>
          <w:sz w:val="24"/>
        </w:rPr>
      </w:pPr>
      <w:r>
        <w:rPr>
          <w:rFonts w:hint="eastAsia" w:ascii="仿宋" w:hAnsi="仿宋" w:eastAsia="仿宋" w:cs="仿宋"/>
          <w:bCs/>
          <w:sz w:val="24"/>
        </w:rPr>
        <w:t>2.获取方式：本项目获取采购文件的报名资料允许</w:t>
      </w:r>
      <w:r>
        <w:rPr>
          <w:rFonts w:hint="eastAsia" w:ascii="仿宋" w:hAnsi="仿宋" w:eastAsia="仿宋" w:cs="仿宋"/>
          <w:sz w:val="24"/>
          <w:szCs w:val="24"/>
        </w:rPr>
        <w:t>供应商</w:t>
      </w:r>
      <w:r>
        <w:rPr>
          <w:rFonts w:hint="eastAsia" w:ascii="仿宋" w:hAnsi="仿宋" w:eastAsia="仿宋" w:cs="仿宋"/>
          <w:bCs/>
          <w:sz w:val="24"/>
        </w:rPr>
        <w:t>通过邮寄快递方式（</w:t>
      </w:r>
      <w:r>
        <w:rPr>
          <w:rFonts w:hint="eastAsia" w:ascii="仿宋" w:hAnsi="仿宋" w:eastAsia="仿宋" w:cs="仿宋"/>
          <w:kern w:val="0"/>
          <w:sz w:val="24"/>
        </w:rPr>
        <w:t>建议采用EMS或顺丰快递</w:t>
      </w:r>
      <w:r>
        <w:rPr>
          <w:rFonts w:hint="eastAsia" w:ascii="仿宋" w:hAnsi="仿宋" w:eastAsia="仿宋" w:cs="仿宋"/>
          <w:bCs/>
          <w:sz w:val="24"/>
        </w:rPr>
        <w:t>）或现场报名获取</w:t>
      </w:r>
      <w:r>
        <w:rPr>
          <w:rFonts w:hint="eastAsia" w:ascii="仿宋" w:hAnsi="仿宋" w:eastAsia="仿宋" w:cs="仿宋"/>
          <w:kern w:val="0"/>
          <w:sz w:val="24"/>
        </w:rPr>
        <w:t>，</w:t>
      </w:r>
      <w:r>
        <w:rPr>
          <w:rFonts w:hint="eastAsia" w:ascii="仿宋" w:hAnsi="仿宋" w:eastAsia="仿宋" w:cs="仿宋"/>
          <w:bCs/>
          <w:sz w:val="24"/>
        </w:rPr>
        <w:t>报名资料</w:t>
      </w:r>
      <w:r>
        <w:rPr>
          <w:rFonts w:ascii="仿宋" w:hAnsi="仿宋" w:eastAsia="仿宋" w:cs="仿宋"/>
          <w:kern w:val="0"/>
          <w:sz w:val="24"/>
        </w:rPr>
        <w:t>送达地址</w:t>
      </w:r>
      <w:r>
        <w:rPr>
          <w:rFonts w:hint="eastAsia" w:ascii="仿宋" w:hAnsi="仿宋" w:eastAsia="仿宋" w:cs="仿宋"/>
          <w:kern w:val="0"/>
          <w:sz w:val="24"/>
        </w:rPr>
        <w:t>：</w:t>
      </w:r>
      <w:r>
        <w:rPr>
          <w:rFonts w:hint="eastAsia" w:ascii="仿宋" w:hAnsi="仿宋" w:eastAsia="仿宋" w:cs="仿宋"/>
          <w:kern w:val="0"/>
          <w:sz w:val="24"/>
          <w:szCs w:val="24"/>
        </w:rPr>
        <w:t>耀华建设管理有限公司绍兴迪荡分公司（绍兴市越城区卧龙路1号裕众大厦B楼4楼）</w:t>
      </w:r>
      <w:r>
        <w:rPr>
          <w:rFonts w:hint="eastAsia" w:ascii="仿宋" w:hAnsi="仿宋" w:eastAsia="仿宋" w:cs="仿宋"/>
          <w:kern w:val="0"/>
          <w:sz w:val="24"/>
        </w:rPr>
        <w:t>，</w:t>
      </w:r>
      <w:r>
        <w:rPr>
          <w:rFonts w:ascii="仿宋" w:hAnsi="仿宋" w:eastAsia="仿宋" w:cs="仿宋"/>
          <w:kern w:val="0"/>
          <w:sz w:val="24"/>
        </w:rPr>
        <w:t>接收人</w:t>
      </w:r>
      <w:r>
        <w:rPr>
          <w:rFonts w:hint="eastAsia" w:ascii="仿宋" w:hAnsi="仿宋" w:eastAsia="仿宋" w:cs="仿宋"/>
          <w:kern w:val="0"/>
          <w:sz w:val="24"/>
        </w:rPr>
        <w:t>：叶梦雯，</w:t>
      </w:r>
      <w:r>
        <w:rPr>
          <w:rFonts w:ascii="仿宋" w:hAnsi="仿宋" w:eastAsia="仿宋" w:cs="仿宋"/>
          <w:kern w:val="0"/>
          <w:sz w:val="24"/>
        </w:rPr>
        <w:t>联系方式</w:t>
      </w:r>
      <w:r>
        <w:rPr>
          <w:rFonts w:hint="eastAsia" w:ascii="仿宋" w:hAnsi="仿宋" w:eastAsia="仿宋" w:cs="仿宋"/>
          <w:kern w:val="0"/>
          <w:sz w:val="24"/>
        </w:rPr>
        <w:t>：15957509514。</w:t>
      </w:r>
      <w:r>
        <w:rPr>
          <w:rFonts w:hint="eastAsia" w:ascii="仿宋" w:hAnsi="仿宋" w:eastAsia="仿宋" w:cs="仿宋"/>
          <w:bCs/>
          <w:kern w:val="0"/>
          <w:sz w:val="24"/>
        </w:rPr>
        <w:t>报名</w:t>
      </w:r>
      <w:r>
        <w:rPr>
          <w:rFonts w:hint="eastAsia" w:ascii="仿宋" w:hAnsi="仿宋" w:eastAsia="仿宋" w:cs="仿宋"/>
          <w:bCs/>
          <w:sz w:val="24"/>
        </w:rPr>
        <w:t>获取采购文件</w:t>
      </w:r>
      <w:r>
        <w:rPr>
          <w:rFonts w:hint="eastAsia" w:ascii="仿宋" w:hAnsi="仿宋" w:eastAsia="仿宋" w:cs="仿宋"/>
          <w:bCs/>
          <w:kern w:val="0"/>
          <w:sz w:val="24"/>
        </w:rPr>
        <w:t>后不参加投标的供应商，须向采购代理机构提供书面说明。</w:t>
      </w:r>
    </w:p>
    <w:p w14:paraId="3CBD0ACC">
      <w:pPr>
        <w:spacing w:line="288" w:lineRule="auto"/>
        <w:ind w:firstLine="480" w:firstLineChars="200"/>
        <w:rPr>
          <w:rFonts w:hint="eastAsia" w:ascii="仿宋" w:hAnsi="仿宋" w:eastAsia="仿宋"/>
          <w:kern w:val="0"/>
          <w:sz w:val="24"/>
        </w:rPr>
      </w:pPr>
      <w:r>
        <w:rPr>
          <w:rFonts w:hint="eastAsia" w:ascii="仿宋" w:hAnsi="仿宋" w:eastAsia="仿宋" w:cs="仿宋"/>
          <w:bCs/>
          <w:kern w:val="0"/>
          <w:sz w:val="24"/>
        </w:rPr>
        <w:t>3.</w:t>
      </w:r>
      <w:r>
        <w:rPr>
          <w:rFonts w:hint="eastAsia" w:ascii="仿宋" w:hAnsi="仿宋" w:eastAsia="仿宋"/>
          <w:kern w:val="0"/>
          <w:sz w:val="24"/>
        </w:rPr>
        <w:t>获取</w:t>
      </w:r>
      <w:r>
        <w:rPr>
          <w:rFonts w:hint="eastAsia" w:ascii="仿宋" w:hAnsi="仿宋" w:eastAsia="仿宋" w:cs="仿宋"/>
          <w:bCs/>
          <w:sz w:val="24"/>
        </w:rPr>
        <w:t>采购文件</w:t>
      </w:r>
      <w:r>
        <w:rPr>
          <w:rFonts w:hint="eastAsia" w:ascii="仿宋" w:hAnsi="仿宋" w:eastAsia="仿宋"/>
          <w:kern w:val="0"/>
          <w:sz w:val="24"/>
        </w:rPr>
        <w:t>时需提供以下</w:t>
      </w:r>
      <w:r>
        <w:rPr>
          <w:rFonts w:hint="eastAsia" w:ascii="仿宋" w:hAnsi="仿宋" w:eastAsia="仿宋" w:cs="仿宋"/>
          <w:bCs/>
          <w:sz w:val="24"/>
        </w:rPr>
        <w:t>报名</w:t>
      </w:r>
      <w:r>
        <w:rPr>
          <w:rFonts w:hint="eastAsia" w:ascii="仿宋" w:hAnsi="仿宋" w:eastAsia="仿宋"/>
          <w:kern w:val="0"/>
          <w:sz w:val="24"/>
        </w:rPr>
        <w:t>资料</w:t>
      </w:r>
      <w:r>
        <w:rPr>
          <w:rFonts w:hint="eastAsia" w:ascii="仿宋" w:hAnsi="仿宋" w:eastAsia="仿宋"/>
          <w:b/>
          <w:bCs/>
          <w:kern w:val="0"/>
          <w:sz w:val="24"/>
        </w:rPr>
        <w:t>（报名资料正副本各一份并装订成册，多标段时无需按标段单独成册。正本均需加盖单位公章，副本可用正本的复印件。格式详见附件。）</w:t>
      </w:r>
      <w:r>
        <w:rPr>
          <w:rFonts w:hint="eastAsia" w:ascii="仿宋" w:hAnsi="仿宋" w:eastAsia="仿宋"/>
          <w:kern w:val="0"/>
          <w:sz w:val="24"/>
        </w:rPr>
        <w:t>：</w:t>
      </w:r>
    </w:p>
    <w:p w14:paraId="3A8250C2">
      <w:pPr>
        <w:spacing w:line="288" w:lineRule="auto"/>
        <w:ind w:firstLine="480" w:firstLineChars="200"/>
        <w:rPr>
          <w:rFonts w:hint="eastAsia" w:ascii="仿宋" w:hAnsi="仿宋" w:eastAsia="仿宋" w:cs="仿宋"/>
          <w:bCs/>
          <w:sz w:val="24"/>
        </w:rPr>
      </w:pPr>
      <w:r>
        <w:rPr>
          <w:rFonts w:hint="eastAsia" w:ascii="仿宋" w:hAnsi="仿宋" w:eastAsia="仿宋" w:cs="仿宋"/>
          <w:bCs/>
          <w:sz w:val="24"/>
        </w:rPr>
        <w:t>3.1封面。</w:t>
      </w:r>
    </w:p>
    <w:p w14:paraId="762CF4A3">
      <w:pPr>
        <w:spacing w:line="288" w:lineRule="auto"/>
        <w:ind w:firstLine="480" w:firstLineChars="200"/>
        <w:rPr>
          <w:rFonts w:hint="eastAsia" w:ascii="仿宋" w:hAnsi="仿宋" w:eastAsia="仿宋" w:cs="仿宋"/>
          <w:bCs/>
          <w:sz w:val="24"/>
        </w:rPr>
      </w:pPr>
      <w:r>
        <w:rPr>
          <w:rFonts w:hint="eastAsia" w:ascii="仿宋" w:hAnsi="仿宋" w:eastAsia="仿宋" w:cs="仿宋"/>
          <w:bCs/>
          <w:sz w:val="24"/>
        </w:rPr>
        <w:t>3.2营业执照(或事业法人登记证书)复印件。</w:t>
      </w:r>
    </w:p>
    <w:p w14:paraId="34E24C0C">
      <w:pPr>
        <w:spacing w:line="288" w:lineRule="auto"/>
        <w:ind w:firstLine="480" w:firstLineChars="200"/>
        <w:rPr>
          <w:rFonts w:hint="eastAsia" w:ascii="仿宋" w:hAnsi="仿宋" w:eastAsia="仿宋" w:cs="仿宋"/>
          <w:bCs/>
          <w:sz w:val="24"/>
        </w:rPr>
      </w:pPr>
      <w:r>
        <w:rPr>
          <w:rFonts w:hint="eastAsia" w:ascii="仿宋" w:hAnsi="仿宋" w:eastAsia="仿宋" w:cs="仿宋"/>
          <w:bCs/>
          <w:sz w:val="24"/>
        </w:rPr>
        <w:t>3.3法定代表人授权书。</w:t>
      </w:r>
    </w:p>
    <w:p w14:paraId="00A1B017">
      <w:pPr>
        <w:spacing w:line="288" w:lineRule="auto"/>
        <w:ind w:firstLine="480" w:firstLineChars="200"/>
        <w:rPr>
          <w:rFonts w:eastAsia="仿宋"/>
        </w:rPr>
      </w:pPr>
      <w:r>
        <w:rPr>
          <w:rFonts w:hint="eastAsia" w:ascii="仿宋" w:hAnsi="仿宋" w:eastAsia="仿宋" w:cs="仿宋"/>
          <w:bCs/>
          <w:sz w:val="24"/>
        </w:rPr>
        <w:t>3.4投标产品汇总表（试剂提供配套仪器信息）。</w:t>
      </w:r>
    </w:p>
    <w:p w14:paraId="472B92FE">
      <w:pPr>
        <w:spacing w:line="288" w:lineRule="auto"/>
        <w:ind w:firstLine="480" w:firstLineChars="200"/>
        <w:rPr>
          <w:rFonts w:hint="eastAsia" w:ascii="仿宋" w:hAnsi="仿宋" w:eastAsia="仿宋" w:cs="仿宋"/>
          <w:bCs/>
          <w:sz w:val="24"/>
        </w:rPr>
      </w:pPr>
      <w:r>
        <w:rPr>
          <w:rFonts w:hint="eastAsia" w:ascii="仿宋" w:hAnsi="仿宋" w:eastAsia="仿宋" w:cs="仿宋"/>
          <w:bCs/>
          <w:sz w:val="24"/>
        </w:rPr>
        <w:t>3.5投标产品（包括配套提供的医疗设备及医用耗材在内）属于医疗器械管理的，供应商应提供有效的医疗器械产品备案证或注册证（自投标截止日起至采购合同签订之日止，备案证或注册证必须在有效期内）。属于第一类医疗器械的产品，供应商须提供有效的产品备案凭证；属于第二类医疗器械的产品，供应商须提供有效的产品医疗器械注册证，第二类医疗器械经营备案凭证等相关材料；属于第三类医疗器械的产品，供应商须提供产品有效的产品医疗器械注册证、医疗器械经营许可证。投标产品有生产许可要求的，应提供生产厂家的有效的医疗器械生产企业许可证；且医疗器械生产企业许可证生产范围或医疗器械经营企业许可证经营范围是与投标产品相适用的。</w:t>
      </w:r>
    </w:p>
    <w:p w14:paraId="03FDBCEC">
      <w:pPr>
        <w:spacing w:line="288" w:lineRule="auto"/>
        <w:ind w:firstLine="480" w:firstLineChars="200"/>
        <w:rPr>
          <w:rFonts w:hint="eastAsia" w:ascii="仿宋" w:hAnsi="仿宋" w:eastAsia="仿宋" w:cs="仿宋"/>
          <w:bCs/>
          <w:sz w:val="24"/>
        </w:rPr>
      </w:pPr>
      <w:r>
        <w:rPr>
          <w:rFonts w:hint="eastAsia" w:ascii="仿宋" w:hAnsi="仿宋" w:eastAsia="仿宋" w:cs="仿宋"/>
          <w:bCs/>
          <w:sz w:val="24"/>
        </w:rPr>
        <w:t>3.6上一年度资产负债表等财务报表资料文件（新成立的公司，必须提供情况说明）；具有履行合同所必需的产品和专业技术能力的承诺函。</w:t>
      </w:r>
    </w:p>
    <w:p w14:paraId="78169715">
      <w:pPr>
        <w:spacing w:line="288" w:lineRule="auto"/>
        <w:ind w:firstLine="480" w:firstLineChars="200"/>
        <w:rPr>
          <w:rFonts w:hint="eastAsia" w:ascii="仿宋" w:hAnsi="仿宋" w:eastAsia="仿宋" w:cs="仿宋"/>
          <w:bCs/>
          <w:sz w:val="24"/>
        </w:rPr>
      </w:pPr>
      <w:r>
        <w:rPr>
          <w:rFonts w:hint="eastAsia" w:ascii="仿宋" w:hAnsi="仿宋" w:eastAsia="仿宋" w:cs="仿宋"/>
          <w:bCs/>
          <w:sz w:val="24"/>
        </w:rPr>
        <w:t>3.7提供有效的依法缴纳税收证明（完税凭证或税务部门出具的证明）以及有效的依法缴纳社会保障资金证明（缴纳凭证或人社部门出具的证明）。</w:t>
      </w:r>
    </w:p>
    <w:p w14:paraId="042C6939">
      <w:pPr>
        <w:spacing w:line="288" w:lineRule="auto"/>
        <w:ind w:firstLine="480" w:firstLineChars="200"/>
        <w:rPr>
          <w:rFonts w:hint="eastAsia" w:ascii="仿宋" w:hAnsi="仿宋" w:eastAsia="仿宋" w:cs="仿宋"/>
          <w:bCs/>
          <w:sz w:val="24"/>
        </w:rPr>
      </w:pPr>
      <w:r>
        <w:rPr>
          <w:rFonts w:hint="eastAsia" w:ascii="仿宋" w:hAnsi="仿宋" w:eastAsia="仿宋" w:cs="仿宋"/>
          <w:bCs/>
          <w:sz w:val="24"/>
        </w:rPr>
        <w:t>3.8无重大违法记录的声明。</w:t>
      </w:r>
    </w:p>
    <w:p w14:paraId="023EB2BC">
      <w:pPr>
        <w:spacing w:line="288" w:lineRule="auto"/>
        <w:ind w:firstLine="480" w:firstLineChars="200"/>
        <w:rPr>
          <w:rFonts w:hint="eastAsia" w:ascii="仿宋" w:hAnsi="仿宋" w:eastAsia="仿宋" w:cs="仿宋"/>
          <w:bCs/>
          <w:sz w:val="24"/>
        </w:rPr>
      </w:pPr>
      <w:r>
        <w:rPr>
          <w:rFonts w:hint="eastAsia" w:ascii="仿宋" w:hAnsi="仿宋" w:eastAsia="仿宋" w:cs="仿宋"/>
          <w:bCs/>
          <w:sz w:val="24"/>
        </w:rPr>
        <w:t>3.9获取采购文件截止时间前，供应商在信用中国（</w:t>
      </w:r>
      <w:r>
        <w:fldChar w:fldCharType="begin"/>
      </w:r>
      <w:r>
        <w:instrText xml:space="preserve"> HYPERLINK "http://www.creditchina.gov.cn" </w:instrText>
      </w:r>
      <w:r>
        <w:fldChar w:fldCharType="separate"/>
      </w:r>
      <w:r>
        <w:rPr>
          <w:rFonts w:hint="eastAsia" w:ascii="仿宋" w:hAnsi="仿宋" w:eastAsia="仿宋" w:cs="仿宋"/>
          <w:bCs/>
          <w:sz w:val="24"/>
        </w:rPr>
        <w:t>www.creditchina.gov.cn</w:t>
      </w:r>
      <w:r>
        <w:rPr>
          <w:rFonts w:hint="eastAsia" w:ascii="仿宋" w:hAnsi="仿宋" w:eastAsia="仿宋" w:cs="仿宋"/>
          <w:bCs/>
          <w:sz w:val="24"/>
        </w:rPr>
        <w:fldChar w:fldCharType="end"/>
      </w:r>
      <w:r>
        <w:rPr>
          <w:rFonts w:hint="eastAsia" w:ascii="仿宋" w:hAnsi="仿宋" w:eastAsia="仿宋" w:cs="仿宋"/>
          <w:bCs/>
          <w:sz w:val="24"/>
        </w:rPr>
        <w:t>）、中国政府采购网(</w:t>
      </w:r>
      <w:r>
        <w:fldChar w:fldCharType="begin"/>
      </w:r>
      <w:r>
        <w:instrText xml:space="preserve"> HYPERLINK "http://www.ccgp.gov.cn" </w:instrText>
      </w:r>
      <w:r>
        <w:fldChar w:fldCharType="separate"/>
      </w:r>
      <w:r>
        <w:rPr>
          <w:rFonts w:hint="eastAsia" w:ascii="仿宋" w:hAnsi="仿宋" w:eastAsia="仿宋" w:cs="仿宋"/>
          <w:bCs/>
          <w:sz w:val="24"/>
        </w:rPr>
        <w:t>www.ccgp.gov.cn</w:t>
      </w:r>
      <w:r>
        <w:rPr>
          <w:rFonts w:hint="eastAsia" w:ascii="仿宋" w:hAnsi="仿宋" w:eastAsia="仿宋" w:cs="仿宋"/>
          <w:bCs/>
          <w:sz w:val="24"/>
        </w:rPr>
        <w:fldChar w:fldCharType="end"/>
      </w:r>
      <w:r>
        <w:rPr>
          <w:rFonts w:hint="eastAsia" w:ascii="仿宋" w:hAnsi="仿宋" w:eastAsia="仿宋" w:cs="仿宋"/>
          <w:bCs/>
          <w:sz w:val="24"/>
        </w:rPr>
        <w:t>)信用信息截图。</w:t>
      </w:r>
    </w:p>
    <w:p w14:paraId="6D9B6E3F">
      <w:pPr>
        <w:spacing w:line="288" w:lineRule="auto"/>
        <w:ind w:firstLine="480" w:firstLineChars="200"/>
        <w:rPr>
          <w:rFonts w:hint="eastAsia" w:ascii="仿宋" w:hAnsi="仿宋" w:eastAsia="仿宋" w:cs="仿宋"/>
          <w:bCs/>
          <w:sz w:val="24"/>
          <w:szCs w:val="24"/>
        </w:rPr>
      </w:pPr>
      <w:r>
        <w:rPr>
          <w:rFonts w:hint="eastAsia" w:ascii="仿宋" w:hAnsi="仿宋" w:eastAsia="仿宋" w:cs="仿宋"/>
          <w:bCs/>
          <w:sz w:val="24"/>
        </w:rPr>
        <w:t>3.10</w:t>
      </w:r>
      <w:r>
        <w:rPr>
          <w:rFonts w:hint="eastAsia" w:ascii="仿宋" w:hAnsi="仿宋" w:eastAsia="仿宋" w:cs="仿宋"/>
          <w:sz w:val="24"/>
          <w:szCs w:val="24"/>
        </w:rPr>
        <w:t>供应商所投产品必须能通过在浙江省“智慧医保”招采子系统上注册的产品，且需取得该产品的配送资格（提供供应商在浙江省“智慧医保”招采子系统登陆成功并在产品配送区域界面打印或承诺中标后增加两定平台配送）</w:t>
      </w:r>
    </w:p>
    <w:p w14:paraId="48E85EE8">
      <w:pPr>
        <w:spacing w:line="288" w:lineRule="auto"/>
        <w:ind w:firstLine="542" w:firstLineChars="225"/>
        <w:rPr>
          <w:rFonts w:hint="eastAsia" w:ascii="仿宋" w:hAnsi="仿宋" w:eastAsia="仿宋" w:cs="仿宋"/>
          <w:sz w:val="24"/>
        </w:rPr>
      </w:pPr>
      <w:r>
        <w:rPr>
          <w:rFonts w:hint="eastAsia" w:ascii="仿宋" w:hAnsi="仿宋" w:eastAsia="仿宋" w:cs="仿宋"/>
          <w:b/>
          <w:bCs/>
          <w:sz w:val="24"/>
        </w:rPr>
        <w:t>八、投标截止时间及地点</w:t>
      </w:r>
      <w:r>
        <w:rPr>
          <w:rFonts w:hint="eastAsia" w:ascii="仿宋" w:hAnsi="仿宋" w:eastAsia="仿宋" w:cs="仿宋"/>
          <w:sz w:val="24"/>
        </w:rPr>
        <w:t>：供应商应于</w:t>
      </w:r>
      <w:r>
        <w:rPr>
          <w:rFonts w:hint="eastAsia" w:ascii="仿宋" w:hAnsi="仿宋" w:eastAsia="仿宋" w:cs="仿宋"/>
          <w:sz w:val="24"/>
          <w:u w:val="single"/>
        </w:rPr>
        <w:t>2026年</w:t>
      </w:r>
      <w:r>
        <w:rPr>
          <w:rFonts w:hint="eastAsia" w:ascii="仿宋" w:hAnsi="仿宋" w:eastAsia="仿宋" w:cs="仿宋"/>
          <w:sz w:val="24"/>
          <w:u w:val="single"/>
          <w:lang w:val="en-US" w:eastAsia="zh-CN"/>
        </w:rPr>
        <w:t>9</w:t>
      </w:r>
      <w:r>
        <w:rPr>
          <w:rFonts w:hint="eastAsia" w:ascii="仿宋" w:hAnsi="仿宋" w:eastAsia="仿宋" w:cs="仿宋"/>
          <w:sz w:val="24"/>
          <w:u w:val="single"/>
        </w:rPr>
        <w:t>月</w:t>
      </w:r>
      <w:r>
        <w:rPr>
          <w:rFonts w:hint="eastAsia" w:ascii="仿宋" w:hAnsi="仿宋" w:eastAsia="仿宋" w:cs="仿宋"/>
          <w:sz w:val="24"/>
          <w:u w:val="single"/>
          <w:lang w:val="en-US" w:eastAsia="zh-CN"/>
        </w:rPr>
        <w:t xml:space="preserve">3 </w:t>
      </w:r>
      <w:r>
        <w:rPr>
          <w:rFonts w:hint="eastAsia" w:ascii="仿宋" w:hAnsi="仿宋" w:eastAsia="仿宋" w:cs="仿宋"/>
          <w:sz w:val="24"/>
          <w:u w:val="single"/>
        </w:rPr>
        <w:t>日9时00分</w:t>
      </w:r>
      <w:r>
        <w:rPr>
          <w:rFonts w:hint="eastAsia" w:ascii="仿宋" w:hAnsi="仿宋" w:eastAsia="仿宋" w:cs="仿宋"/>
          <w:sz w:val="24"/>
        </w:rPr>
        <w:t>以前将投标文件密封送交到</w:t>
      </w:r>
      <w:r>
        <w:rPr>
          <w:rFonts w:hint="eastAsia" w:ascii="仿宋" w:hAnsi="仿宋" w:eastAsia="仿宋" w:cs="仿宋"/>
          <w:kern w:val="0"/>
          <w:sz w:val="24"/>
          <w:szCs w:val="24"/>
          <w:u w:val="single"/>
        </w:rPr>
        <w:t>耀华建设管理有限公司绍兴迪荡分公司（绍兴市越城区卧龙路1号裕众大厦B幢4楼）开标室</w:t>
      </w:r>
      <w:r>
        <w:rPr>
          <w:rFonts w:hint="eastAsia" w:ascii="仿宋" w:hAnsi="仿宋" w:eastAsia="仿宋" w:cs="仿宋"/>
          <w:sz w:val="24"/>
        </w:rPr>
        <w:t>，逾期送达不予接收。</w:t>
      </w:r>
    </w:p>
    <w:p w14:paraId="5136330E">
      <w:pPr>
        <w:spacing w:line="288" w:lineRule="auto"/>
        <w:ind w:firstLine="482" w:firstLineChars="200"/>
        <w:rPr>
          <w:rFonts w:hint="eastAsia" w:ascii="仿宋" w:hAnsi="仿宋" w:eastAsia="仿宋" w:cs="仿宋"/>
          <w:bCs/>
          <w:sz w:val="24"/>
        </w:rPr>
      </w:pPr>
      <w:r>
        <w:rPr>
          <w:rFonts w:hint="eastAsia" w:ascii="仿宋" w:hAnsi="仿宋" w:eastAsia="仿宋" w:cs="仿宋"/>
          <w:b/>
          <w:bCs/>
          <w:sz w:val="24"/>
        </w:rPr>
        <w:t>九、开标时间及地点</w:t>
      </w:r>
      <w:r>
        <w:rPr>
          <w:rFonts w:hint="eastAsia" w:ascii="仿宋" w:hAnsi="仿宋" w:eastAsia="仿宋" w:cs="仿宋"/>
          <w:sz w:val="24"/>
        </w:rPr>
        <w:t>：同投标截止时间及地点。</w:t>
      </w:r>
    </w:p>
    <w:p w14:paraId="468115A7">
      <w:pPr>
        <w:spacing w:line="288" w:lineRule="auto"/>
        <w:ind w:firstLine="466" w:firstLineChars="200"/>
        <w:rPr>
          <w:rFonts w:hint="eastAsia" w:ascii="仿宋" w:hAnsi="仿宋" w:eastAsia="仿宋" w:cs="仿宋"/>
          <w:b/>
          <w:spacing w:val="-4"/>
          <w:sz w:val="24"/>
        </w:rPr>
      </w:pPr>
      <w:r>
        <w:rPr>
          <w:rFonts w:hint="eastAsia" w:ascii="仿宋" w:hAnsi="仿宋" w:eastAsia="仿宋" w:cs="仿宋"/>
          <w:b/>
          <w:bCs/>
          <w:spacing w:val="-4"/>
          <w:sz w:val="24"/>
        </w:rPr>
        <w:t>十、</w:t>
      </w:r>
      <w:r>
        <w:rPr>
          <w:rFonts w:hint="eastAsia" w:ascii="仿宋" w:hAnsi="仿宋" w:eastAsia="仿宋" w:cs="仿宋"/>
          <w:b/>
          <w:spacing w:val="-4"/>
          <w:sz w:val="24"/>
        </w:rPr>
        <w:t>采购公告及更正公告发布网址：</w:t>
      </w:r>
      <w:bookmarkStart w:id="5" w:name="_Hlt10553106"/>
      <w:bookmarkEnd w:id="5"/>
      <w:bookmarkStart w:id="6" w:name="_Hlt10553107"/>
      <w:bookmarkEnd w:id="6"/>
    </w:p>
    <w:p w14:paraId="02F29906">
      <w:pPr>
        <w:widowControl/>
        <w:snapToGrid w:val="0"/>
        <w:spacing w:line="288" w:lineRule="auto"/>
        <w:ind w:firstLine="480" w:firstLineChars="200"/>
        <w:rPr>
          <w:rFonts w:hint="eastAsia" w:ascii="仿宋" w:hAnsi="仿宋" w:eastAsia="仿宋"/>
          <w:kern w:val="0"/>
          <w:sz w:val="24"/>
        </w:rPr>
      </w:pPr>
      <w:r>
        <w:rPr>
          <w:rFonts w:hint="eastAsia" w:ascii="仿宋" w:hAnsi="仿宋" w:eastAsia="仿宋"/>
          <w:kern w:val="0"/>
          <w:sz w:val="24"/>
        </w:rPr>
        <w:t>绍兴大学：</w:t>
      </w:r>
      <w:r>
        <w:rPr>
          <w:rFonts w:hint="eastAsia" w:ascii="仿宋" w:hAnsi="仿宋" w:eastAsia="仿宋"/>
          <w:kern w:val="0"/>
          <w:sz w:val="24"/>
        </w:rPr>
        <w:fldChar w:fldCharType="begin"/>
      </w:r>
      <w:r>
        <w:rPr>
          <w:rFonts w:hint="eastAsia" w:ascii="仿宋" w:hAnsi="仿宋" w:eastAsia="仿宋"/>
          <w:kern w:val="0"/>
          <w:sz w:val="24"/>
        </w:rPr>
        <w:instrText xml:space="preserve"> HYPERLINK "https://www.usx.edu.cn/" </w:instrText>
      </w:r>
      <w:r>
        <w:rPr>
          <w:rFonts w:hint="eastAsia" w:ascii="仿宋" w:hAnsi="仿宋" w:eastAsia="仿宋"/>
          <w:kern w:val="0"/>
          <w:sz w:val="24"/>
        </w:rPr>
        <w:fldChar w:fldCharType="separate"/>
      </w:r>
      <w:r>
        <w:rPr>
          <w:rFonts w:hint="eastAsia" w:ascii="仿宋" w:hAnsi="仿宋" w:eastAsia="仿宋"/>
          <w:kern w:val="0"/>
          <w:sz w:val="24"/>
        </w:rPr>
        <w:t>https://www.usx.edu.cn/</w:t>
      </w:r>
      <w:r>
        <w:rPr>
          <w:rFonts w:hint="eastAsia" w:ascii="仿宋" w:hAnsi="仿宋" w:eastAsia="仿宋"/>
          <w:kern w:val="0"/>
          <w:sz w:val="24"/>
        </w:rPr>
        <w:fldChar w:fldCharType="end"/>
      </w:r>
    </w:p>
    <w:p w14:paraId="319F2929">
      <w:pPr>
        <w:widowControl/>
        <w:snapToGrid w:val="0"/>
        <w:spacing w:line="288" w:lineRule="auto"/>
        <w:ind w:firstLine="480" w:firstLineChars="200"/>
        <w:rPr>
          <w:rFonts w:hint="eastAsia" w:ascii="仿宋" w:hAnsi="仿宋" w:eastAsia="仿宋"/>
          <w:kern w:val="0"/>
          <w:sz w:val="24"/>
        </w:rPr>
      </w:pPr>
      <w:r>
        <w:rPr>
          <w:rFonts w:hint="eastAsia" w:ascii="仿宋" w:hAnsi="仿宋" w:eastAsia="仿宋"/>
          <w:kern w:val="0"/>
          <w:sz w:val="24"/>
        </w:rPr>
        <w:t>绍兴大学附属医院：https://</w:t>
      </w:r>
      <w:r>
        <w:fldChar w:fldCharType="begin"/>
      </w:r>
      <w:r>
        <w:instrText xml:space="preserve"> HYPERLINK "http://www.sxmh.net.cn/" </w:instrText>
      </w:r>
      <w:r>
        <w:fldChar w:fldCharType="separate"/>
      </w:r>
      <w:r>
        <w:rPr>
          <w:rFonts w:hint="eastAsia" w:ascii="仿宋" w:hAnsi="仿宋" w:eastAsia="仿宋"/>
          <w:kern w:val="0"/>
          <w:sz w:val="24"/>
        </w:rPr>
        <w:t>www.sxmh.net.cn/</w:t>
      </w:r>
      <w:r>
        <w:rPr>
          <w:rFonts w:hint="eastAsia" w:ascii="仿宋" w:hAnsi="仿宋" w:eastAsia="仿宋"/>
          <w:kern w:val="0"/>
          <w:sz w:val="24"/>
        </w:rPr>
        <w:fldChar w:fldCharType="end"/>
      </w:r>
    </w:p>
    <w:p w14:paraId="4F9A6408">
      <w:pPr>
        <w:widowControl/>
        <w:snapToGrid w:val="0"/>
        <w:spacing w:line="288" w:lineRule="auto"/>
        <w:ind w:firstLine="480" w:firstLineChars="200"/>
        <w:rPr>
          <w:rFonts w:hint="eastAsia" w:ascii="仿宋" w:hAnsi="仿宋" w:eastAsia="仿宋" w:cs="仿宋"/>
          <w:color w:val="auto"/>
          <w:sz w:val="24"/>
          <w:lang w:eastAsia="zh-CN"/>
        </w:rPr>
      </w:pPr>
      <w:r>
        <w:rPr>
          <w:rFonts w:hint="eastAsia" w:ascii="仿宋" w:hAnsi="仿宋" w:eastAsia="仿宋" w:cs="仿宋"/>
          <w:color w:val="auto"/>
          <w:sz w:val="24"/>
          <w:lang w:eastAsia="zh-CN"/>
        </w:rPr>
        <w:t>浙江企业采购信息服务网：</w:t>
      </w:r>
      <w:r>
        <w:rPr>
          <w:rFonts w:hint="eastAsia" w:ascii="仿宋" w:hAnsi="仿宋" w:eastAsia="仿宋" w:cs="仿宋"/>
          <w:color w:val="auto"/>
          <w:sz w:val="24"/>
          <w:lang w:eastAsia="zh-CN"/>
        </w:rPr>
        <w:fldChar w:fldCharType="begin"/>
      </w:r>
      <w:r>
        <w:rPr>
          <w:rFonts w:hint="eastAsia" w:ascii="仿宋" w:hAnsi="仿宋" w:eastAsia="仿宋" w:cs="仿宋"/>
          <w:color w:val="auto"/>
          <w:sz w:val="24"/>
          <w:lang w:eastAsia="zh-CN"/>
        </w:rPr>
        <w:instrText xml:space="preserve"> HYPERLINK "https://b.zhengcaiyun.cn/" </w:instrText>
      </w:r>
      <w:r>
        <w:rPr>
          <w:rFonts w:hint="eastAsia" w:ascii="仿宋" w:hAnsi="仿宋" w:eastAsia="仿宋" w:cs="仿宋"/>
          <w:color w:val="auto"/>
          <w:sz w:val="24"/>
          <w:lang w:eastAsia="zh-CN"/>
        </w:rPr>
        <w:fldChar w:fldCharType="separate"/>
      </w:r>
      <w:r>
        <w:rPr>
          <w:rStyle w:val="31"/>
          <w:rFonts w:hint="eastAsia" w:ascii="仿宋" w:hAnsi="仿宋" w:eastAsia="仿宋" w:cs="仿宋"/>
          <w:sz w:val="24"/>
          <w:lang w:eastAsia="zh-CN"/>
        </w:rPr>
        <w:t>https://b.zhengcaiyun.cn/</w:t>
      </w:r>
      <w:r>
        <w:rPr>
          <w:rFonts w:hint="eastAsia" w:ascii="仿宋" w:hAnsi="仿宋" w:eastAsia="仿宋" w:cs="仿宋"/>
          <w:color w:val="auto"/>
          <w:sz w:val="24"/>
          <w:lang w:eastAsia="zh-CN"/>
        </w:rPr>
        <w:fldChar w:fldCharType="end"/>
      </w:r>
    </w:p>
    <w:p w14:paraId="1B6A9069">
      <w:pPr>
        <w:widowControl/>
        <w:snapToGrid w:val="0"/>
        <w:spacing w:line="288" w:lineRule="auto"/>
        <w:ind w:firstLine="480" w:firstLineChars="200"/>
        <w:rPr>
          <w:rFonts w:hint="eastAsia" w:ascii="仿宋" w:hAnsi="仿宋" w:eastAsia="仿宋"/>
          <w:kern w:val="0"/>
          <w:sz w:val="24"/>
        </w:rPr>
      </w:pPr>
      <w:r>
        <w:rPr>
          <w:rFonts w:hint="eastAsia" w:ascii="仿宋" w:hAnsi="仿宋" w:eastAsia="仿宋"/>
          <w:kern w:val="0"/>
          <w:sz w:val="24"/>
        </w:rPr>
        <w:t>更正公告请自行登录上述网站，在更正公告页面中下载。</w:t>
      </w:r>
    </w:p>
    <w:p w14:paraId="3C3F26AF">
      <w:pPr>
        <w:pStyle w:val="12"/>
        <w:wordWrap w:val="0"/>
        <w:spacing w:line="288" w:lineRule="auto"/>
        <w:ind w:firstLine="482" w:firstLineChars="200"/>
        <w:rPr>
          <w:rFonts w:hint="eastAsia" w:ascii="仿宋" w:hAnsi="仿宋" w:eastAsia="仿宋" w:cs="仿宋"/>
          <w:b/>
          <w:bCs/>
          <w:kern w:val="0"/>
          <w:sz w:val="24"/>
        </w:rPr>
      </w:pPr>
      <w:r>
        <w:rPr>
          <w:rFonts w:hint="eastAsia" w:ascii="仿宋" w:eastAsia="仿宋"/>
          <w:b/>
          <w:kern w:val="0"/>
          <w:sz w:val="24"/>
        </w:rPr>
        <w:t>十一、</w:t>
      </w:r>
      <w:r>
        <w:rPr>
          <w:rFonts w:hint="eastAsia" w:ascii="仿宋" w:hAnsi="仿宋" w:eastAsia="仿宋" w:cs="仿宋"/>
          <w:b/>
          <w:bCs/>
          <w:kern w:val="0"/>
          <w:sz w:val="24"/>
        </w:rPr>
        <w:t>投标与开标注意事项：</w:t>
      </w:r>
    </w:p>
    <w:p w14:paraId="2688F4DE">
      <w:pPr>
        <w:wordWrap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本项目投标与开标采用以下方式：</w:t>
      </w:r>
    </w:p>
    <w:p w14:paraId="0295CC42">
      <w:pPr>
        <w:wordWrap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1.本项目投标文件允许</w:t>
      </w:r>
      <w:r>
        <w:rPr>
          <w:rFonts w:hint="eastAsia" w:ascii="仿宋" w:hAnsi="仿宋" w:eastAsia="仿宋" w:cs="仿宋"/>
          <w:sz w:val="24"/>
          <w:szCs w:val="24"/>
        </w:rPr>
        <w:t>供应商</w:t>
      </w:r>
      <w:r>
        <w:rPr>
          <w:rFonts w:hint="eastAsia" w:ascii="仿宋" w:hAnsi="仿宋" w:eastAsia="仿宋" w:cs="仿宋"/>
          <w:kern w:val="0"/>
          <w:sz w:val="24"/>
        </w:rPr>
        <w:t>通过邮寄快递方式送达（建议采用EMS或顺丰快递，</w:t>
      </w:r>
      <w:r>
        <w:rPr>
          <w:rFonts w:ascii="仿宋" w:hAnsi="仿宋" w:eastAsia="仿宋" w:cs="仿宋"/>
          <w:kern w:val="0"/>
          <w:sz w:val="24"/>
        </w:rPr>
        <w:t>邮寄送达地址</w:t>
      </w:r>
      <w:r>
        <w:rPr>
          <w:rFonts w:hint="eastAsia" w:ascii="仿宋" w:hAnsi="仿宋" w:eastAsia="仿宋" w:cs="仿宋"/>
          <w:kern w:val="0"/>
          <w:sz w:val="24"/>
        </w:rPr>
        <w:t>：</w:t>
      </w:r>
      <w:r>
        <w:rPr>
          <w:rFonts w:hint="eastAsia" w:ascii="仿宋" w:hAnsi="仿宋" w:eastAsia="仿宋" w:cs="仿宋"/>
          <w:kern w:val="0"/>
          <w:sz w:val="24"/>
          <w:szCs w:val="24"/>
        </w:rPr>
        <w:t>耀华建设管理有限公司绍兴迪荡分公司（绍兴市越城区卧龙路1号裕众大厦B幢4楼）</w:t>
      </w:r>
      <w:r>
        <w:rPr>
          <w:rFonts w:hint="eastAsia" w:ascii="仿宋" w:hAnsi="仿宋" w:eastAsia="仿宋" w:cs="仿宋"/>
          <w:kern w:val="0"/>
          <w:sz w:val="24"/>
        </w:rPr>
        <w:t>，</w:t>
      </w:r>
      <w:r>
        <w:rPr>
          <w:rFonts w:ascii="仿宋" w:hAnsi="仿宋" w:eastAsia="仿宋" w:cs="仿宋"/>
          <w:kern w:val="0"/>
          <w:sz w:val="24"/>
        </w:rPr>
        <w:t>接收人</w:t>
      </w:r>
      <w:r>
        <w:rPr>
          <w:rFonts w:hint="eastAsia" w:ascii="仿宋" w:hAnsi="仿宋" w:eastAsia="仿宋" w:cs="仿宋"/>
          <w:kern w:val="0"/>
          <w:sz w:val="24"/>
        </w:rPr>
        <w:t>：叶梦雯，</w:t>
      </w:r>
      <w:r>
        <w:rPr>
          <w:rFonts w:ascii="仿宋" w:hAnsi="仿宋" w:eastAsia="仿宋" w:cs="仿宋"/>
          <w:kern w:val="0"/>
          <w:sz w:val="24"/>
        </w:rPr>
        <w:t>联系方式</w:t>
      </w:r>
      <w:r>
        <w:rPr>
          <w:rFonts w:hint="eastAsia" w:ascii="仿宋" w:hAnsi="仿宋" w:eastAsia="仿宋" w:cs="仿宋"/>
          <w:kern w:val="0"/>
          <w:sz w:val="24"/>
        </w:rPr>
        <w:t>：15957509514。快递寄出后，请将快递底单照片发送邮件至226814374@qq.com，邮件名称为公司名字+联系人姓名+手机号，以便及时查收。同时请充分考虑快递时间，确保在投标截止时间前送达。投标文件递交的时间以签收时间为准，除邮寄外包装外，投标文件仍需按采购文件要求封包，且在邮寄过程中发生的包封缺损或保管过程中发生的一切事宜均由投标人自行承担。</w:t>
      </w:r>
      <w:r>
        <w:rPr>
          <w:rFonts w:hint="eastAsia" w:ascii="仿宋" w:hAnsi="仿宋" w:eastAsia="仿宋" w:cs="仿宋"/>
          <w:bCs/>
          <w:sz w:val="24"/>
        </w:rPr>
        <w:t>逾期送达作无效投标处理。）或现场即交即走的方式递交。</w:t>
      </w:r>
    </w:p>
    <w:p w14:paraId="47FC772D">
      <w:pPr>
        <w:wordWrap w:val="0"/>
        <w:spacing w:line="288" w:lineRule="auto"/>
        <w:ind w:firstLine="480" w:firstLineChars="200"/>
        <w:rPr>
          <w:rFonts w:hint="eastAsia" w:ascii="仿宋" w:hAnsi="仿宋" w:eastAsia="仿宋" w:cs="仿宋"/>
          <w:b/>
          <w:spacing w:val="-4"/>
          <w:sz w:val="24"/>
        </w:rPr>
      </w:pPr>
      <w:r>
        <w:rPr>
          <w:rFonts w:hint="eastAsia" w:ascii="仿宋" w:hAnsi="仿宋" w:eastAsia="仿宋" w:cs="仿宋"/>
          <w:kern w:val="0"/>
          <w:sz w:val="24"/>
        </w:rPr>
        <w:t>2.</w:t>
      </w:r>
      <w:r>
        <w:rPr>
          <w:rFonts w:hint="eastAsia" w:ascii="仿宋" w:hAnsi="仿宋" w:eastAsia="仿宋" w:cs="仿宋"/>
          <w:sz w:val="24"/>
          <w:szCs w:val="24"/>
        </w:rPr>
        <w:t>供应商</w:t>
      </w:r>
      <w:r>
        <w:rPr>
          <w:rFonts w:hint="eastAsia" w:ascii="仿宋" w:hAnsi="仿宋" w:eastAsia="仿宋" w:cs="仿宋"/>
          <w:kern w:val="0"/>
          <w:sz w:val="24"/>
        </w:rPr>
        <w:t>的法定代表人或授权代表等均可不参加开标会议。若</w:t>
      </w:r>
      <w:r>
        <w:rPr>
          <w:rFonts w:hint="eastAsia" w:ascii="仿宋" w:hAnsi="仿宋" w:eastAsia="仿宋" w:cs="仿宋"/>
          <w:sz w:val="24"/>
          <w:szCs w:val="24"/>
        </w:rPr>
        <w:t>供应商</w:t>
      </w:r>
      <w:r>
        <w:rPr>
          <w:rFonts w:hint="eastAsia" w:ascii="仿宋" w:hAnsi="仿宋" w:eastAsia="仿宋" w:cs="仿宋"/>
          <w:kern w:val="0"/>
          <w:sz w:val="24"/>
        </w:rPr>
        <w:t>法定代表人或授权代表不在现场参加开标会议的，取消开标现场的书面签字确认等有关操作要求，</w:t>
      </w:r>
      <w:r>
        <w:rPr>
          <w:rFonts w:hint="eastAsia" w:ascii="仿宋" w:hAnsi="仿宋" w:eastAsia="仿宋" w:cs="仿宋"/>
          <w:sz w:val="24"/>
          <w:szCs w:val="24"/>
        </w:rPr>
        <w:t>供应商</w:t>
      </w:r>
      <w:r>
        <w:rPr>
          <w:rFonts w:hint="eastAsia" w:ascii="仿宋" w:hAnsi="仿宋" w:eastAsia="仿宋" w:cs="仿宋"/>
          <w:kern w:val="0"/>
          <w:sz w:val="24"/>
        </w:rPr>
        <w:t>需向采购代理机构工作人员告知其联系方式，以备询标等事宜。</w:t>
      </w:r>
    </w:p>
    <w:p w14:paraId="7D16D73B">
      <w:pPr>
        <w:spacing w:line="288" w:lineRule="auto"/>
        <w:ind w:firstLine="464" w:firstLineChars="200"/>
        <w:rPr>
          <w:rFonts w:hint="eastAsia" w:ascii="仿宋" w:hAnsi="仿宋" w:eastAsia="仿宋" w:cs="仿宋"/>
          <w:bCs/>
          <w:spacing w:val="-4"/>
          <w:sz w:val="24"/>
        </w:rPr>
      </w:pPr>
      <w:r>
        <w:rPr>
          <w:rFonts w:hint="eastAsia" w:ascii="仿宋" w:hAnsi="仿宋" w:eastAsia="仿宋" w:cs="仿宋"/>
          <w:bCs/>
          <w:spacing w:val="-4"/>
          <w:sz w:val="24"/>
        </w:rPr>
        <w:t>3.本项目采购文件内对开标现场原件核验不作要求，采购人有权在中标后对中标候选人进行原件核验。</w:t>
      </w:r>
      <w:r>
        <w:rPr>
          <w:rFonts w:hint="eastAsia" w:ascii="仿宋" w:hAnsi="仿宋" w:eastAsia="仿宋" w:cs="仿宋"/>
          <w:sz w:val="24"/>
          <w:szCs w:val="24"/>
        </w:rPr>
        <w:t>供应商</w:t>
      </w:r>
      <w:r>
        <w:rPr>
          <w:rFonts w:hint="eastAsia" w:ascii="仿宋" w:hAnsi="仿宋" w:eastAsia="仿宋" w:cs="仿宋"/>
          <w:bCs/>
          <w:spacing w:val="-4"/>
          <w:sz w:val="24"/>
        </w:rPr>
        <w:t>对所提供的全部资料的真实性承担法律责任，如中标后无法提供投标文件中复印件的相应原件的：（1）采购人有权拒绝与中标人签订合同，并追究其缔约过失责任；（2）违法违规的报监管部门查处，构成犯罪的依法追究刑事责任。</w:t>
      </w:r>
    </w:p>
    <w:p w14:paraId="0F2346D7">
      <w:pPr>
        <w:spacing w:line="288" w:lineRule="auto"/>
        <w:ind w:firstLine="482" w:firstLineChars="200"/>
        <w:rPr>
          <w:rFonts w:hint="eastAsia" w:ascii="仿宋" w:hAnsi="仿宋" w:eastAsia="仿宋" w:cs="仿宋"/>
          <w:b/>
          <w:sz w:val="24"/>
        </w:rPr>
      </w:pPr>
      <w:r>
        <w:rPr>
          <w:rFonts w:hint="eastAsia" w:ascii="仿宋" w:hAnsi="仿宋" w:eastAsia="仿宋" w:cs="仿宋"/>
          <w:b/>
          <w:sz w:val="24"/>
        </w:rPr>
        <w:t>十二、质疑和投诉：</w:t>
      </w:r>
    </w:p>
    <w:p w14:paraId="0A1A9544">
      <w:pPr>
        <w:spacing w:line="288" w:lineRule="auto"/>
        <w:ind w:left="120" w:leftChars="57" w:firstLine="360" w:firstLineChars="150"/>
        <w:rPr>
          <w:rFonts w:hint="eastAsia" w:ascii="仿宋" w:hAnsi="仿宋" w:eastAsia="仿宋" w:cs="仿宋"/>
          <w:sz w:val="24"/>
        </w:rPr>
      </w:pPr>
      <w:r>
        <w:rPr>
          <w:rFonts w:hint="eastAsia" w:ascii="仿宋" w:hAnsi="仿宋" w:eastAsia="仿宋" w:cs="仿宋"/>
          <w:sz w:val="24"/>
        </w:rPr>
        <w:t>供应商认为采购公告中的资格条件、</w:t>
      </w:r>
      <w:r>
        <w:rPr>
          <w:rFonts w:hint="eastAsia" w:ascii="仿宋" w:hAnsi="仿宋" w:eastAsia="仿宋" w:cs="仿宋"/>
          <w:bCs/>
          <w:sz w:val="24"/>
        </w:rPr>
        <w:t>获取采购文件的</w:t>
      </w:r>
      <w:r>
        <w:rPr>
          <w:rFonts w:hint="eastAsia" w:ascii="仿宋" w:hAnsi="仿宋" w:eastAsia="仿宋" w:cs="仿宋"/>
          <w:sz w:val="24"/>
        </w:rPr>
        <w:t>时间设定等不符合有关规定，致使供应商不能参与本项目采购活动的，可以在知道或者应知其权益受到损害之日起七个工作日内，以书面形式向采购机构提出质疑（对采购文件其他内容的质疑及投诉需在获取采购文件之后提出，否则不予受理）。质疑受理地点：</w:t>
      </w:r>
      <w:r>
        <w:rPr>
          <w:rFonts w:hint="eastAsia" w:ascii="仿宋" w:hAnsi="仿宋" w:eastAsia="仿宋" w:cs="仿宋"/>
          <w:kern w:val="0"/>
          <w:sz w:val="24"/>
          <w:szCs w:val="24"/>
          <w:u w:val="single"/>
        </w:rPr>
        <w:t>耀华建设管理有限公司绍兴迪荡分公司（绍兴市越城区卧龙路1号裕众大厦B幢4楼）</w:t>
      </w:r>
      <w:r>
        <w:rPr>
          <w:rFonts w:hint="eastAsia" w:ascii="仿宋" w:hAnsi="仿宋" w:eastAsia="仿宋" w:cs="仿宋"/>
          <w:sz w:val="24"/>
        </w:rPr>
        <w:t>；联系人：</w:t>
      </w:r>
      <w:r>
        <w:rPr>
          <w:rFonts w:hint="eastAsia" w:ascii="仿宋" w:hAnsi="仿宋" w:eastAsia="仿宋" w:cs="仿宋"/>
          <w:kern w:val="0"/>
          <w:sz w:val="24"/>
          <w:szCs w:val="24"/>
          <w:u w:val="single"/>
        </w:rPr>
        <w:t>叶梦雯</w:t>
      </w:r>
      <w:r>
        <w:rPr>
          <w:rFonts w:hint="eastAsia" w:ascii="仿宋" w:hAnsi="仿宋" w:eastAsia="仿宋" w:cs="仿宋"/>
          <w:sz w:val="24"/>
        </w:rPr>
        <w:t>；联系电话：</w:t>
      </w:r>
      <w:r>
        <w:rPr>
          <w:rFonts w:ascii="仿宋" w:hAnsi="仿宋" w:eastAsia="仿宋" w:cs="仿宋"/>
          <w:kern w:val="0"/>
          <w:sz w:val="24"/>
          <w:szCs w:val="24"/>
          <w:u w:val="single"/>
        </w:rPr>
        <w:t>15</w:t>
      </w:r>
      <w:r>
        <w:rPr>
          <w:rFonts w:hint="eastAsia" w:ascii="仿宋" w:hAnsi="仿宋" w:eastAsia="仿宋" w:cs="仿宋"/>
          <w:kern w:val="0"/>
          <w:sz w:val="24"/>
          <w:szCs w:val="24"/>
          <w:u w:val="single"/>
        </w:rPr>
        <w:t>957509514</w:t>
      </w:r>
      <w:r>
        <w:rPr>
          <w:rFonts w:hint="eastAsia" w:ascii="仿宋" w:hAnsi="仿宋" w:eastAsia="仿宋" w:cs="仿宋"/>
          <w:sz w:val="24"/>
        </w:rPr>
        <w:t>；数据电文接收邮箱：</w:t>
      </w:r>
      <w:r>
        <w:rPr>
          <w:rFonts w:hint="eastAsia" w:ascii="仿宋" w:hAnsi="仿宋" w:eastAsia="仿宋" w:cs="仿宋"/>
          <w:kern w:val="0"/>
          <w:sz w:val="24"/>
          <w:u w:val="single"/>
        </w:rPr>
        <w:t>226814374@qq.com</w:t>
      </w:r>
      <w:r>
        <w:rPr>
          <w:rFonts w:hint="eastAsia" w:ascii="仿宋" w:hAnsi="仿宋" w:eastAsia="仿宋" w:cs="仿宋"/>
          <w:sz w:val="24"/>
        </w:rPr>
        <w:t>。</w:t>
      </w:r>
      <w:r>
        <w:rPr>
          <w:rFonts w:hint="eastAsia" w:ascii="仿宋" w:hAnsi="仿宋" w:eastAsia="仿宋" w:cs="仿宋"/>
          <w:b/>
          <w:bCs/>
          <w:sz w:val="24"/>
        </w:rPr>
        <w:t>质疑书格式详见采购文件第七章。</w:t>
      </w:r>
    </w:p>
    <w:p w14:paraId="1BA99124">
      <w:pPr>
        <w:spacing w:line="288" w:lineRule="auto"/>
        <w:ind w:left="120" w:leftChars="57" w:firstLine="480" w:firstLineChars="200"/>
        <w:rPr>
          <w:rFonts w:hint="eastAsia" w:ascii="仿宋" w:hAnsi="仿宋" w:eastAsia="仿宋" w:cs="仿宋"/>
          <w:bCs/>
          <w:sz w:val="24"/>
        </w:rPr>
      </w:pPr>
      <w:r>
        <w:rPr>
          <w:rFonts w:hint="eastAsia" w:ascii="仿宋" w:hAnsi="仿宋" w:eastAsia="仿宋" w:cs="仿宋"/>
          <w:sz w:val="24"/>
        </w:rPr>
        <w:t>供应商对质疑答复不满意或者采购机构未在规定时间内作出答复的，可以在答复期满后十五个工作日内向本项目监督部门投诉。投诉受理地点：</w:t>
      </w:r>
      <w:r>
        <w:rPr>
          <w:rFonts w:hint="eastAsia" w:ascii="仿宋" w:hAnsi="仿宋" w:eastAsia="仿宋" w:cs="仿宋"/>
          <w:sz w:val="24"/>
          <w:u w:val="single"/>
        </w:rPr>
        <w:t>绍兴大学招投标与采购中心</w:t>
      </w:r>
      <w:r>
        <w:rPr>
          <w:rFonts w:hint="eastAsia" w:ascii="仿宋" w:hAnsi="仿宋" w:eastAsia="仿宋" w:cs="仿宋"/>
          <w:sz w:val="24"/>
        </w:rPr>
        <w:t>；联系人：</w:t>
      </w:r>
      <w:r>
        <w:rPr>
          <w:rFonts w:hint="eastAsia" w:ascii="仿宋" w:hAnsi="仿宋" w:eastAsia="仿宋" w:cs="仿宋"/>
          <w:sz w:val="24"/>
          <w:u w:val="single"/>
        </w:rPr>
        <w:t>聂老师 0575-</w:t>
      </w:r>
      <w:r>
        <w:rPr>
          <w:rFonts w:ascii="仿宋" w:hAnsi="仿宋" w:eastAsia="仿宋" w:cs="仿宋"/>
          <w:sz w:val="24"/>
          <w:u w:val="single"/>
        </w:rPr>
        <w:t>8</w:t>
      </w:r>
      <w:r>
        <w:rPr>
          <w:rFonts w:hint="eastAsia" w:ascii="仿宋" w:hAnsi="仿宋" w:eastAsia="仿宋" w:cs="仿宋"/>
          <w:sz w:val="24"/>
          <w:u w:val="single"/>
        </w:rPr>
        <w:t>8342889</w:t>
      </w:r>
      <w:r>
        <w:rPr>
          <w:rFonts w:hint="eastAsia" w:ascii="仿宋" w:hAnsi="仿宋" w:eastAsia="仿宋" w:cs="仿宋"/>
          <w:sz w:val="24"/>
        </w:rPr>
        <w:t>。</w:t>
      </w:r>
    </w:p>
    <w:p w14:paraId="2C8E87CB">
      <w:pPr>
        <w:spacing w:line="288" w:lineRule="auto"/>
        <w:ind w:firstLine="472" w:firstLineChars="196"/>
        <w:rPr>
          <w:rFonts w:hint="eastAsia" w:ascii="仿宋" w:hAnsi="仿宋" w:eastAsia="仿宋" w:cs="仿宋"/>
          <w:b/>
          <w:sz w:val="24"/>
        </w:rPr>
      </w:pPr>
      <w:r>
        <w:rPr>
          <w:rFonts w:hint="eastAsia" w:ascii="仿宋" w:hAnsi="仿宋" w:eastAsia="仿宋" w:cs="仿宋"/>
          <w:b/>
          <w:sz w:val="24"/>
        </w:rPr>
        <w:t>十三、联系方式：</w:t>
      </w:r>
    </w:p>
    <w:p w14:paraId="2AB26AA5">
      <w:pPr>
        <w:spacing w:line="288" w:lineRule="auto"/>
        <w:ind w:firstLine="470" w:firstLineChars="196"/>
        <w:rPr>
          <w:rFonts w:hint="eastAsia" w:ascii="仿宋" w:hAnsi="仿宋" w:eastAsia="仿宋" w:cs="仿宋"/>
          <w:sz w:val="24"/>
          <w:u w:val="single"/>
        </w:rPr>
      </w:pPr>
      <w:r>
        <w:rPr>
          <w:rFonts w:hint="eastAsia" w:ascii="仿宋" w:hAnsi="仿宋" w:eastAsia="仿宋" w:cs="仿宋"/>
          <w:sz w:val="24"/>
        </w:rPr>
        <w:t>1.采购人：</w:t>
      </w:r>
      <w:r>
        <w:rPr>
          <w:rFonts w:hint="eastAsia" w:ascii="仿宋" w:hAnsi="仿宋" w:eastAsia="仿宋" w:cs="仿宋"/>
          <w:sz w:val="24"/>
          <w:u w:val="single"/>
        </w:rPr>
        <w:t>绍兴大学附属医院</w:t>
      </w:r>
      <w:r>
        <w:rPr>
          <w:rFonts w:hint="eastAsia" w:ascii="仿宋" w:hAnsi="仿宋" w:eastAsia="仿宋" w:cs="仿宋"/>
          <w:sz w:val="24"/>
        </w:rPr>
        <w:t>，联系人：</w:t>
      </w:r>
      <w:r>
        <w:rPr>
          <w:rFonts w:hint="eastAsia" w:ascii="仿宋" w:hAnsi="仿宋" w:eastAsia="仿宋" w:cs="仿宋"/>
          <w:sz w:val="24"/>
          <w:u w:val="single"/>
        </w:rPr>
        <w:t>贺老师/韩老师，联系电话：0575-88293115/0575-88293030。</w:t>
      </w:r>
    </w:p>
    <w:p w14:paraId="33ABD4B9">
      <w:pPr>
        <w:spacing w:line="288" w:lineRule="auto"/>
        <w:ind w:firstLine="470" w:firstLineChars="196"/>
        <w:rPr>
          <w:rFonts w:hint="eastAsia" w:ascii="仿宋" w:hAnsi="仿宋" w:eastAsia="仿宋" w:cs="仿宋"/>
          <w:sz w:val="24"/>
        </w:rPr>
      </w:pPr>
      <w:r>
        <w:rPr>
          <w:rFonts w:hint="eastAsia" w:ascii="仿宋" w:hAnsi="仿宋" w:eastAsia="仿宋" w:cs="仿宋"/>
          <w:sz w:val="24"/>
        </w:rPr>
        <w:t>2.采购代理机构：</w:t>
      </w:r>
      <w:r>
        <w:rPr>
          <w:rFonts w:hint="eastAsia" w:ascii="仿宋" w:hAnsi="仿宋" w:eastAsia="仿宋" w:cs="仿宋"/>
          <w:sz w:val="24"/>
          <w:u w:val="single"/>
        </w:rPr>
        <w:t>耀华建设管理有限公司</w:t>
      </w:r>
      <w:r>
        <w:rPr>
          <w:rFonts w:hint="eastAsia" w:ascii="仿宋" w:hAnsi="仿宋" w:eastAsia="仿宋" w:cs="仿宋"/>
          <w:sz w:val="24"/>
        </w:rPr>
        <w:t>，联系人：</w:t>
      </w:r>
      <w:r>
        <w:rPr>
          <w:rFonts w:hint="eastAsia" w:ascii="仿宋" w:hAnsi="仿宋" w:eastAsia="仿宋" w:cs="仿宋"/>
          <w:sz w:val="24"/>
          <w:u w:val="single"/>
        </w:rPr>
        <w:t>叶梦雯 0575-88776697。</w:t>
      </w:r>
    </w:p>
    <w:p w14:paraId="38E9F2FB">
      <w:pPr>
        <w:wordWrap w:val="0"/>
        <w:spacing w:line="288" w:lineRule="auto"/>
        <w:ind w:firstLine="420" w:firstLineChars="200"/>
        <w:jc w:val="right"/>
        <w:rPr>
          <w:rFonts w:hint="eastAsia" w:ascii="仿宋" w:hAnsi="仿宋" w:eastAsia="仿宋" w:cs="仿宋"/>
        </w:rPr>
      </w:pPr>
      <w:r>
        <w:rPr>
          <w:rFonts w:hint="eastAsia" w:ascii="仿宋" w:hAnsi="仿宋" w:eastAsia="仿宋" w:cs="仿宋"/>
        </w:rPr>
        <w:t>　　　</w:t>
      </w:r>
    </w:p>
    <w:p w14:paraId="1E943886">
      <w:pPr>
        <w:wordWrap w:val="0"/>
        <w:spacing w:line="288" w:lineRule="auto"/>
        <w:ind w:firstLine="480" w:firstLineChars="200"/>
        <w:jc w:val="right"/>
        <w:rPr>
          <w:rFonts w:hint="eastAsia" w:ascii="仿宋" w:hAnsi="仿宋" w:eastAsia="仿宋" w:cs="仿宋"/>
          <w:kern w:val="0"/>
          <w:sz w:val="24"/>
          <w:u w:val="single"/>
        </w:rPr>
      </w:pPr>
      <w:r>
        <w:rPr>
          <w:rFonts w:hint="eastAsia" w:ascii="仿宋" w:hAnsi="仿宋" w:eastAsia="仿宋" w:cs="仿宋"/>
          <w:kern w:val="0"/>
          <w:sz w:val="24"/>
          <w:u w:val="single"/>
        </w:rPr>
        <w:t>绍兴大学附属医院</w:t>
      </w:r>
    </w:p>
    <w:p w14:paraId="536323D4">
      <w:pPr>
        <w:wordWrap w:val="0"/>
        <w:spacing w:line="288" w:lineRule="auto"/>
        <w:ind w:firstLine="480" w:firstLineChars="200"/>
        <w:jc w:val="right"/>
        <w:rPr>
          <w:rFonts w:hint="eastAsia" w:ascii="仿宋" w:hAnsi="仿宋" w:eastAsia="仿宋" w:cs="仿宋"/>
          <w:kern w:val="0"/>
          <w:sz w:val="24"/>
        </w:rPr>
      </w:pPr>
      <w:r>
        <w:rPr>
          <w:rFonts w:hint="eastAsia" w:ascii="仿宋" w:hAnsi="仿宋" w:eastAsia="仿宋" w:cs="仿宋"/>
          <w:kern w:val="0"/>
          <w:sz w:val="24"/>
          <w:u w:val="single"/>
        </w:rPr>
        <w:t>耀华建设管理有限公司</w:t>
      </w:r>
    </w:p>
    <w:p w14:paraId="063F896B">
      <w:pPr>
        <w:wordWrap w:val="0"/>
        <w:spacing w:line="288" w:lineRule="auto"/>
        <w:jc w:val="right"/>
        <w:rPr>
          <w:rFonts w:hint="eastAsia" w:ascii="仿宋" w:hAnsi="仿宋" w:eastAsia="仿宋" w:cs="仿宋"/>
          <w:b/>
          <w:bCs/>
          <w:sz w:val="44"/>
          <w:szCs w:val="44"/>
        </w:rPr>
      </w:pPr>
      <w:r>
        <w:rPr>
          <w:rFonts w:hint="eastAsia" w:ascii="仿宋" w:hAnsi="仿宋" w:eastAsia="仿宋" w:cs="仿宋"/>
          <w:kern w:val="0"/>
          <w:sz w:val="24"/>
          <w:u w:val="single"/>
        </w:rPr>
        <w:t>2026年</w:t>
      </w:r>
      <w:r>
        <w:rPr>
          <w:rFonts w:hint="eastAsia" w:ascii="仿宋" w:hAnsi="仿宋" w:eastAsia="仿宋" w:cs="仿宋"/>
          <w:kern w:val="0"/>
          <w:sz w:val="24"/>
          <w:u w:val="single"/>
          <w:lang w:val="en-US" w:eastAsia="zh-CN"/>
        </w:rPr>
        <w:t>8</w:t>
      </w:r>
      <w:r>
        <w:rPr>
          <w:rFonts w:hint="eastAsia" w:ascii="仿宋" w:hAnsi="仿宋" w:eastAsia="仿宋" w:cs="仿宋"/>
          <w:kern w:val="0"/>
          <w:sz w:val="24"/>
          <w:u w:val="single"/>
        </w:rPr>
        <w:t>月</w:t>
      </w:r>
      <w:r>
        <w:rPr>
          <w:rFonts w:hint="eastAsia" w:ascii="仿宋" w:hAnsi="仿宋" w:eastAsia="仿宋" w:cs="仿宋"/>
          <w:kern w:val="0"/>
          <w:sz w:val="24"/>
          <w:u w:val="single"/>
          <w:lang w:val="en-US" w:eastAsia="zh-CN"/>
        </w:rPr>
        <w:t>11</w:t>
      </w:r>
      <w:r>
        <w:rPr>
          <w:rFonts w:hint="eastAsia" w:ascii="仿宋" w:hAnsi="仿宋" w:eastAsia="仿宋" w:cs="仿宋"/>
          <w:kern w:val="0"/>
          <w:sz w:val="24"/>
          <w:u w:val="single"/>
        </w:rPr>
        <w:t>日</w:t>
      </w:r>
      <w:bookmarkEnd w:id="1"/>
      <w:bookmarkEnd w:id="2"/>
      <w:bookmarkEnd w:id="4"/>
      <w:bookmarkStart w:id="7" w:name="_Toc104885740"/>
    </w:p>
    <w:bookmarkEnd w:id="31"/>
    <w:p w14:paraId="0E52CD02">
      <w:pPr>
        <w:spacing w:line="288" w:lineRule="auto"/>
        <w:jc w:val="center"/>
        <w:rPr>
          <w:rFonts w:hint="eastAsia" w:ascii="仿宋" w:hAnsi="仿宋" w:eastAsia="仿宋" w:cs="仿宋"/>
          <w:b/>
          <w:bCs/>
          <w:sz w:val="44"/>
          <w:szCs w:val="44"/>
        </w:rPr>
      </w:pPr>
    </w:p>
    <w:p w14:paraId="3CC76D62">
      <w:pPr>
        <w:spacing w:line="288" w:lineRule="auto"/>
        <w:jc w:val="center"/>
        <w:rPr>
          <w:rFonts w:hint="eastAsia" w:ascii="仿宋" w:hAnsi="仿宋" w:eastAsia="仿宋" w:cs="仿宋"/>
          <w:b/>
          <w:bCs/>
          <w:sz w:val="44"/>
          <w:szCs w:val="44"/>
        </w:rPr>
      </w:pPr>
    </w:p>
    <w:p w14:paraId="1A61BF0F">
      <w:pPr>
        <w:spacing w:line="288" w:lineRule="auto"/>
        <w:jc w:val="center"/>
        <w:rPr>
          <w:rFonts w:hint="eastAsia" w:ascii="仿宋" w:hAnsi="仿宋" w:eastAsia="仿宋" w:cs="仿宋"/>
          <w:b/>
          <w:bCs/>
          <w:sz w:val="44"/>
          <w:szCs w:val="44"/>
        </w:rPr>
      </w:pPr>
    </w:p>
    <w:p w14:paraId="64B8886C">
      <w:pPr>
        <w:spacing w:line="288" w:lineRule="auto"/>
        <w:jc w:val="center"/>
        <w:rPr>
          <w:rFonts w:hint="eastAsia" w:ascii="仿宋" w:hAnsi="仿宋" w:eastAsia="仿宋" w:cs="仿宋"/>
          <w:b/>
          <w:bCs/>
          <w:sz w:val="44"/>
          <w:szCs w:val="44"/>
        </w:rPr>
      </w:pPr>
    </w:p>
    <w:p w14:paraId="20FF421D">
      <w:pPr>
        <w:spacing w:line="288" w:lineRule="auto"/>
        <w:jc w:val="center"/>
        <w:rPr>
          <w:rFonts w:hint="eastAsia" w:ascii="仿宋" w:hAnsi="仿宋" w:eastAsia="仿宋" w:cs="仿宋"/>
          <w:b/>
          <w:bCs/>
          <w:sz w:val="44"/>
          <w:szCs w:val="44"/>
        </w:rPr>
      </w:pPr>
    </w:p>
    <w:p w14:paraId="4162651C">
      <w:pPr>
        <w:spacing w:line="288" w:lineRule="auto"/>
        <w:jc w:val="center"/>
        <w:rPr>
          <w:rFonts w:hint="eastAsia" w:ascii="仿宋" w:hAnsi="仿宋" w:eastAsia="仿宋" w:cs="仿宋"/>
          <w:b/>
          <w:bCs/>
          <w:sz w:val="44"/>
          <w:szCs w:val="44"/>
        </w:rPr>
      </w:pPr>
    </w:p>
    <w:p w14:paraId="33FC1CC7">
      <w:pPr>
        <w:spacing w:line="288" w:lineRule="auto"/>
        <w:jc w:val="center"/>
        <w:rPr>
          <w:rFonts w:hint="eastAsia" w:ascii="仿宋" w:hAnsi="仿宋" w:eastAsia="仿宋" w:cs="仿宋"/>
          <w:b/>
          <w:bCs/>
          <w:sz w:val="44"/>
          <w:szCs w:val="44"/>
        </w:rPr>
      </w:pPr>
    </w:p>
    <w:p w14:paraId="4F590C25">
      <w:pPr>
        <w:spacing w:line="288" w:lineRule="auto"/>
        <w:jc w:val="center"/>
        <w:rPr>
          <w:rFonts w:hint="eastAsia" w:ascii="仿宋" w:hAnsi="仿宋" w:eastAsia="仿宋" w:cs="仿宋"/>
          <w:b/>
          <w:bCs/>
          <w:sz w:val="44"/>
          <w:szCs w:val="44"/>
        </w:rPr>
      </w:pPr>
    </w:p>
    <w:p w14:paraId="1254B7B7">
      <w:pPr>
        <w:spacing w:line="288" w:lineRule="auto"/>
        <w:jc w:val="center"/>
        <w:rPr>
          <w:rFonts w:hint="eastAsia" w:ascii="仿宋" w:hAnsi="仿宋" w:eastAsia="仿宋" w:cs="仿宋"/>
          <w:b/>
          <w:bCs/>
          <w:sz w:val="44"/>
          <w:szCs w:val="44"/>
        </w:rPr>
      </w:pPr>
    </w:p>
    <w:p w14:paraId="7220F5C9">
      <w:pPr>
        <w:spacing w:line="288" w:lineRule="auto"/>
        <w:jc w:val="center"/>
        <w:rPr>
          <w:rFonts w:hint="eastAsia" w:ascii="仿宋" w:hAnsi="仿宋" w:eastAsia="仿宋" w:cs="仿宋"/>
          <w:b/>
          <w:bCs/>
          <w:sz w:val="44"/>
          <w:szCs w:val="44"/>
        </w:rPr>
      </w:pPr>
    </w:p>
    <w:p w14:paraId="6B1BEC0F">
      <w:pPr>
        <w:spacing w:line="288" w:lineRule="auto"/>
        <w:jc w:val="center"/>
        <w:rPr>
          <w:rFonts w:hint="eastAsia" w:ascii="仿宋" w:hAnsi="仿宋" w:eastAsia="仿宋" w:cs="仿宋"/>
          <w:b/>
          <w:bCs/>
          <w:sz w:val="44"/>
          <w:szCs w:val="44"/>
        </w:rPr>
      </w:pPr>
    </w:p>
    <w:p w14:paraId="2A1D0AC1">
      <w:pPr>
        <w:spacing w:line="288" w:lineRule="auto"/>
        <w:jc w:val="center"/>
        <w:rPr>
          <w:rFonts w:hint="eastAsia" w:ascii="仿宋" w:hAnsi="仿宋" w:eastAsia="仿宋" w:cs="仿宋"/>
          <w:b/>
          <w:bCs/>
          <w:sz w:val="44"/>
          <w:szCs w:val="44"/>
        </w:rPr>
      </w:pPr>
    </w:p>
    <w:p w14:paraId="6A51B9E0">
      <w:pPr>
        <w:spacing w:line="288" w:lineRule="auto"/>
        <w:jc w:val="center"/>
        <w:rPr>
          <w:rFonts w:hint="eastAsia" w:ascii="仿宋" w:hAnsi="仿宋" w:eastAsia="仿宋" w:cs="仿宋"/>
          <w:b/>
          <w:bCs/>
          <w:sz w:val="44"/>
          <w:szCs w:val="44"/>
        </w:rPr>
      </w:pPr>
    </w:p>
    <w:p w14:paraId="15719410">
      <w:pPr>
        <w:spacing w:line="288" w:lineRule="auto"/>
        <w:jc w:val="center"/>
        <w:rPr>
          <w:rFonts w:hint="eastAsia" w:ascii="仿宋" w:hAnsi="仿宋" w:eastAsia="仿宋" w:cs="仿宋"/>
          <w:b/>
          <w:bCs/>
          <w:sz w:val="44"/>
          <w:szCs w:val="44"/>
        </w:rPr>
      </w:pPr>
    </w:p>
    <w:p w14:paraId="095BA28B">
      <w:pPr>
        <w:spacing w:line="288" w:lineRule="auto"/>
        <w:jc w:val="center"/>
        <w:rPr>
          <w:rFonts w:hint="eastAsia" w:ascii="仿宋" w:hAnsi="仿宋" w:eastAsia="仿宋" w:cs="仿宋"/>
          <w:b/>
          <w:bCs/>
          <w:sz w:val="44"/>
          <w:szCs w:val="44"/>
        </w:rPr>
      </w:pPr>
    </w:p>
    <w:p w14:paraId="72FDE6EF">
      <w:pPr>
        <w:spacing w:line="288" w:lineRule="auto"/>
        <w:jc w:val="both"/>
        <w:rPr>
          <w:rFonts w:hint="eastAsia" w:ascii="仿宋" w:hAnsi="仿宋" w:eastAsia="仿宋" w:cs="仿宋"/>
          <w:b/>
          <w:bCs/>
          <w:sz w:val="44"/>
          <w:szCs w:val="44"/>
        </w:rPr>
      </w:pPr>
    </w:p>
    <w:p w14:paraId="791DF8BF">
      <w:pPr>
        <w:spacing w:line="288" w:lineRule="auto"/>
        <w:jc w:val="center"/>
        <w:rPr>
          <w:rFonts w:hint="eastAsia" w:ascii="仿宋" w:hAnsi="仿宋" w:eastAsia="仿宋" w:cs="仿宋"/>
          <w:b/>
          <w:bCs/>
          <w:sz w:val="32"/>
          <w:szCs w:val="28"/>
        </w:rPr>
      </w:pPr>
      <w:r>
        <w:rPr>
          <w:rFonts w:hint="eastAsia" w:ascii="仿宋" w:hAnsi="仿宋" w:eastAsia="仿宋" w:cs="仿宋"/>
          <w:b/>
          <w:bCs/>
          <w:sz w:val="44"/>
          <w:szCs w:val="44"/>
        </w:rPr>
        <w:t>第二章 供应商须知</w:t>
      </w:r>
      <w:bookmarkEnd w:id="3"/>
      <w:bookmarkEnd w:id="7"/>
      <w:bookmarkStart w:id="8" w:name="_Toc104885741"/>
    </w:p>
    <w:p w14:paraId="45293541">
      <w:pPr>
        <w:spacing w:line="288" w:lineRule="auto"/>
        <w:jc w:val="center"/>
        <w:rPr>
          <w:rFonts w:hint="eastAsia" w:ascii="仿宋" w:hAnsi="仿宋" w:eastAsia="仿宋" w:cs="仿宋"/>
          <w:b/>
          <w:bCs/>
          <w:sz w:val="32"/>
          <w:szCs w:val="28"/>
        </w:rPr>
      </w:pPr>
      <w:r>
        <w:rPr>
          <w:rFonts w:hint="eastAsia" w:ascii="仿宋" w:hAnsi="仿宋" w:eastAsia="仿宋" w:cs="仿宋"/>
          <w:b/>
          <w:bCs/>
          <w:sz w:val="32"/>
          <w:szCs w:val="28"/>
        </w:rPr>
        <w:t>一、前附表</w:t>
      </w:r>
      <w:bookmarkEnd w:id="8"/>
      <w:bookmarkStart w:id="9" w:name="_Toc104885742"/>
    </w:p>
    <w:tbl>
      <w:tblPr>
        <w:tblStyle w:val="26"/>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8371"/>
      </w:tblGrid>
      <w:tr w14:paraId="134E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7B924143">
            <w:pPr>
              <w:spacing w:before="156" w:beforeLines="50" w:after="93" w:afterLines="30" w:line="288" w:lineRule="auto"/>
              <w:jc w:val="center"/>
              <w:rPr>
                <w:rFonts w:hint="eastAsia" w:ascii="仿宋" w:hAnsi="仿宋" w:eastAsia="仿宋" w:cs="仿宋"/>
                <w:sz w:val="24"/>
              </w:rPr>
            </w:pPr>
            <w:r>
              <w:rPr>
                <w:rFonts w:hint="eastAsia" w:ascii="仿宋" w:hAnsi="仿宋" w:eastAsia="仿宋" w:cs="仿宋"/>
                <w:sz w:val="24"/>
              </w:rPr>
              <w:t>序号</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108D5D55">
            <w:pPr>
              <w:spacing w:before="156" w:beforeLines="50" w:after="93" w:afterLines="30" w:line="288" w:lineRule="auto"/>
              <w:jc w:val="center"/>
              <w:rPr>
                <w:rFonts w:hint="eastAsia" w:ascii="仿宋" w:hAnsi="仿宋" w:eastAsia="仿宋" w:cs="仿宋"/>
                <w:sz w:val="24"/>
              </w:rPr>
            </w:pPr>
            <w:r>
              <w:rPr>
                <w:rFonts w:hint="eastAsia" w:ascii="仿宋" w:hAnsi="仿宋" w:eastAsia="仿宋" w:cs="仿宋"/>
                <w:sz w:val="24"/>
              </w:rPr>
              <w:t>内　　　　容</w:t>
            </w:r>
          </w:p>
        </w:tc>
      </w:tr>
      <w:tr w14:paraId="3AF9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412B5805">
            <w:pPr>
              <w:spacing w:line="288" w:lineRule="auto"/>
              <w:jc w:val="center"/>
              <w:rPr>
                <w:rFonts w:hint="eastAsia" w:ascii="仿宋" w:hAnsi="仿宋" w:eastAsia="仿宋" w:cs="仿宋"/>
                <w:sz w:val="24"/>
              </w:rPr>
            </w:pPr>
            <w:r>
              <w:rPr>
                <w:rFonts w:hint="eastAsia" w:ascii="仿宋" w:hAnsi="仿宋" w:eastAsia="仿宋" w:cs="仿宋"/>
                <w:sz w:val="24"/>
              </w:rPr>
              <w:t>1</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7BAD751B">
            <w:pPr>
              <w:snapToGrid w:val="0"/>
              <w:spacing w:line="288" w:lineRule="auto"/>
              <w:rPr>
                <w:rFonts w:hint="eastAsia" w:ascii="仿宋" w:hAnsi="仿宋" w:eastAsia="仿宋" w:cs="仿宋"/>
                <w:sz w:val="24"/>
                <w:u w:val="single"/>
              </w:rPr>
            </w:pPr>
            <w:r>
              <w:rPr>
                <w:rFonts w:hint="eastAsia" w:ascii="仿宋" w:hAnsi="仿宋" w:eastAsia="仿宋" w:cs="仿宋"/>
                <w:b/>
                <w:sz w:val="24"/>
              </w:rPr>
              <w:t>投标人按照项目要求特许资格、资信证明文件（如有）：</w:t>
            </w:r>
          </w:p>
          <w:p w14:paraId="2173353C">
            <w:pPr>
              <w:spacing w:line="288" w:lineRule="auto"/>
              <w:ind w:firstLine="482"/>
              <w:rPr>
                <w:rFonts w:hint="eastAsia" w:ascii="仿宋" w:hAnsi="仿宋" w:eastAsia="仿宋" w:cs="仿宋"/>
                <w:sz w:val="24"/>
              </w:rPr>
            </w:pPr>
            <w:r>
              <w:rPr>
                <w:rFonts w:hint="eastAsia" w:ascii="仿宋" w:hAnsi="仿宋" w:eastAsia="仿宋" w:cs="仿宋"/>
                <w:sz w:val="24"/>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B47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55F05D32">
            <w:pPr>
              <w:spacing w:line="288" w:lineRule="auto"/>
              <w:jc w:val="center"/>
              <w:rPr>
                <w:rFonts w:hint="eastAsia" w:ascii="仿宋" w:hAnsi="仿宋" w:eastAsia="仿宋" w:cs="仿宋"/>
                <w:sz w:val="24"/>
              </w:rPr>
            </w:pPr>
            <w:r>
              <w:rPr>
                <w:rFonts w:hint="eastAsia" w:ascii="仿宋" w:hAnsi="仿宋" w:eastAsia="仿宋" w:cs="仿宋"/>
                <w:sz w:val="24"/>
              </w:rPr>
              <w:t>2</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0565EAEC">
            <w:pPr>
              <w:snapToGrid w:val="0"/>
              <w:spacing w:line="288" w:lineRule="auto"/>
              <w:rPr>
                <w:rFonts w:hint="eastAsia" w:ascii="仿宋" w:hAnsi="仿宋" w:eastAsia="仿宋" w:cs="仿宋"/>
                <w:b/>
                <w:sz w:val="24"/>
              </w:rPr>
            </w:pPr>
            <w:r>
              <w:rPr>
                <w:rFonts w:hint="eastAsia" w:ascii="仿宋" w:hAnsi="仿宋" w:eastAsia="仿宋" w:cs="仿宋"/>
                <w:b/>
                <w:sz w:val="24"/>
              </w:rPr>
              <w:t>资格审查方式：</w:t>
            </w:r>
          </w:p>
          <w:p w14:paraId="6DA729FD">
            <w:pPr>
              <w:snapToGrid w:val="0"/>
              <w:spacing w:line="288" w:lineRule="auto"/>
              <w:rPr>
                <w:rFonts w:hint="eastAsia" w:ascii="仿宋" w:hAnsi="仿宋" w:eastAsia="仿宋" w:cs="仿宋"/>
                <w:bCs/>
                <w:sz w:val="24"/>
              </w:rPr>
            </w:pPr>
            <w:r>
              <w:rPr>
                <w:rFonts w:hint="eastAsia" w:ascii="仿宋" w:hAnsi="仿宋" w:eastAsia="仿宋" w:cs="仿宋"/>
                <w:bCs/>
                <w:sz w:val="24"/>
              </w:rPr>
              <w:t>1.资格后审。</w:t>
            </w:r>
          </w:p>
          <w:p w14:paraId="5C2AB66C">
            <w:pPr>
              <w:autoSpaceDE w:val="0"/>
              <w:autoSpaceDN w:val="0"/>
              <w:spacing w:line="288" w:lineRule="auto"/>
              <w:textAlignment w:val="bottom"/>
              <w:rPr>
                <w:rFonts w:hint="eastAsia" w:ascii="仿宋" w:hAnsi="仿宋" w:eastAsia="仿宋" w:cs="仿宋"/>
                <w:sz w:val="24"/>
              </w:rPr>
            </w:pPr>
            <w:r>
              <w:rPr>
                <w:rFonts w:hint="eastAsia" w:ascii="仿宋" w:hAnsi="仿宋" w:eastAsia="仿宋" w:cs="仿宋"/>
                <w:bCs/>
                <w:sz w:val="24"/>
              </w:rPr>
              <w:t>2.法定代表人的被授权委托人必须是投标单位职工。需在投标文件内提供由社保机构出具的该授权代表的社保证明（1.如该授权代表为离退休返聘人员的，投标文件内需提供退休证明及单位聘用证明;2.如由第三方代理社保事项的，则需提供加盖投标人公章的委托代理协议复印件）。</w:t>
            </w:r>
          </w:p>
        </w:tc>
      </w:tr>
      <w:tr w14:paraId="473C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052CD360">
            <w:pPr>
              <w:spacing w:line="288" w:lineRule="auto"/>
              <w:jc w:val="center"/>
              <w:rPr>
                <w:rFonts w:hint="eastAsia" w:ascii="仿宋" w:hAnsi="仿宋" w:eastAsia="仿宋" w:cs="仿宋"/>
                <w:sz w:val="24"/>
              </w:rPr>
            </w:pPr>
            <w:r>
              <w:rPr>
                <w:rFonts w:hint="eastAsia" w:ascii="仿宋" w:hAnsi="仿宋" w:eastAsia="仿宋" w:cs="仿宋"/>
                <w:sz w:val="24"/>
              </w:rPr>
              <w:t>3</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522EC70F">
            <w:pPr>
              <w:autoSpaceDE w:val="0"/>
              <w:autoSpaceDN w:val="0"/>
              <w:spacing w:line="288" w:lineRule="auto"/>
              <w:textAlignment w:val="bottom"/>
              <w:rPr>
                <w:rFonts w:hint="eastAsia" w:ascii="仿宋" w:hAnsi="仿宋" w:eastAsia="仿宋" w:cs="仿宋"/>
                <w:b/>
                <w:sz w:val="24"/>
                <w:u w:val="single"/>
              </w:rPr>
            </w:pPr>
            <w:r>
              <w:rPr>
                <w:rFonts w:hint="eastAsia" w:ascii="仿宋" w:hAnsi="仿宋" w:eastAsia="仿宋" w:cs="仿宋"/>
                <w:b/>
                <w:sz w:val="24"/>
              </w:rPr>
              <w:t>投标有效期：</w:t>
            </w:r>
            <w:r>
              <w:rPr>
                <w:rFonts w:hint="eastAsia" w:ascii="仿宋" w:hAnsi="仿宋" w:eastAsia="仿宋" w:cs="仿宋"/>
                <w:sz w:val="24"/>
              </w:rPr>
              <w:t>自投标截止日起90天。</w:t>
            </w:r>
          </w:p>
        </w:tc>
      </w:tr>
      <w:tr w14:paraId="5FB5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24CCB8A0">
            <w:pPr>
              <w:spacing w:line="288" w:lineRule="auto"/>
              <w:jc w:val="center"/>
              <w:rPr>
                <w:rFonts w:hint="eastAsia" w:ascii="仿宋" w:hAnsi="仿宋" w:eastAsia="仿宋" w:cs="仿宋"/>
                <w:sz w:val="24"/>
              </w:rPr>
            </w:pPr>
            <w:r>
              <w:rPr>
                <w:rFonts w:ascii="仿宋" w:hAnsi="仿宋" w:eastAsia="仿宋" w:cs="仿宋"/>
                <w:sz w:val="24"/>
              </w:rPr>
              <w:t>4</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563361E3">
            <w:pPr>
              <w:autoSpaceDE w:val="0"/>
              <w:autoSpaceDN w:val="0"/>
              <w:spacing w:line="288" w:lineRule="auto"/>
              <w:textAlignment w:val="bottom"/>
              <w:rPr>
                <w:rFonts w:hint="eastAsia" w:ascii="仿宋" w:hAnsi="仿宋" w:eastAsia="仿宋" w:cs="仿宋"/>
                <w:b/>
                <w:sz w:val="24"/>
              </w:rPr>
            </w:pPr>
            <w:r>
              <w:rPr>
                <w:rFonts w:hint="eastAsia" w:ascii="仿宋" w:hAnsi="仿宋" w:eastAsia="仿宋" w:cs="仿宋"/>
                <w:b/>
                <w:bCs/>
                <w:sz w:val="24"/>
              </w:rPr>
              <w:t>分包与转包</w:t>
            </w:r>
            <w:r>
              <w:rPr>
                <w:rFonts w:hint="eastAsia" w:ascii="仿宋" w:hAnsi="仿宋" w:eastAsia="仿宋" w:cs="仿宋"/>
                <w:sz w:val="24"/>
              </w:rPr>
              <w:t>：本项目</w:t>
            </w:r>
            <w:r>
              <w:rPr>
                <w:rFonts w:hint="eastAsia" w:ascii="仿宋" w:hAnsi="仿宋" w:eastAsia="仿宋" w:cs="仿宋"/>
                <w:sz w:val="24"/>
                <w:u w:val="single"/>
              </w:rPr>
              <w:t>不允许</w:t>
            </w:r>
            <w:r>
              <w:rPr>
                <w:rFonts w:hint="eastAsia" w:ascii="仿宋" w:hAnsi="仿宋" w:eastAsia="仿宋" w:cs="仿宋"/>
                <w:sz w:val="24"/>
              </w:rPr>
              <w:t>分包与转包</w:t>
            </w:r>
          </w:p>
        </w:tc>
      </w:tr>
      <w:tr w14:paraId="2F70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227C6AA9">
            <w:pPr>
              <w:spacing w:line="288" w:lineRule="auto"/>
              <w:jc w:val="center"/>
              <w:rPr>
                <w:rFonts w:hint="eastAsia" w:ascii="仿宋" w:hAnsi="仿宋" w:eastAsia="仿宋" w:cs="仿宋"/>
                <w:sz w:val="24"/>
              </w:rPr>
            </w:pPr>
            <w:r>
              <w:rPr>
                <w:rFonts w:hint="eastAsia" w:ascii="仿宋" w:hAnsi="仿宋" w:eastAsia="仿宋" w:cs="仿宋"/>
                <w:sz w:val="24"/>
              </w:rPr>
              <w:t>5</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079DAD9E">
            <w:pPr>
              <w:spacing w:line="288" w:lineRule="auto"/>
              <w:rPr>
                <w:rFonts w:hint="eastAsia" w:ascii="仿宋" w:hAnsi="仿宋" w:eastAsia="仿宋" w:cs="仿宋"/>
                <w:sz w:val="24"/>
              </w:rPr>
            </w:pPr>
            <w:r>
              <w:rPr>
                <w:rFonts w:hint="eastAsia" w:ascii="仿宋" w:hAnsi="仿宋" w:eastAsia="仿宋" w:cs="仿宋"/>
                <w:b/>
                <w:sz w:val="24"/>
              </w:rPr>
              <w:t>投标文件份数：正本一份，副本四份</w:t>
            </w:r>
            <w:r>
              <w:rPr>
                <w:rFonts w:hint="eastAsia" w:ascii="仿宋" w:hAnsi="仿宋" w:eastAsia="仿宋" w:cs="仿宋"/>
                <w:sz w:val="24"/>
              </w:rPr>
              <w:t>。正本与副本内容不一致的，以正本为准。</w:t>
            </w:r>
            <w:r>
              <w:rPr>
                <w:rFonts w:hint="eastAsia" w:ascii="仿宋" w:hAnsi="仿宋" w:eastAsia="仿宋" w:cs="仿宋"/>
                <w:b/>
                <w:bCs/>
                <w:sz w:val="24"/>
              </w:rPr>
              <w:t>【按各个标段（目录标段）分别制作投标文件】</w:t>
            </w:r>
          </w:p>
        </w:tc>
      </w:tr>
      <w:tr w14:paraId="7CF6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4324BF0D">
            <w:pPr>
              <w:spacing w:line="288" w:lineRule="auto"/>
              <w:jc w:val="center"/>
              <w:rPr>
                <w:rFonts w:hint="eastAsia" w:ascii="仿宋" w:hAnsi="仿宋" w:eastAsia="仿宋" w:cs="仿宋"/>
                <w:sz w:val="24"/>
              </w:rPr>
            </w:pPr>
            <w:r>
              <w:rPr>
                <w:rFonts w:hint="eastAsia" w:ascii="仿宋" w:hAnsi="仿宋" w:eastAsia="仿宋" w:cs="仿宋"/>
                <w:sz w:val="24"/>
              </w:rPr>
              <w:t>6</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7EFAD197">
            <w:pPr>
              <w:autoSpaceDE w:val="0"/>
              <w:autoSpaceDN w:val="0"/>
              <w:spacing w:line="288" w:lineRule="auto"/>
              <w:textAlignment w:val="bottom"/>
              <w:rPr>
                <w:rFonts w:hint="eastAsia" w:ascii="仿宋" w:hAnsi="仿宋" w:eastAsia="仿宋" w:cs="仿宋"/>
                <w:b/>
                <w:sz w:val="24"/>
              </w:rPr>
            </w:pPr>
            <w:r>
              <w:rPr>
                <w:rFonts w:hint="eastAsia" w:ascii="仿宋" w:hAnsi="仿宋" w:eastAsia="仿宋" w:cs="仿宋"/>
                <w:b/>
                <w:sz w:val="24"/>
              </w:rPr>
              <w:t>开标前答疑会或现场考察：</w:t>
            </w:r>
            <w:r>
              <w:rPr>
                <w:rFonts w:hint="eastAsia" w:ascii="仿宋" w:hAnsi="仿宋" w:eastAsia="仿宋" w:cs="仿宋"/>
                <w:sz w:val="24"/>
              </w:rPr>
              <w:t>不组织。</w:t>
            </w:r>
          </w:p>
        </w:tc>
      </w:tr>
      <w:tr w14:paraId="69CB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6F842E3F">
            <w:pPr>
              <w:spacing w:line="288" w:lineRule="auto"/>
              <w:jc w:val="center"/>
              <w:rPr>
                <w:rFonts w:hint="eastAsia" w:ascii="仿宋" w:hAnsi="仿宋" w:eastAsia="仿宋" w:cs="仿宋"/>
                <w:sz w:val="24"/>
              </w:rPr>
            </w:pPr>
            <w:r>
              <w:rPr>
                <w:rFonts w:hint="eastAsia" w:ascii="仿宋" w:hAnsi="仿宋" w:eastAsia="仿宋" w:cs="仿宋"/>
                <w:sz w:val="24"/>
              </w:rPr>
              <w:t>7</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1995F4A5">
            <w:pPr>
              <w:autoSpaceDE w:val="0"/>
              <w:autoSpaceDN w:val="0"/>
              <w:spacing w:line="288" w:lineRule="auto"/>
              <w:textAlignment w:val="bottom"/>
              <w:rPr>
                <w:rFonts w:hint="eastAsia" w:ascii="仿宋" w:hAnsi="仿宋" w:eastAsia="仿宋" w:cs="仿宋"/>
                <w:sz w:val="24"/>
              </w:rPr>
            </w:pPr>
            <w:r>
              <w:rPr>
                <w:rFonts w:hint="eastAsia" w:ascii="仿宋" w:hAnsi="仿宋" w:eastAsia="仿宋" w:cs="仿宋"/>
                <w:b/>
                <w:sz w:val="24"/>
              </w:rPr>
              <w:t>是否提供样品：</w:t>
            </w:r>
            <w:r>
              <w:rPr>
                <w:rFonts w:hint="eastAsia" w:ascii="仿宋" w:hAnsi="仿宋" w:eastAsia="仿宋" w:cs="仿宋"/>
                <w:bCs/>
                <w:sz w:val="24"/>
              </w:rPr>
              <w:t>否</w:t>
            </w:r>
          </w:p>
        </w:tc>
      </w:tr>
      <w:tr w14:paraId="72B6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7268027F">
            <w:pPr>
              <w:spacing w:line="288" w:lineRule="auto"/>
              <w:jc w:val="center"/>
              <w:rPr>
                <w:rFonts w:hint="eastAsia" w:ascii="仿宋" w:hAnsi="仿宋" w:eastAsia="仿宋" w:cs="仿宋"/>
                <w:sz w:val="24"/>
              </w:rPr>
            </w:pPr>
            <w:r>
              <w:rPr>
                <w:rFonts w:hint="eastAsia" w:ascii="仿宋" w:hAnsi="仿宋" w:eastAsia="仿宋" w:cs="仿宋"/>
                <w:sz w:val="24"/>
              </w:rPr>
              <w:t>8</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1064C355">
            <w:pPr>
              <w:autoSpaceDE w:val="0"/>
              <w:autoSpaceDN w:val="0"/>
              <w:spacing w:line="288" w:lineRule="auto"/>
              <w:textAlignment w:val="bottom"/>
              <w:rPr>
                <w:rFonts w:hint="eastAsia" w:ascii="仿宋" w:hAnsi="仿宋" w:eastAsia="仿宋" w:cs="仿宋"/>
                <w:b/>
                <w:sz w:val="24"/>
              </w:rPr>
            </w:pPr>
            <w:r>
              <w:rPr>
                <w:rFonts w:hint="eastAsia" w:ascii="仿宋" w:hAnsi="仿宋" w:eastAsia="仿宋" w:cs="仿宋"/>
                <w:b/>
                <w:sz w:val="24"/>
              </w:rPr>
              <w:t>方案讲解演示：</w:t>
            </w:r>
            <w:r>
              <w:rPr>
                <w:rFonts w:hint="eastAsia" w:ascii="仿宋" w:hAnsi="仿宋" w:eastAsia="仿宋" w:cs="仿宋"/>
                <w:bCs/>
                <w:sz w:val="24"/>
              </w:rPr>
              <w:t>无。</w:t>
            </w:r>
          </w:p>
        </w:tc>
      </w:tr>
      <w:tr w14:paraId="2F19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7FE4C347">
            <w:pPr>
              <w:spacing w:line="288" w:lineRule="auto"/>
              <w:jc w:val="center"/>
              <w:rPr>
                <w:rFonts w:hint="eastAsia" w:ascii="仿宋" w:hAnsi="仿宋" w:eastAsia="仿宋" w:cs="仿宋"/>
                <w:sz w:val="24"/>
              </w:rPr>
            </w:pPr>
            <w:r>
              <w:rPr>
                <w:rFonts w:hint="eastAsia" w:ascii="仿宋" w:hAnsi="仿宋" w:eastAsia="仿宋" w:cs="仿宋"/>
                <w:sz w:val="24"/>
              </w:rPr>
              <w:t>9</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2075C3E3">
            <w:pPr>
              <w:autoSpaceDE w:val="0"/>
              <w:autoSpaceDN w:val="0"/>
              <w:spacing w:line="288" w:lineRule="auto"/>
              <w:textAlignment w:val="bottom"/>
              <w:rPr>
                <w:rFonts w:hint="eastAsia" w:ascii="仿宋" w:hAnsi="仿宋" w:eastAsia="仿宋" w:cs="仿宋"/>
                <w:b/>
                <w:sz w:val="24"/>
              </w:rPr>
            </w:pPr>
            <w:r>
              <w:rPr>
                <w:rFonts w:hint="eastAsia" w:ascii="仿宋" w:hAnsi="仿宋" w:eastAsia="仿宋" w:cs="仿宋"/>
                <w:b/>
                <w:sz w:val="24"/>
              </w:rPr>
              <w:t>投标人信用信息事项</w:t>
            </w:r>
          </w:p>
          <w:p w14:paraId="3AA02B12">
            <w:pPr>
              <w:autoSpaceDE w:val="0"/>
              <w:autoSpaceDN w:val="0"/>
              <w:spacing w:line="288" w:lineRule="auto"/>
              <w:textAlignment w:val="bottom"/>
              <w:rPr>
                <w:rFonts w:hint="eastAsia" w:ascii="仿宋" w:hAnsi="仿宋" w:eastAsia="仿宋" w:cs="仿宋"/>
                <w:bCs/>
                <w:sz w:val="24"/>
              </w:rPr>
            </w:pPr>
            <w:r>
              <w:rPr>
                <w:rFonts w:hint="eastAsia" w:ascii="仿宋" w:hAnsi="仿宋" w:eastAsia="仿宋" w:cs="仿宋"/>
                <w:bCs/>
                <w:sz w:val="24"/>
              </w:rPr>
              <w:t>信用信息查询渠道及截止时间：采购人或采购人委托的评审小组或采购代理机构将通过“信用中国”网站(www.creditchina.gov.cn)、中国政府采购网(www.ccgp.gov.cn)渠道查询投标人开标当天的信用记录。</w:t>
            </w:r>
          </w:p>
          <w:p w14:paraId="6E0C01EB">
            <w:pPr>
              <w:autoSpaceDE w:val="0"/>
              <w:autoSpaceDN w:val="0"/>
              <w:spacing w:line="288" w:lineRule="auto"/>
              <w:textAlignment w:val="bottom"/>
              <w:rPr>
                <w:rFonts w:hint="eastAsia" w:ascii="仿宋" w:hAnsi="仿宋" w:eastAsia="仿宋" w:cs="仿宋"/>
                <w:bCs/>
                <w:sz w:val="24"/>
              </w:rPr>
            </w:pPr>
            <w:r>
              <w:rPr>
                <w:rFonts w:hint="eastAsia" w:ascii="仿宋" w:hAnsi="仿宋" w:eastAsia="仿宋" w:cs="仿宋"/>
                <w:bCs/>
                <w:sz w:val="24"/>
              </w:rPr>
              <w:t>信用信息查询记录和证据留存的具体方式：采购人或采购人委托的评审小组或采购代理机构现场查询投标人的信用记录，查询结果经确认后与招标文件一起存档。</w:t>
            </w:r>
          </w:p>
          <w:p w14:paraId="0A5F91CE">
            <w:pPr>
              <w:snapToGrid w:val="0"/>
              <w:spacing w:line="288" w:lineRule="auto"/>
              <w:rPr>
                <w:rFonts w:hint="eastAsia" w:ascii="仿宋" w:hAnsi="仿宋" w:eastAsia="仿宋" w:cs="仿宋"/>
                <w:b/>
                <w:bCs/>
                <w:sz w:val="24"/>
              </w:rPr>
            </w:pPr>
            <w:r>
              <w:rPr>
                <w:rFonts w:hint="eastAsia" w:ascii="仿宋" w:hAnsi="仿宋" w:eastAsia="仿宋" w:cs="仿宋"/>
                <w:bCs/>
                <w:sz w:val="24"/>
              </w:rPr>
              <w:t>信用信息的使用规则：经查询列入失信被执行人名单、重大税收违法案件当事人名单、政府采购严重违法失信行为记录名单的投标人将被拒绝参与采购活动。</w:t>
            </w:r>
          </w:p>
        </w:tc>
      </w:tr>
      <w:tr w14:paraId="53EA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1BCF86A9">
            <w:pPr>
              <w:spacing w:line="288" w:lineRule="auto"/>
              <w:jc w:val="center"/>
              <w:rPr>
                <w:rFonts w:hint="eastAsia" w:ascii="仿宋" w:hAnsi="仿宋" w:eastAsia="仿宋" w:cs="仿宋"/>
                <w:sz w:val="24"/>
              </w:rPr>
            </w:pPr>
            <w:r>
              <w:rPr>
                <w:rFonts w:hint="eastAsia" w:ascii="仿宋" w:hAnsi="仿宋" w:eastAsia="仿宋" w:cs="仿宋"/>
                <w:sz w:val="24"/>
              </w:rPr>
              <w:t>10</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04CD7A9E">
            <w:pPr>
              <w:spacing w:line="288" w:lineRule="auto"/>
              <w:rPr>
                <w:rFonts w:hint="eastAsia" w:ascii="仿宋" w:hAnsi="仿宋" w:eastAsia="仿宋" w:cs="仿宋"/>
                <w:b/>
                <w:bCs/>
                <w:sz w:val="24"/>
              </w:rPr>
            </w:pPr>
            <w:r>
              <w:rPr>
                <w:rFonts w:hint="eastAsia" w:ascii="仿宋" w:hAnsi="仿宋" w:eastAsia="仿宋" w:cs="仿宋"/>
                <w:b/>
                <w:bCs/>
                <w:sz w:val="24"/>
              </w:rPr>
              <w:t>招标代理服务费：</w:t>
            </w:r>
          </w:p>
          <w:p w14:paraId="764F9A94">
            <w:pPr>
              <w:spacing w:line="288" w:lineRule="auto"/>
              <w:rPr>
                <w:rFonts w:hint="eastAsia" w:ascii="仿宋" w:hAnsi="仿宋" w:eastAsia="仿宋" w:cs="仿宋"/>
                <w:sz w:val="24"/>
              </w:rPr>
            </w:pPr>
            <w:r>
              <w:rPr>
                <w:rFonts w:hint="eastAsia" w:ascii="仿宋" w:hAnsi="仿宋" w:eastAsia="仿宋" w:cs="仿宋"/>
                <w:sz w:val="24"/>
              </w:rPr>
              <w:t>中标人须向采购代理机构按如下标准和规定交纳代理服务费，并在投标报价中自行考虑：</w:t>
            </w:r>
          </w:p>
          <w:p w14:paraId="45893DB3">
            <w:pPr>
              <w:spacing w:line="288" w:lineRule="auto"/>
              <w:rPr>
                <w:rFonts w:hint="eastAsia" w:ascii="仿宋" w:hAnsi="仿宋" w:eastAsia="仿宋" w:cs="仿宋"/>
                <w:sz w:val="24"/>
              </w:rPr>
            </w:pPr>
            <w:r>
              <w:rPr>
                <w:rFonts w:hint="eastAsia" w:ascii="仿宋" w:hAnsi="仿宋" w:eastAsia="仿宋" w:cs="仿宋"/>
                <w:sz w:val="24"/>
              </w:rPr>
              <w:t>（1）按代理协议约定的内容，中标单位需支付以下费用，并在投标报价中自行考虑：根据项目的中标金额*合同周期2年，采用差额定率累进法进行计算，具体费率标准如下：中标金额在100万元以下部分货物、服务招标均为1.5%；100-500万部分，货物招标收取1.1%，服务招标收取0.8%。实际中标服务费按照以上收费标准的30%执行。每项目服务费低于2000元按2000元计算，高于15000元按15000元计算。</w:t>
            </w:r>
          </w:p>
          <w:p w14:paraId="4C53E88B">
            <w:pPr>
              <w:spacing w:line="288" w:lineRule="auto"/>
              <w:rPr>
                <w:rFonts w:hint="eastAsia" w:ascii="仿宋" w:hAnsi="仿宋" w:eastAsia="仿宋" w:cs="仿宋"/>
                <w:sz w:val="24"/>
              </w:rPr>
            </w:pPr>
            <w:r>
              <w:rPr>
                <w:rFonts w:hint="eastAsia" w:ascii="仿宋" w:hAnsi="仿宋" w:eastAsia="仿宋" w:cs="仿宋"/>
                <w:sz w:val="24"/>
              </w:rPr>
              <w:t>（2）招标代理服务费的交纳方式：</w:t>
            </w:r>
          </w:p>
          <w:p w14:paraId="53EA5ECE">
            <w:pPr>
              <w:spacing w:line="288" w:lineRule="auto"/>
              <w:rPr>
                <w:rFonts w:hint="eastAsia" w:ascii="仿宋" w:hAnsi="仿宋" w:eastAsia="仿宋" w:cs="仿宋"/>
                <w:sz w:val="24"/>
              </w:rPr>
            </w:pPr>
            <w:r>
              <w:rPr>
                <w:rFonts w:hint="eastAsia" w:ascii="仿宋" w:hAnsi="仿宋" w:eastAsia="仿宋" w:cs="仿宋"/>
                <w:sz w:val="24"/>
              </w:rPr>
              <w:t>用银行支票、汇票、电汇、现金等付款方式直接交纳代理服务费。</w:t>
            </w:r>
          </w:p>
          <w:p w14:paraId="2707CF12">
            <w:pPr>
              <w:spacing w:line="288" w:lineRule="auto"/>
              <w:rPr>
                <w:rFonts w:hint="eastAsia" w:ascii="仿宋" w:hAnsi="仿宋" w:eastAsia="仿宋" w:cs="仿宋"/>
                <w:sz w:val="24"/>
              </w:rPr>
            </w:pPr>
            <w:r>
              <w:rPr>
                <w:rFonts w:hint="eastAsia" w:ascii="仿宋" w:hAnsi="仿宋" w:eastAsia="仿宋" w:cs="仿宋"/>
                <w:sz w:val="24"/>
              </w:rPr>
              <w:t>公司名称：耀华建设管理有限公司绍兴迪荡分公司</w:t>
            </w:r>
          </w:p>
          <w:p w14:paraId="5E414B85">
            <w:pPr>
              <w:spacing w:line="288" w:lineRule="auto"/>
              <w:rPr>
                <w:rFonts w:hint="eastAsia" w:ascii="仿宋" w:hAnsi="仿宋" w:eastAsia="仿宋" w:cs="仿宋"/>
                <w:sz w:val="24"/>
              </w:rPr>
            </w:pPr>
            <w:r>
              <w:rPr>
                <w:rFonts w:hint="eastAsia" w:ascii="仿宋" w:hAnsi="仿宋" w:eastAsia="仿宋" w:cs="仿宋"/>
                <w:sz w:val="24"/>
              </w:rPr>
              <w:t>账    号：336006190018819003083</w:t>
            </w:r>
          </w:p>
          <w:p w14:paraId="001CF124">
            <w:pPr>
              <w:spacing w:line="288" w:lineRule="auto"/>
              <w:rPr>
                <w:rFonts w:hint="eastAsia" w:ascii="仿宋" w:hAnsi="仿宋" w:eastAsia="仿宋" w:cs="仿宋"/>
                <w:sz w:val="24"/>
              </w:rPr>
            </w:pPr>
            <w:r>
              <w:rPr>
                <w:rFonts w:hint="eastAsia" w:ascii="仿宋" w:hAnsi="仿宋" w:eastAsia="仿宋" w:cs="仿宋"/>
                <w:sz w:val="24"/>
              </w:rPr>
              <w:t>开 户 行：交通银行股份有限公司绍兴迪荡支行</w:t>
            </w:r>
          </w:p>
          <w:p w14:paraId="304D0191">
            <w:pPr>
              <w:spacing w:line="288" w:lineRule="auto"/>
              <w:rPr>
                <w:rFonts w:hint="eastAsia" w:ascii="仿宋" w:hAnsi="仿宋" w:eastAsia="仿宋" w:cs="仿宋"/>
                <w:sz w:val="24"/>
              </w:rPr>
            </w:pPr>
            <w:r>
              <w:rPr>
                <w:rFonts w:hint="eastAsia" w:ascii="仿宋" w:hAnsi="仿宋" w:eastAsia="仿宋" w:cs="仿宋"/>
                <w:sz w:val="24"/>
              </w:rPr>
              <w:t>（3）交纳时间：领取中标通知书前交纳。</w:t>
            </w:r>
          </w:p>
        </w:tc>
      </w:tr>
      <w:tr w14:paraId="0547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6CB3358C">
            <w:pPr>
              <w:spacing w:line="288" w:lineRule="auto"/>
              <w:jc w:val="center"/>
              <w:rPr>
                <w:rFonts w:hint="eastAsia" w:ascii="仿宋" w:hAnsi="仿宋" w:eastAsia="仿宋" w:cs="仿宋"/>
                <w:sz w:val="24"/>
              </w:rPr>
            </w:pPr>
            <w:r>
              <w:rPr>
                <w:rFonts w:hint="eastAsia" w:ascii="仿宋" w:hAnsi="仿宋" w:eastAsia="仿宋" w:cs="仿宋"/>
                <w:sz w:val="24"/>
              </w:rPr>
              <w:t>11</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38CD564F">
            <w:pPr>
              <w:spacing w:line="288" w:lineRule="auto"/>
              <w:rPr>
                <w:rFonts w:hint="eastAsia" w:ascii="仿宋" w:hAnsi="仿宋" w:eastAsia="仿宋" w:cs="仿宋"/>
                <w:sz w:val="24"/>
              </w:rPr>
            </w:pPr>
            <w:r>
              <w:rPr>
                <w:rFonts w:hint="eastAsia" w:ascii="仿宋" w:hAnsi="仿宋" w:eastAsia="仿宋" w:cs="仿宋"/>
                <w:sz w:val="24"/>
              </w:rPr>
              <w:t>解释：凡涉及本采购文件的解释权属于采购机构。</w:t>
            </w:r>
          </w:p>
        </w:tc>
      </w:tr>
      <w:tr w14:paraId="6254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4818D2E3">
            <w:pPr>
              <w:spacing w:line="288" w:lineRule="auto"/>
              <w:jc w:val="center"/>
              <w:rPr>
                <w:rFonts w:hint="eastAsia" w:ascii="仿宋" w:hAnsi="仿宋" w:eastAsia="仿宋" w:cs="仿宋"/>
                <w:sz w:val="24"/>
              </w:rPr>
            </w:pPr>
            <w:r>
              <w:rPr>
                <w:rFonts w:hint="eastAsia" w:ascii="仿宋" w:hAnsi="仿宋" w:eastAsia="仿宋" w:cs="仿宋"/>
                <w:sz w:val="24"/>
              </w:rPr>
              <w:t>12</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43BD1C16">
            <w:pPr>
              <w:spacing w:line="288" w:lineRule="auto"/>
              <w:rPr>
                <w:rFonts w:hint="eastAsia" w:ascii="仿宋" w:hAnsi="仿宋" w:eastAsia="仿宋" w:cs="仿宋"/>
                <w:sz w:val="24"/>
              </w:rPr>
            </w:pPr>
            <w:r>
              <w:rPr>
                <w:rFonts w:hint="eastAsia" w:ascii="仿宋" w:hAnsi="仿宋" w:eastAsia="仿宋" w:cs="仿宋"/>
                <w:sz w:val="24"/>
              </w:rPr>
              <w:t>成交供应商放弃成交资格或因质疑、投诉被取消成交资格或拒签合同的，本项目将重新组织采购，评审过程或评审结果存在程序违规、审查失误、评分不当、统计错误的应当予以纠正，不再重新组织采购。</w:t>
            </w:r>
          </w:p>
        </w:tc>
      </w:tr>
    </w:tbl>
    <w:p w14:paraId="225F7EE5">
      <w:pPr>
        <w:spacing w:line="288" w:lineRule="auto"/>
        <w:jc w:val="center"/>
        <w:rPr>
          <w:rFonts w:hint="eastAsia" w:ascii="仿宋" w:hAnsi="仿宋" w:eastAsia="仿宋" w:cs="仿宋"/>
          <w:b/>
          <w:bCs/>
          <w:sz w:val="32"/>
          <w:szCs w:val="28"/>
        </w:rPr>
      </w:pPr>
    </w:p>
    <w:p w14:paraId="0E0CDA46">
      <w:pPr>
        <w:spacing w:line="288" w:lineRule="auto"/>
        <w:jc w:val="center"/>
        <w:rPr>
          <w:rFonts w:hint="eastAsia" w:ascii="仿宋" w:hAnsi="仿宋" w:eastAsia="仿宋" w:cs="仿宋"/>
          <w:b/>
          <w:bCs/>
          <w:sz w:val="44"/>
          <w:szCs w:val="44"/>
          <w:u w:val="single"/>
        </w:rPr>
      </w:pPr>
      <w:r>
        <w:rPr>
          <w:rFonts w:hint="eastAsia" w:ascii="仿宋" w:hAnsi="仿宋" w:eastAsia="仿宋" w:cs="仿宋"/>
          <w:b/>
          <w:bCs/>
          <w:sz w:val="32"/>
          <w:szCs w:val="28"/>
        </w:rPr>
        <w:t>二、招标文件</w:t>
      </w:r>
      <w:bookmarkEnd w:id="9"/>
    </w:p>
    <w:p w14:paraId="3864E6D4">
      <w:pPr>
        <w:snapToGrid w:val="0"/>
        <w:spacing w:line="288" w:lineRule="auto"/>
        <w:jc w:val="left"/>
        <w:rPr>
          <w:rFonts w:hint="eastAsia" w:ascii="仿宋" w:hAnsi="仿宋" w:eastAsia="仿宋" w:cs="仿宋"/>
          <w:b/>
          <w:sz w:val="24"/>
        </w:rPr>
      </w:pPr>
      <w:r>
        <w:rPr>
          <w:rFonts w:hint="eastAsia" w:ascii="仿宋" w:hAnsi="仿宋" w:eastAsia="仿宋" w:cs="仿宋"/>
          <w:b/>
          <w:sz w:val="24"/>
        </w:rPr>
        <w:t>1.适用范围</w:t>
      </w:r>
    </w:p>
    <w:p w14:paraId="4A87D0B1">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1.1本采购文件适用于本次所述项目的招标、投标、评标、定标、验收、合同签订及履约、付款等全过程（法律法规另有规定的从其规定）。</w:t>
      </w:r>
    </w:p>
    <w:p w14:paraId="1CBC3476">
      <w:pPr>
        <w:snapToGrid w:val="0"/>
        <w:spacing w:line="288" w:lineRule="auto"/>
        <w:ind w:firstLine="480" w:firstLineChars="200"/>
        <w:jc w:val="left"/>
        <w:rPr>
          <w:rFonts w:hint="eastAsia" w:ascii="仿宋" w:hAnsi="仿宋" w:eastAsia="仿宋" w:cs="仿宋"/>
          <w:b/>
          <w:bCs/>
          <w:sz w:val="24"/>
        </w:rPr>
      </w:pPr>
      <w:r>
        <w:rPr>
          <w:rFonts w:hint="eastAsia" w:ascii="仿宋" w:hAnsi="仿宋" w:eastAsia="仿宋" w:cs="仿宋"/>
          <w:sz w:val="24"/>
        </w:rPr>
        <w:t>1.2</w:t>
      </w:r>
      <w:r>
        <w:rPr>
          <w:rFonts w:hint="eastAsia" w:ascii="仿宋" w:hAnsi="仿宋" w:eastAsia="仿宋" w:cs="仿宋"/>
          <w:b/>
          <w:bCs/>
          <w:sz w:val="24"/>
        </w:rPr>
        <w:t>供应商对本采购文件如有异议，均应在法定时间内提出质疑或投诉，否则即被视为认可采购文件的全部内容。</w:t>
      </w:r>
    </w:p>
    <w:p w14:paraId="7630C17B">
      <w:pPr>
        <w:snapToGrid w:val="0"/>
        <w:spacing w:line="288" w:lineRule="auto"/>
        <w:jc w:val="left"/>
        <w:rPr>
          <w:rFonts w:hint="eastAsia" w:ascii="仿宋" w:hAnsi="仿宋" w:eastAsia="仿宋" w:cs="仿宋"/>
          <w:b/>
          <w:bCs/>
          <w:sz w:val="24"/>
        </w:rPr>
      </w:pPr>
      <w:r>
        <w:rPr>
          <w:rFonts w:hint="eastAsia" w:ascii="仿宋" w:hAnsi="仿宋" w:eastAsia="仿宋" w:cs="仿宋"/>
          <w:b/>
          <w:bCs/>
          <w:sz w:val="24"/>
        </w:rPr>
        <w:t>2.名词定义</w:t>
      </w:r>
    </w:p>
    <w:p w14:paraId="416BFDDE">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2.1“</w:t>
      </w:r>
      <w:r>
        <w:rPr>
          <w:rFonts w:hint="eastAsia" w:ascii="仿宋" w:hAnsi="仿宋" w:eastAsia="仿宋" w:cs="仿宋"/>
          <w:b/>
          <w:bCs/>
          <w:sz w:val="24"/>
        </w:rPr>
        <w:t>采购代理机构</w:t>
      </w:r>
      <w:r>
        <w:rPr>
          <w:rFonts w:hint="eastAsia" w:ascii="仿宋" w:hAnsi="仿宋" w:eastAsia="仿宋" w:cs="仿宋"/>
          <w:sz w:val="24"/>
        </w:rPr>
        <w:t>”：采购项目的采购代理机构为社会中介代理机构。采购代理机构按照与采购人的采购代理合同约定组织采购活动等事宜。</w:t>
      </w:r>
    </w:p>
    <w:p w14:paraId="43F26BE9">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2.2“</w:t>
      </w:r>
      <w:r>
        <w:rPr>
          <w:rFonts w:hint="eastAsia" w:ascii="仿宋" w:hAnsi="仿宋" w:eastAsia="仿宋" w:cs="仿宋"/>
          <w:b/>
          <w:bCs/>
          <w:sz w:val="24"/>
        </w:rPr>
        <w:t>采购机构</w:t>
      </w:r>
      <w:r>
        <w:rPr>
          <w:rFonts w:hint="eastAsia" w:ascii="仿宋" w:hAnsi="仿宋" w:eastAsia="仿宋" w:cs="仿宋"/>
          <w:sz w:val="24"/>
        </w:rPr>
        <w:t>”：采购人及其采购代理机构。</w:t>
      </w:r>
    </w:p>
    <w:p w14:paraId="0E00596D">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2.3“</w:t>
      </w:r>
      <w:r>
        <w:rPr>
          <w:rFonts w:hint="eastAsia" w:ascii="仿宋" w:hAnsi="仿宋" w:eastAsia="仿宋" w:cs="仿宋"/>
          <w:b/>
          <w:bCs/>
          <w:sz w:val="24"/>
        </w:rPr>
        <w:t>产品</w:t>
      </w:r>
      <w:r>
        <w:rPr>
          <w:rFonts w:hint="eastAsia" w:ascii="仿宋" w:hAnsi="仿宋" w:eastAsia="仿宋" w:cs="仿宋"/>
          <w:sz w:val="24"/>
        </w:rPr>
        <w:t>”系指供方按采购文件规定，经合法途径取得的，须向采购人提供的一切产品、保险、税金、安装、施工、调试、备品备件、工具、手册及其他有关技术资料和材料。</w:t>
      </w:r>
    </w:p>
    <w:p w14:paraId="7692FFDF">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2.4“</w:t>
      </w:r>
      <w:r>
        <w:rPr>
          <w:rFonts w:hint="eastAsia" w:ascii="仿宋" w:hAnsi="仿宋" w:eastAsia="仿宋" w:cs="仿宋"/>
          <w:b/>
          <w:bCs/>
          <w:sz w:val="24"/>
        </w:rPr>
        <w:t>服务</w:t>
      </w:r>
      <w:r>
        <w:rPr>
          <w:rFonts w:hint="eastAsia" w:ascii="仿宋" w:hAnsi="仿宋" w:eastAsia="仿宋" w:cs="仿宋"/>
          <w:sz w:val="24"/>
        </w:rPr>
        <w:t>”系指采购文件规定供应商须承担的安装、调试、技术协助、校准、培训、技术指导以及其他类似的义务。</w:t>
      </w:r>
    </w:p>
    <w:p w14:paraId="48AB3EFF">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2.5“</w:t>
      </w:r>
      <w:r>
        <w:rPr>
          <w:rFonts w:hint="eastAsia" w:ascii="仿宋" w:hAnsi="仿宋" w:eastAsia="仿宋" w:cs="仿宋"/>
          <w:b/>
          <w:bCs/>
          <w:sz w:val="24"/>
        </w:rPr>
        <w:t>供应商</w:t>
      </w:r>
      <w:r>
        <w:rPr>
          <w:rFonts w:hint="eastAsia" w:ascii="仿宋" w:hAnsi="仿宋" w:eastAsia="仿宋" w:cs="仿宋"/>
          <w:sz w:val="24"/>
        </w:rPr>
        <w:t>”指已经按采购公告要求报名的投标供应商。“</w:t>
      </w:r>
      <w:r>
        <w:rPr>
          <w:rFonts w:hint="eastAsia" w:ascii="仿宋" w:hAnsi="仿宋" w:eastAsia="仿宋" w:cs="仿宋"/>
          <w:b/>
          <w:bCs/>
          <w:sz w:val="24"/>
        </w:rPr>
        <w:t>潜在供应商</w:t>
      </w:r>
      <w:r>
        <w:rPr>
          <w:rFonts w:hint="eastAsia" w:ascii="仿宋" w:hAnsi="仿宋" w:eastAsia="仿宋" w:cs="仿宋"/>
          <w:sz w:val="24"/>
        </w:rPr>
        <w:t>”指未按采购公告要求报名的投标供应商。</w:t>
      </w:r>
    </w:p>
    <w:p w14:paraId="4281105A">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2.6“</w:t>
      </w:r>
      <w:r>
        <w:rPr>
          <w:rFonts w:hint="eastAsia" w:ascii="仿宋" w:hAnsi="仿宋" w:eastAsia="仿宋" w:cs="仿宋"/>
          <w:b/>
          <w:bCs/>
          <w:sz w:val="24"/>
        </w:rPr>
        <w:t>授权代表</w:t>
      </w:r>
      <w:r>
        <w:rPr>
          <w:rFonts w:hint="eastAsia" w:ascii="仿宋" w:hAnsi="仿宋" w:eastAsia="仿宋" w:cs="仿宋"/>
          <w:sz w:val="24"/>
        </w:rPr>
        <w:t>”即“</w:t>
      </w:r>
      <w:r>
        <w:rPr>
          <w:rFonts w:hint="eastAsia" w:ascii="仿宋" w:hAnsi="仿宋" w:eastAsia="仿宋" w:cs="仿宋"/>
          <w:b/>
          <w:bCs/>
          <w:sz w:val="24"/>
        </w:rPr>
        <w:t>供应商代表</w:t>
      </w:r>
      <w:r>
        <w:rPr>
          <w:rFonts w:hint="eastAsia" w:ascii="仿宋" w:hAnsi="仿宋" w:eastAsia="仿宋" w:cs="仿宋"/>
          <w:sz w:val="24"/>
        </w:rPr>
        <w:t>”，指受投标供应商的法定代表人委托，办理本项目投标、质疑投诉、合同签订等整个采购活动的被授权委托人。授权代表应当为投标供应商</w:t>
      </w:r>
      <w:r>
        <w:rPr>
          <w:rFonts w:hint="eastAsia" w:ascii="仿宋" w:hAnsi="仿宋" w:eastAsia="仿宋" w:cs="仿宋"/>
          <w:bCs/>
          <w:sz w:val="24"/>
        </w:rPr>
        <w:t>（包括授权供应商）的在职职工或退休返聘职工。</w:t>
      </w:r>
      <w:r>
        <w:rPr>
          <w:rFonts w:hint="eastAsia" w:ascii="仿宋" w:hAnsi="仿宋" w:eastAsia="仿宋" w:cs="仿宋"/>
          <w:sz w:val="24"/>
        </w:rPr>
        <w:t>个体工商户参与投标的，经营者等同于法定代表人。</w:t>
      </w:r>
    </w:p>
    <w:p w14:paraId="5E68B0BD">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2.7“</w:t>
      </w:r>
      <w:r>
        <w:rPr>
          <w:rFonts w:hint="eastAsia" w:ascii="仿宋" w:hAnsi="仿宋" w:eastAsia="仿宋" w:cs="仿宋"/>
          <w:b/>
          <w:bCs/>
          <w:sz w:val="24"/>
        </w:rPr>
        <w:t>实质性响应条款</w:t>
      </w:r>
      <w:r>
        <w:rPr>
          <w:rFonts w:hint="eastAsia" w:ascii="仿宋" w:hAnsi="仿宋" w:eastAsia="仿宋" w:cs="仿宋"/>
          <w:sz w:val="24"/>
        </w:rPr>
        <w:t>”：供应商必须响应的条款，未响应的作无效投标处理。在本采购文件中，实质性响应条款前标注“★”符号。</w:t>
      </w:r>
    </w:p>
    <w:p w14:paraId="09768C99">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2.8“</w:t>
      </w:r>
      <w:r>
        <w:rPr>
          <w:rFonts w:hint="eastAsia" w:ascii="仿宋" w:hAnsi="仿宋" w:eastAsia="仿宋" w:cs="仿宋"/>
          <w:b/>
          <w:bCs/>
          <w:sz w:val="24"/>
        </w:rPr>
        <w:t>供应商公章</w:t>
      </w:r>
      <w:r>
        <w:rPr>
          <w:rFonts w:hint="eastAsia" w:ascii="仿宋" w:hAnsi="仿宋" w:eastAsia="仿宋" w:cs="仿宋"/>
          <w:sz w:val="24"/>
        </w:rPr>
        <w:t>”指供应商法定名称章。</w:t>
      </w:r>
    </w:p>
    <w:p w14:paraId="036F1A52">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2.9“</w:t>
      </w:r>
      <w:r>
        <w:rPr>
          <w:rFonts w:hint="eastAsia" w:ascii="仿宋" w:hAnsi="仿宋" w:eastAsia="仿宋" w:cs="仿宋"/>
          <w:b/>
          <w:bCs/>
          <w:sz w:val="24"/>
        </w:rPr>
        <w:t>投标有效期</w:t>
      </w:r>
      <w:r>
        <w:rPr>
          <w:rFonts w:hint="eastAsia" w:ascii="仿宋" w:hAnsi="仿宋" w:eastAsia="仿宋" w:cs="仿宋"/>
          <w:sz w:val="24"/>
        </w:rPr>
        <w:t>”指采购文件中规定的一个适当时间，投标有效期内需完成开评标以及与中标人签订合同等事宜。</w:t>
      </w:r>
    </w:p>
    <w:p w14:paraId="73C34BF3">
      <w:pPr>
        <w:snapToGrid w:val="0"/>
        <w:spacing w:line="288" w:lineRule="auto"/>
        <w:jc w:val="left"/>
        <w:rPr>
          <w:rFonts w:hint="eastAsia" w:ascii="仿宋" w:hAnsi="仿宋" w:eastAsia="仿宋" w:cs="仿宋"/>
          <w:b/>
          <w:bCs/>
          <w:sz w:val="24"/>
        </w:rPr>
      </w:pPr>
      <w:r>
        <w:rPr>
          <w:rFonts w:hint="eastAsia" w:ascii="仿宋" w:hAnsi="仿宋" w:eastAsia="仿宋" w:cs="仿宋"/>
          <w:b/>
          <w:bCs/>
          <w:sz w:val="24"/>
        </w:rPr>
        <w:t>3.采购方式</w:t>
      </w:r>
    </w:p>
    <w:p w14:paraId="0AC4EB15">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3.1本项目采用公开招标方式进行，并采用综合评分法进行评审。获取采购文件时间截止后，如同一标段内有效投标人少于3家的，则该标段重新组织公开招标或者根据实际情况，延长报名时间。评审环节，同一标段内，有效投标人多于或等于3家的，进入开标评审程序；评审环节，同一标段内，有效投标人少于3家的，该标段流标。</w:t>
      </w:r>
    </w:p>
    <w:p w14:paraId="36D962B0">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3.2本项目第一次招标流标的标段，第二次重新组织招标并以公开招标方式进行。</w:t>
      </w:r>
    </w:p>
    <w:p w14:paraId="20918F4A">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3.2.1第二次招标，商务技术（资信）评审环节，同一标段内，有效投标人多于或等于2家的，进入开标评审程序，并采用综合评分法进行评审。</w:t>
      </w:r>
    </w:p>
    <w:p w14:paraId="0AA9FF2C">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3.2.2第二次招标，商务技术（资信）评审环节，同一标段内，有效投标人仅有1家的，采用协商方式进行评审。由评审委员会与该单一投标人进行协商确定中标产品和中标价。中标产品须满足招标主要性能指标要求，中标价不高于上限价且中标人须承诺按浙江省两定机构医疗保障信息平台该产品的最低价交易。</w:t>
      </w:r>
    </w:p>
    <w:p w14:paraId="50FADC7B">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3.3本次项目设定上限价，不另设上限价的以预估金额作为上限价，各分标项之间的预估金额不能互相调整。如遇所设上限总金额（或预估总金额）与所设单价金额汇总不一致时，以所设单价金额计算结果为准。</w:t>
      </w:r>
    </w:p>
    <w:p w14:paraId="4EC448F3">
      <w:pPr>
        <w:snapToGrid w:val="0"/>
        <w:spacing w:line="288" w:lineRule="auto"/>
        <w:jc w:val="left"/>
        <w:rPr>
          <w:rFonts w:hint="eastAsia" w:ascii="仿宋" w:hAnsi="仿宋" w:eastAsia="仿宋" w:cs="仿宋"/>
          <w:b/>
          <w:bCs/>
          <w:sz w:val="24"/>
        </w:rPr>
      </w:pPr>
      <w:r>
        <w:rPr>
          <w:rFonts w:ascii="仿宋" w:hAnsi="仿宋" w:eastAsia="仿宋" w:cs="仿宋"/>
          <w:b/>
          <w:bCs/>
          <w:sz w:val="24"/>
        </w:rPr>
        <w:t>4</w:t>
      </w:r>
      <w:r>
        <w:rPr>
          <w:rFonts w:hint="eastAsia" w:ascii="仿宋" w:hAnsi="仿宋" w:eastAsia="仿宋" w:cs="仿宋"/>
          <w:b/>
          <w:bCs/>
          <w:sz w:val="24"/>
        </w:rPr>
        <w:t>.招标文件的澄清与修改</w:t>
      </w:r>
    </w:p>
    <w:p w14:paraId="06074110">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4.1采购人如对招标文件进行澄清、补充、变更的，或者在投标截止时间前规定时间内，采购人需要对招标文件进行补充或修改的，采购人将会通过绍兴大学附属医院：https://</w:t>
      </w:r>
      <w:r>
        <w:fldChar w:fldCharType="begin"/>
      </w:r>
      <w:r>
        <w:instrText xml:space="preserve"> HYPERLINK "http://www.sxmh.net.cn/" </w:instrText>
      </w:r>
      <w:r>
        <w:fldChar w:fldCharType="separate"/>
      </w:r>
      <w:r>
        <w:rPr>
          <w:rFonts w:hint="eastAsia" w:ascii="仿宋" w:hAnsi="仿宋" w:eastAsia="仿宋" w:cs="仿宋"/>
          <w:sz w:val="24"/>
        </w:rPr>
        <w:t>www.sxmh.net.cn/</w:t>
      </w:r>
      <w:r>
        <w:rPr>
          <w:rFonts w:hint="eastAsia" w:ascii="仿宋" w:hAnsi="仿宋" w:eastAsia="仿宋" w:cs="仿宋"/>
          <w:sz w:val="24"/>
        </w:rPr>
        <w:fldChar w:fldCharType="end"/>
      </w:r>
      <w:r>
        <w:rPr>
          <w:rFonts w:hint="eastAsia" w:ascii="仿宋" w:hAnsi="仿宋" w:eastAsia="仿宋" w:cs="仿宋"/>
          <w:sz w:val="24"/>
          <w:lang w:eastAsia="zh-CN"/>
        </w:rPr>
        <w:t>，</w:t>
      </w:r>
      <w:r>
        <w:rPr>
          <w:rFonts w:hint="eastAsia" w:ascii="仿宋" w:hAnsi="仿宋" w:eastAsia="仿宋" w:cs="仿宋"/>
          <w:sz w:val="24"/>
        </w:rPr>
        <w:t xml:space="preserve"> 绍兴大学：https://www.usx.edu.cn/</w:t>
      </w:r>
      <w:r>
        <w:rPr>
          <w:rFonts w:hint="eastAsia" w:ascii="仿宋" w:hAnsi="仿宋" w:eastAsia="仿宋" w:cs="仿宋"/>
          <w:sz w:val="24"/>
          <w:lang w:eastAsia="zh-CN"/>
        </w:rPr>
        <w:t>和</w:t>
      </w:r>
      <w:r>
        <w:rPr>
          <w:rFonts w:hint="eastAsia" w:ascii="仿宋" w:hAnsi="仿宋" w:eastAsia="仿宋" w:cs="仿宋"/>
          <w:color w:val="auto"/>
          <w:sz w:val="24"/>
          <w:lang w:eastAsia="zh-CN"/>
        </w:rPr>
        <w:t>浙江企业采购信息服务网：https://b.zhengcaiyun.cn/</w:t>
      </w:r>
      <w:r>
        <w:rPr>
          <w:rFonts w:hint="eastAsia" w:ascii="仿宋" w:hAnsi="仿宋" w:eastAsia="仿宋" w:cs="仿宋"/>
          <w:sz w:val="24"/>
        </w:rPr>
        <w:t>以更正公告的形式发布，公告中没有注明更改投标截止时间的视为截止时间不变。更正公告作为招标文件的补充和组成部分，对所有供应商均有约束力。更正公告请自行登录上述网站，在更正公告页面中下载。</w:t>
      </w:r>
    </w:p>
    <w:p w14:paraId="3F57F15F">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4.2为使供应商有足够的时间按修改文件要求修正投标文件，采购人可酌情推迟投标截止时间和开标时间，并将此变更以更正公告的形式通过上述途径通知供应商。</w:t>
      </w:r>
    </w:p>
    <w:p w14:paraId="4EBC7C49">
      <w:pPr>
        <w:snapToGrid w:val="0"/>
        <w:spacing w:line="288" w:lineRule="auto"/>
        <w:jc w:val="left"/>
        <w:rPr>
          <w:rFonts w:hint="eastAsia" w:ascii="仿宋" w:hAnsi="仿宋" w:eastAsia="仿宋" w:cs="仿宋"/>
          <w:b/>
          <w:bCs/>
          <w:sz w:val="24"/>
        </w:rPr>
      </w:pPr>
      <w:bookmarkStart w:id="10" w:name="_Toc104885743"/>
      <w:r>
        <w:rPr>
          <w:rFonts w:ascii="仿宋" w:hAnsi="仿宋" w:eastAsia="仿宋" w:cs="仿宋"/>
          <w:b/>
          <w:bCs/>
          <w:sz w:val="24"/>
        </w:rPr>
        <w:t>5</w:t>
      </w:r>
      <w:r>
        <w:rPr>
          <w:rFonts w:hint="eastAsia" w:ascii="仿宋" w:hAnsi="仿宋" w:eastAsia="仿宋" w:cs="仿宋"/>
          <w:b/>
          <w:bCs/>
          <w:sz w:val="24"/>
        </w:rPr>
        <w:t>.参考品牌</w:t>
      </w:r>
    </w:p>
    <w:p w14:paraId="0E6AA2E4">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本招标文件如涉及各类品牌、型号，则所述品牌、型号是结合实际现有情况的推荐性参考方案，供应商也可根据招标文件得要求推荐性能相当或高于、服务条款相等或高于、符合采购人实际业务需求其他同档次优质品牌的产品，进行方案优化。</w:t>
      </w:r>
    </w:p>
    <w:p w14:paraId="58010E78">
      <w:pPr>
        <w:adjustRightInd w:val="0"/>
        <w:spacing w:line="288" w:lineRule="auto"/>
        <w:rPr>
          <w:rFonts w:hint="eastAsia" w:ascii="仿宋" w:hAnsi="仿宋" w:eastAsia="仿宋" w:cs="仿宋"/>
          <w:sz w:val="32"/>
          <w:szCs w:val="32"/>
        </w:rPr>
      </w:pPr>
    </w:p>
    <w:p w14:paraId="5E0A5829">
      <w:pPr>
        <w:snapToGrid w:val="0"/>
        <w:spacing w:line="288" w:lineRule="auto"/>
        <w:jc w:val="center"/>
        <w:rPr>
          <w:rFonts w:hint="eastAsia" w:ascii="仿宋" w:hAnsi="仿宋" w:eastAsia="仿宋" w:cs="仿宋"/>
          <w:b/>
          <w:bCs/>
          <w:sz w:val="40"/>
          <w:szCs w:val="28"/>
        </w:rPr>
      </w:pPr>
      <w:r>
        <w:rPr>
          <w:rFonts w:hint="eastAsia" w:ascii="仿宋" w:hAnsi="仿宋" w:eastAsia="仿宋" w:cs="仿宋"/>
          <w:b/>
          <w:bCs/>
          <w:sz w:val="32"/>
          <w:szCs w:val="28"/>
        </w:rPr>
        <w:t>三、投标文件</w:t>
      </w:r>
      <w:bookmarkEnd w:id="10"/>
    </w:p>
    <w:p w14:paraId="150EBCAF">
      <w:pPr>
        <w:snapToGrid w:val="0"/>
        <w:spacing w:line="288" w:lineRule="auto"/>
        <w:jc w:val="left"/>
        <w:rPr>
          <w:rFonts w:hint="eastAsia" w:ascii="仿宋" w:hAnsi="仿宋" w:eastAsia="仿宋" w:cs="仿宋"/>
          <w:b/>
          <w:sz w:val="24"/>
        </w:rPr>
      </w:pPr>
      <w:r>
        <w:rPr>
          <w:rFonts w:hint="eastAsia" w:ascii="仿宋" w:hAnsi="仿宋" w:eastAsia="仿宋" w:cs="仿宋"/>
          <w:b/>
          <w:sz w:val="24"/>
        </w:rPr>
        <w:t>1.投标文件的语言及货币单位</w:t>
      </w:r>
    </w:p>
    <w:p w14:paraId="488BF196">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1.1投标文件以及有关投标事宜的所有来往函电均应以中文书写，专业术语和外文证明材料除外。</w:t>
      </w:r>
    </w:p>
    <w:p w14:paraId="10B4126F">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1.2投标文件以人民币元报价或以下浮率（优惠率）报价，具体详见《开标一览表》。</w:t>
      </w:r>
    </w:p>
    <w:p w14:paraId="0F95EE72">
      <w:pPr>
        <w:snapToGrid w:val="0"/>
        <w:spacing w:line="288" w:lineRule="auto"/>
        <w:jc w:val="left"/>
        <w:rPr>
          <w:rFonts w:hint="eastAsia" w:ascii="仿宋" w:hAnsi="仿宋" w:eastAsia="仿宋" w:cs="仿宋"/>
          <w:b/>
          <w:sz w:val="24"/>
        </w:rPr>
      </w:pPr>
      <w:r>
        <w:rPr>
          <w:rFonts w:hint="eastAsia" w:ascii="仿宋" w:hAnsi="仿宋" w:eastAsia="仿宋" w:cs="仿宋"/>
          <w:b/>
          <w:sz w:val="24"/>
        </w:rPr>
        <w:t>2.投标文件的组成</w:t>
      </w:r>
    </w:p>
    <w:p w14:paraId="0C33FD01">
      <w:pPr>
        <w:snapToGrid w:val="0"/>
        <w:spacing w:line="288" w:lineRule="auto"/>
        <w:ind w:firstLine="480"/>
        <w:jc w:val="left"/>
        <w:rPr>
          <w:rFonts w:hint="eastAsia" w:ascii="仿宋" w:hAnsi="仿宋" w:eastAsia="仿宋" w:cs="仿宋"/>
          <w:sz w:val="24"/>
        </w:rPr>
      </w:pPr>
      <w:r>
        <w:rPr>
          <w:rFonts w:hint="eastAsia" w:ascii="仿宋" w:hAnsi="仿宋" w:eastAsia="仿宋" w:cs="仿宋"/>
          <w:sz w:val="24"/>
        </w:rPr>
        <w:t>本项目投标文件由“商务技术（资信）文件资料报价文件”、“报价文件”两部分组成：</w:t>
      </w:r>
    </w:p>
    <w:p w14:paraId="4A292DB1">
      <w:pPr>
        <w:snapToGrid w:val="0"/>
        <w:spacing w:line="288" w:lineRule="auto"/>
        <w:ind w:firstLine="482" w:firstLineChars="200"/>
        <w:jc w:val="left"/>
        <w:rPr>
          <w:rFonts w:hint="eastAsia" w:ascii="仿宋" w:hAnsi="仿宋" w:eastAsia="仿宋" w:cs="仿宋"/>
          <w:b/>
          <w:bCs/>
          <w:sz w:val="24"/>
        </w:rPr>
      </w:pPr>
      <w:r>
        <w:rPr>
          <w:rFonts w:hint="eastAsia" w:ascii="仿宋" w:hAnsi="仿宋" w:eastAsia="仿宋" w:cs="仿宋"/>
          <w:b/>
          <w:bCs/>
          <w:sz w:val="24"/>
        </w:rPr>
        <w:t>2.1“商务技术（资信）文件资料”包括以下内容：</w:t>
      </w:r>
    </w:p>
    <w:p w14:paraId="1A54DFF5">
      <w:pPr>
        <w:pStyle w:val="39"/>
        <w:spacing w:line="288" w:lineRule="auto"/>
        <w:ind w:firstLine="480"/>
        <w:jc w:val="left"/>
        <w:rPr>
          <w:rFonts w:hint="eastAsia" w:ascii="仿宋" w:hAnsi="仿宋" w:eastAsia="仿宋" w:cs="仿宋"/>
        </w:rPr>
      </w:pPr>
      <w:r>
        <w:rPr>
          <w:rFonts w:hint="eastAsia" w:ascii="仿宋" w:hAnsi="仿宋" w:eastAsia="仿宋" w:cs="仿宋"/>
        </w:rPr>
        <w:t>2.1.1投标声明函；</w:t>
      </w:r>
    </w:p>
    <w:p w14:paraId="3064004C">
      <w:pPr>
        <w:pStyle w:val="39"/>
        <w:spacing w:line="288" w:lineRule="auto"/>
        <w:ind w:firstLine="480"/>
        <w:jc w:val="left"/>
        <w:rPr>
          <w:rFonts w:hint="eastAsia" w:ascii="仿宋" w:hAnsi="仿宋" w:eastAsia="仿宋" w:cs="仿宋"/>
        </w:rPr>
      </w:pPr>
      <w:r>
        <w:rPr>
          <w:rFonts w:hint="eastAsia" w:ascii="仿宋" w:hAnsi="仿宋" w:eastAsia="仿宋" w:cs="仿宋"/>
        </w:rPr>
        <w:t>2.1.2法定代表人授权委托书；</w:t>
      </w:r>
    </w:p>
    <w:p w14:paraId="4EE6DC46">
      <w:pPr>
        <w:pStyle w:val="39"/>
        <w:spacing w:line="288" w:lineRule="auto"/>
        <w:ind w:firstLine="480"/>
        <w:jc w:val="left"/>
        <w:rPr>
          <w:rFonts w:hint="eastAsia" w:ascii="仿宋" w:hAnsi="仿宋" w:eastAsia="仿宋" w:cs="仿宋"/>
        </w:rPr>
      </w:pPr>
      <w:r>
        <w:rPr>
          <w:rFonts w:hint="eastAsia" w:ascii="仿宋" w:hAnsi="仿宋" w:eastAsia="仿宋" w:cs="仿宋"/>
        </w:rPr>
        <w:t>2.1.3法定代表人及其授权代表身份证；</w:t>
      </w:r>
    </w:p>
    <w:p w14:paraId="6A04581D">
      <w:pPr>
        <w:pStyle w:val="39"/>
        <w:spacing w:line="288" w:lineRule="auto"/>
        <w:ind w:firstLine="480"/>
        <w:jc w:val="left"/>
        <w:rPr>
          <w:rFonts w:hint="eastAsia" w:ascii="仿宋" w:hAnsi="仿宋" w:eastAsia="仿宋" w:cs="仿宋"/>
        </w:rPr>
      </w:pPr>
      <w:r>
        <w:rPr>
          <w:rFonts w:hint="eastAsia" w:ascii="仿宋" w:hAnsi="仿宋" w:eastAsia="仿宋" w:cs="仿宋"/>
        </w:rPr>
        <w:t>2.1.4授权代表社保证明；</w:t>
      </w:r>
    </w:p>
    <w:p w14:paraId="7509474B">
      <w:pPr>
        <w:pStyle w:val="39"/>
        <w:spacing w:line="288" w:lineRule="auto"/>
        <w:ind w:firstLine="480"/>
        <w:jc w:val="left"/>
        <w:rPr>
          <w:rFonts w:hint="eastAsia" w:ascii="仿宋" w:hAnsi="仿宋" w:eastAsia="仿宋" w:cs="仿宋"/>
        </w:rPr>
      </w:pPr>
      <w:r>
        <w:rPr>
          <w:rFonts w:hint="eastAsia" w:ascii="仿宋" w:hAnsi="仿宋" w:eastAsia="仿宋" w:cs="仿宋"/>
        </w:rPr>
        <w:t>2.1.5资格条件证明材料：</w:t>
      </w:r>
    </w:p>
    <w:p w14:paraId="2639A478">
      <w:pPr>
        <w:pStyle w:val="39"/>
        <w:spacing w:line="288" w:lineRule="auto"/>
        <w:ind w:firstLine="720" w:firstLineChars="300"/>
        <w:jc w:val="left"/>
        <w:rPr>
          <w:rFonts w:hint="eastAsia" w:ascii="仿宋" w:hAnsi="仿宋" w:eastAsia="仿宋" w:cs="仿宋"/>
        </w:rPr>
      </w:pPr>
      <w:r>
        <w:rPr>
          <w:rFonts w:hint="eastAsia" w:ascii="仿宋" w:hAnsi="仿宋" w:eastAsia="仿宋" w:cs="仿宋"/>
        </w:rPr>
        <w:t>2.1.5.1营业执照(或事业法人登记证书)复印件；</w:t>
      </w:r>
    </w:p>
    <w:p w14:paraId="484443D3">
      <w:pPr>
        <w:pStyle w:val="39"/>
        <w:spacing w:line="288" w:lineRule="auto"/>
        <w:ind w:firstLine="720" w:firstLineChars="300"/>
        <w:jc w:val="left"/>
        <w:rPr>
          <w:rFonts w:hint="eastAsia" w:ascii="仿宋" w:hAnsi="仿宋" w:eastAsia="仿宋" w:cs="仿宋"/>
        </w:rPr>
      </w:pPr>
      <w:r>
        <w:rPr>
          <w:rFonts w:hint="eastAsia" w:ascii="仿宋" w:hAnsi="仿宋" w:eastAsia="仿宋" w:cs="仿宋"/>
        </w:rPr>
        <w:t>2.1.5.2供应商基本资格条件书面承诺函；</w:t>
      </w:r>
    </w:p>
    <w:p w14:paraId="02D1BC13">
      <w:pPr>
        <w:pStyle w:val="39"/>
        <w:spacing w:line="288" w:lineRule="auto"/>
        <w:ind w:firstLine="720" w:firstLineChars="300"/>
        <w:jc w:val="left"/>
        <w:rPr>
          <w:rFonts w:hint="eastAsia" w:ascii="仿宋" w:hAnsi="仿宋" w:eastAsia="仿宋" w:cs="仿宋"/>
        </w:rPr>
      </w:pPr>
      <w:r>
        <w:rPr>
          <w:rFonts w:hint="eastAsia" w:ascii="仿宋" w:hAnsi="仿宋" w:eastAsia="仿宋" w:cs="仿宋"/>
        </w:rPr>
        <w:t>2.1.5.3特定资格条件证明材料；</w:t>
      </w:r>
    </w:p>
    <w:p w14:paraId="37CE5A02">
      <w:pPr>
        <w:pStyle w:val="39"/>
        <w:spacing w:line="288" w:lineRule="auto"/>
        <w:ind w:firstLine="720" w:firstLineChars="300"/>
        <w:jc w:val="left"/>
        <w:rPr>
          <w:rFonts w:hint="eastAsia" w:ascii="仿宋" w:hAnsi="仿宋" w:eastAsia="仿宋" w:cs="仿宋"/>
          <w:lang w:val="zh-CN"/>
        </w:rPr>
      </w:pPr>
      <w:r>
        <w:rPr>
          <w:rFonts w:hint="eastAsia" w:ascii="仿宋" w:hAnsi="仿宋" w:eastAsia="仿宋" w:cs="仿宋"/>
        </w:rPr>
        <w:t>2.1.5.4</w:t>
      </w:r>
      <w:r>
        <w:rPr>
          <w:rFonts w:hint="eastAsia" w:ascii="仿宋" w:hAnsi="仿宋" w:eastAsia="仿宋" w:cs="仿宋"/>
          <w:lang w:val="zh-CN"/>
        </w:rPr>
        <w:t>供应商廉洁自律承诺书；</w:t>
      </w:r>
    </w:p>
    <w:p w14:paraId="5137412A">
      <w:pPr>
        <w:pStyle w:val="39"/>
        <w:spacing w:line="288" w:lineRule="auto"/>
        <w:ind w:firstLine="480"/>
        <w:jc w:val="left"/>
        <w:rPr>
          <w:rFonts w:hint="eastAsia" w:ascii="仿宋" w:hAnsi="仿宋" w:eastAsia="仿宋" w:cs="仿宋"/>
        </w:rPr>
      </w:pPr>
      <w:r>
        <w:rPr>
          <w:rFonts w:hint="eastAsia" w:ascii="仿宋" w:hAnsi="仿宋" w:eastAsia="仿宋" w:cs="仿宋"/>
        </w:rPr>
        <w:t>2.1.6评分对应表；</w:t>
      </w:r>
    </w:p>
    <w:p w14:paraId="403F9116">
      <w:pPr>
        <w:pStyle w:val="39"/>
        <w:spacing w:line="288" w:lineRule="auto"/>
        <w:ind w:firstLine="480"/>
        <w:jc w:val="left"/>
        <w:rPr>
          <w:rFonts w:hint="eastAsia" w:ascii="仿宋" w:hAnsi="仿宋" w:eastAsia="仿宋" w:cs="仿宋"/>
        </w:rPr>
      </w:pPr>
      <w:r>
        <w:rPr>
          <w:rFonts w:hint="eastAsia" w:ascii="仿宋" w:hAnsi="仿宋" w:eastAsia="仿宋" w:cs="仿宋"/>
        </w:rPr>
        <w:t>2.1.7项目明细清单；</w:t>
      </w:r>
    </w:p>
    <w:p w14:paraId="363C2A0D">
      <w:pPr>
        <w:pStyle w:val="39"/>
        <w:spacing w:line="288" w:lineRule="auto"/>
        <w:ind w:firstLine="480"/>
        <w:jc w:val="left"/>
        <w:rPr>
          <w:rFonts w:hint="eastAsia" w:ascii="仿宋" w:hAnsi="仿宋" w:eastAsia="仿宋" w:cs="仿宋"/>
        </w:rPr>
      </w:pPr>
      <w:r>
        <w:rPr>
          <w:rFonts w:hint="eastAsia" w:ascii="仿宋" w:hAnsi="仿宋" w:eastAsia="仿宋" w:cs="仿宋"/>
        </w:rPr>
        <w:t>2.1.8两定机构医疗保障信息平台信息；</w:t>
      </w:r>
    </w:p>
    <w:p w14:paraId="73985C7F">
      <w:pPr>
        <w:pStyle w:val="39"/>
        <w:spacing w:line="288" w:lineRule="auto"/>
        <w:ind w:firstLine="480"/>
        <w:jc w:val="left"/>
        <w:rPr>
          <w:rFonts w:hint="eastAsia" w:ascii="仿宋" w:hAnsi="仿宋" w:eastAsia="仿宋" w:cs="仿宋"/>
        </w:rPr>
      </w:pPr>
      <w:r>
        <w:rPr>
          <w:rFonts w:hint="eastAsia" w:ascii="仿宋" w:hAnsi="仿宋" w:eastAsia="仿宋" w:cs="仿宋"/>
        </w:rPr>
        <w:t>2.1.9投标人综合实力相关资料；</w:t>
      </w:r>
    </w:p>
    <w:p w14:paraId="0492E213">
      <w:pPr>
        <w:pStyle w:val="39"/>
        <w:spacing w:line="288" w:lineRule="auto"/>
        <w:ind w:firstLine="480"/>
        <w:jc w:val="left"/>
        <w:rPr>
          <w:rFonts w:hint="eastAsia" w:ascii="仿宋" w:hAnsi="仿宋" w:eastAsia="仿宋" w:cs="仿宋"/>
        </w:rPr>
      </w:pPr>
      <w:r>
        <w:rPr>
          <w:rFonts w:hint="eastAsia" w:ascii="仿宋" w:hAnsi="仿宋" w:eastAsia="仿宋" w:cs="仿宋"/>
        </w:rPr>
        <w:t>2.1.10投标人资信相关证明材料；</w:t>
      </w:r>
    </w:p>
    <w:p w14:paraId="0B3BBB16">
      <w:pPr>
        <w:pStyle w:val="39"/>
        <w:spacing w:line="288" w:lineRule="auto"/>
        <w:ind w:firstLine="480"/>
        <w:jc w:val="left"/>
        <w:rPr>
          <w:rFonts w:hint="eastAsia" w:ascii="仿宋" w:hAnsi="仿宋" w:eastAsia="仿宋" w:cs="仿宋"/>
        </w:rPr>
      </w:pPr>
      <w:r>
        <w:rPr>
          <w:rFonts w:hint="eastAsia" w:ascii="仿宋" w:hAnsi="仿宋" w:eastAsia="仿宋" w:cs="仿宋"/>
        </w:rPr>
        <w:t>2.1.11投标产品市场占有率相关证明材料；</w:t>
      </w:r>
    </w:p>
    <w:p w14:paraId="0671A92C">
      <w:pPr>
        <w:pStyle w:val="39"/>
        <w:spacing w:line="288" w:lineRule="auto"/>
        <w:ind w:firstLine="480"/>
        <w:jc w:val="left"/>
        <w:rPr>
          <w:rFonts w:hint="eastAsia" w:ascii="仿宋" w:hAnsi="仿宋" w:eastAsia="仿宋" w:cs="仿宋"/>
          <w:lang w:val="zh-CN"/>
        </w:rPr>
      </w:pPr>
      <w:r>
        <w:rPr>
          <w:rFonts w:hint="eastAsia" w:ascii="仿宋" w:hAnsi="仿宋" w:eastAsia="仿宋" w:cs="仿宋"/>
        </w:rPr>
        <w:t>2.1.12参数要求相关资料（如有）；</w:t>
      </w:r>
    </w:p>
    <w:p w14:paraId="6E7F4DAD">
      <w:pPr>
        <w:pStyle w:val="39"/>
        <w:spacing w:line="288" w:lineRule="auto"/>
        <w:ind w:firstLine="480"/>
        <w:jc w:val="left"/>
        <w:rPr>
          <w:rFonts w:hint="eastAsia" w:ascii="仿宋" w:hAnsi="仿宋" w:eastAsia="仿宋" w:cs="仿宋"/>
        </w:rPr>
      </w:pPr>
      <w:r>
        <w:rPr>
          <w:rFonts w:hint="eastAsia" w:ascii="仿宋" w:hAnsi="仿宋" w:eastAsia="仿宋" w:cs="仿宋"/>
        </w:rPr>
        <w:t>2.1.13投标产品质量相关证明材料；</w:t>
      </w:r>
    </w:p>
    <w:p w14:paraId="39CB2F97">
      <w:pPr>
        <w:pStyle w:val="39"/>
        <w:spacing w:line="288" w:lineRule="auto"/>
        <w:ind w:firstLine="480"/>
        <w:jc w:val="left"/>
        <w:rPr>
          <w:rFonts w:hint="eastAsia" w:ascii="仿宋" w:hAnsi="仿宋" w:eastAsia="仿宋" w:cs="仿宋"/>
        </w:rPr>
      </w:pPr>
      <w:r>
        <w:rPr>
          <w:rFonts w:hint="eastAsia" w:ascii="仿宋" w:hAnsi="仿宋" w:eastAsia="仿宋" w:cs="仿宋"/>
        </w:rPr>
        <w:t>2.1.14售后服务相关资料；</w:t>
      </w:r>
    </w:p>
    <w:p w14:paraId="4B01D6E5">
      <w:pPr>
        <w:pStyle w:val="39"/>
        <w:spacing w:line="288" w:lineRule="auto"/>
        <w:ind w:firstLine="480"/>
        <w:jc w:val="left"/>
        <w:rPr>
          <w:rFonts w:hint="eastAsia" w:ascii="仿宋" w:hAnsi="仿宋" w:eastAsia="仿宋" w:cs="仿宋"/>
        </w:rPr>
      </w:pPr>
      <w:r>
        <w:rPr>
          <w:rFonts w:hint="eastAsia" w:ascii="仿宋" w:hAnsi="仿宋" w:eastAsia="仿宋" w:cs="仿宋"/>
        </w:rPr>
        <w:t>2.1.15其他优惠条件相关资料；</w:t>
      </w:r>
    </w:p>
    <w:p w14:paraId="29F14128">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2.1.16其他供应商认为需要提供的材料，包括但不限于</w:t>
      </w:r>
      <w:r>
        <w:rPr>
          <w:rFonts w:hint="eastAsia" w:ascii="仿宋" w:hAnsi="仿宋" w:eastAsia="仿宋" w:cs="仿宋"/>
          <w:kern w:val="0"/>
          <w:sz w:val="24"/>
          <w:lang w:val="zh-CN"/>
        </w:rPr>
        <w:t>评分标准中要求提供的其他资料，</w:t>
      </w:r>
      <w:r>
        <w:rPr>
          <w:rFonts w:hint="eastAsia" w:ascii="仿宋" w:hAnsi="仿宋" w:eastAsia="仿宋" w:cs="仿宋"/>
          <w:sz w:val="24"/>
        </w:rPr>
        <w:t>格式自拟。</w:t>
      </w:r>
    </w:p>
    <w:p w14:paraId="48C7C56B">
      <w:pPr>
        <w:snapToGrid w:val="0"/>
        <w:spacing w:line="288" w:lineRule="auto"/>
        <w:ind w:firstLine="643"/>
        <w:jc w:val="left"/>
        <w:rPr>
          <w:rFonts w:hint="eastAsia" w:ascii="仿宋" w:hAnsi="仿宋" w:eastAsia="仿宋" w:cs="仿宋"/>
          <w:sz w:val="24"/>
        </w:rPr>
      </w:pPr>
      <w:r>
        <w:rPr>
          <w:rFonts w:hint="eastAsia" w:ascii="仿宋" w:hAnsi="仿宋" w:eastAsia="仿宋" w:cs="仿宋"/>
          <w:b/>
          <w:bCs/>
          <w:sz w:val="32"/>
          <w:szCs w:val="32"/>
          <w:u w:val="single"/>
        </w:rPr>
        <w:t>注：“商务技术（资信）文件资料”可在采购文件格式的基础上适当调整，以使内容更加完备。盖章、签署等要求按采购文件第六章和标段内的规定执行。</w:t>
      </w:r>
    </w:p>
    <w:p w14:paraId="41354891">
      <w:pPr>
        <w:snapToGrid w:val="0"/>
        <w:spacing w:line="288" w:lineRule="auto"/>
        <w:ind w:firstLine="482" w:firstLineChars="200"/>
        <w:jc w:val="left"/>
        <w:rPr>
          <w:rFonts w:hint="eastAsia" w:ascii="仿宋" w:hAnsi="仿宋" w:eastAsia="仿宋" w:cs="仿宋"/>
          <w:b/>
          <w:bCs/>
          <w:sz w:val="24"/>
        </w:rPr>
      </w:pPr>
      <w:r>
        <w:rPr>
          <w:rFonts w:hint="eastAsia" w:ascii="仿宋" w:hAnsi="仿宋" w:eastAsia="仿宋" w:cs="仿宋"/>
          <w:b/>
          <w:bCs/>
          <w:sz w:val="24"/>
        </w:rPr>
        <w:t>2.3“报价文件”包括以下内容：</w:t>
      </w:r>
    </w:p>
    <w:p w14:paraId="028A4359">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2.3.1开标一览表；</w:t>
      </w:r>
    </w:p>
    <w:p w14:paraId="40A6BD37">
      <w:pPr>
        <w:widowControl/>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2.3.2关于报价的其他说明（如有，格式自拟）。</w:t>
      </w:r>
    </w:p>
    <w:p w14:paraId="677D8836">
      <w:pPr>
        <w:snapToGrid w:val="0"/>
        <w:spacing w:line="288" w:lineRule="auto"/>
        <w:ind w:firstLine="643"/>
        <w:jc w:val="left"/>
        <w:rPr>
          <w:rFonts w:hint="eastAsia" w:ascii="仿宋" w:hAnsi="仿宋" w:eastAsia="仿宋" w:cs="仿宋"/>
          <w:b/>
          <w:bCs/>
          <w:sz w:val="32"/>
          <w:szCs w:val="32"/>
          <w:u w:val="single"/>
        </w:rPr>
      </w:pPr>
      <w:r>
        <w:rPr>
          <w:rFonts w:hint="eastAsia" w:ascii="仿宋" w:hAnsi="仿宋" w:eastAsia="仿宋" w:cs="仿宋"/>
          <w:b/>
          <w:bCs/>
          <w:sz w:val="32"/>
          <w:szCs w:val="32"/>
          <w:u w:val="single"/>
        </w:rPr>
        <w:t>注：开标一览表必须且按采购文件第六章规定格式填写，否则作无效投标处理。</w:t>
      </w:r>
    </w:p>
    <w:p w14:paraId="79A91F1E">
      <w:pPr>
        <w:snapToGrid w:val="0"/>
        <w:spacing w:line="288" w:lineRule="auto"/>
        <w:jc w:val="left"/>
        <w:rPr>
          <w:rFonts w:hint="eastAsia" w:ascii="仿宋" w:hAnsi="仿宋" w:eastAsia="仿宋" w:cs="仿宋"/>
          <w:b/>
          <w:sz w:val="24"/>
        </w:rPr>
      </w:pPr>
      <w:r>
        <w:rPr>
          <w:rFonts w:hint="eastAsia" w:ascii="仿宋" w:hAnsi="仿宋" w:eastAsia="仿宋" w:cs="仿宋"/>
          <w:b/>
          <w:sz w:val="24"/>
        </w:rPr>
        <w:t>3.投标文件的制作要求</w:t>
      </w:r>
    </w:p>
    <w:p w14:paraId="24370DEE">
      <w:pPr>
        <w:widowControl/>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3.1封包要求：“商务技术（资信）文件资料”和“报价文件”需装订成册，分两部分分别密封封装。封装表面至少标注项目名称、项目编号、投标人名称、标段编号并加盖供应商公章，若要修改须在修改处加盖单位公章或其授权代表签字或盖章。未按照采购文件规定制作、密封封装的投标文件可不予接收。</w:t>
      </w:r>
    </w:p>
    <w:p w14:paraId="3A68B722">
      <w:pPr>
        <w:widowControl/>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3.2签署要求：按采购文件第六章“投标文件格式附件”各表单要求签署。</w:t>
      </w:r>
    </w:p>
    <w:p w14:paraId="7558EF35">
      <w:pPr>
        <w:widowControl/>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3.3制作要求：建议采用A4幅面，编制页码，制作目录，提倡双面打印。</w:t>
      </w:r>
    </w:p>
    <w:p w14:paraId="31513DED">
      <w:pPr>
        <w:widowControl/>
        <w:snapToGrid w:val="0"/>
        <w:spacing w:line="288" w:lineRule="auto"/>
        <w:rPr>
          <w:rFonts w:hint="eastAsia" w:ascii="仿宋" w:hAnsi="仿宋" w:eastAsia="仿宋" w:cs="仿宋"/>
          <w:b/>
          <w:kern w:val="0"/>
          <w:sz w:val="24"/>
        </w:rPr>
      </w:pPr>
      <w:r>
        <w:rPr>
          <w:rFonts w:hint="eastAsia" w:ascii="仿宋" w:hAnsi="仿宋" w:eastAsia="仿宋" w:cs="仿宋"/>
          <w:b/>
          <w:sz w:val="24"/>
        </w:rPr>
        <w:t>4.</w:t>
      </w:r>
      <w:r>
        <w:rPr>
          <w:rFonts w:hint="eastAsia" w:ascii="仿宋" w:hAnsi="仿宋" w:eastAsia="仿宋" w:cs="仿宋"/>
          <w:b/>
          <w:kern w:val="0"/>
          <w:sz w:val="24"/>
        </w:rPr>
        <w:t>投标文件的补充和修改</w:t>
      </w:r>
    </w:p>
    <w:p w14:paraId="195097F1">
      <w:pPr>
        <w:widowControl/>
        <w:snapToGrid w:val="0"/>
        <w:spacing w:line="288" w:lineRule="auto"/>
        <w:ind w:firstLine="482" w:firstLineChars="200"/>
        <w:rPr>
          <w:rFonts w:hint="eastAsia" w:ascii="仿宋" w:hAnsi="仿宋" w:eastAsia="仿宋" w:cs="仿宋"/>
          <w:kern w:val="0"/>
          <w:sz w:val="24"/>
        </w:rPr>
      </w:pPr>
      <w:r>
        <w:rPr>
          <w:rFonts w:hint="eastAsia" w:ascii="仿宋" w:hAnsi="仿宋" w:eastAsia="仿宋" w:cs="仿宋"/>
          <w:b/>
          <w:bCs/>
          <w:kern w:val="0"/>
          <w:sz w:val="24"/>
        </w:rPr>
        <w:t>投标截止时间前</w:t>
      </w:r>
      <w:r>
        <w:rPr>
          <w:rFonts w:hint="eastAsia" w:ascii="仿宋" w:hAnsi="仿宋" w:eastAsia="仿宋" w:cs="仿宋"/>
          <w:kern w:val="0"/>
          <w:sz w:val="24"/>
        </w:rPr>
        <w:t>，供应商可以以书面形式提出对投标文件进行补充和修改，相应部分以最后的补充和修改为准。若修改和补充为书面材料的应当密封，</w:t>
      </w:r>
      <w:r>
        <w:rPr>
          <w:rFonts w:hint="eastAsia" w:ascii="仿宋" w:hAnsi="仿宋" w:eastAsia="仿宋" w:cs="仿宋"/>
          <w:sz w:val="24"/>
        </w:rPr>
        <w:t>并明确注明“（</w:t>
      </w:r>
      <w:r>
        <w:rPr>
          <w:rFonts w:hint="eastAsia" w:ascii="仿宋" w:hAnsi="仿宋" w:eastAsia="仿宋" w:cs="仿宋"/>
          <w:kern w:val="0"/>
          <w:sz w:val="24"/>
        </w:rPr>
        <w:t>商务技术（资信）文件资料或报价文件）修改（或补充）材料、项目名称或项目（标段）编号、供应商名称</w:t>
      </w:r>
      <w:r>
        <w:rPr>
          <w:rFonts w:hint="eastAsia" w:ascii="仿宋" w:hAnsi="仿宋" w:eastAsia="仿宋" w:cs="仿宋"/>
          <w:sz w:val="24"/>
        </w:rPr>
        <w:t>”</w:t>
      </w:r>
      <w:r>
        <w:rPr>
          <w:rFonts w:hint="eastAsia" w:ascii="仿宋" w:hAnsi="仿宋" w:eastAsia="仿宋" w:cs="仿宋"/>
          <w:kern w:val="0"/>
          <w:sz w:val="24"/>
        </w:rPr>
        <w:t>字样</w:t>
      </w:r>
      <w:r>
        <w:rPr>
          <w:rFonts w:hint="eastAsia" w:ascii="仿宋" w:hAnsi="仿宋" w:eastAsia="仿宋" w:cs="仿宋"/>
          <w:sz w:val="24"/>
        </w:rPr>
        <w:t>，</w:t>
      </w:r>
      <w:r>
        <w:rPr>
          <w:rFonts w:hint="eastAsia" w:ascii="仿宋" w:hAnsi="仿宋" w:eastAsia="仿宋" w:cs="仿宋"/>
          <w:kern w:val="0"/>
          <w:sz w:val="24"/>
        </w:rPr>
        <w:t>同时由</w:t>
      </w:r>
      <w:r>
        <w:rPr>
          <w:rFonts w:hint="eastAsia" w:ascii="仿宋" w:hAnsi="仿宋" w:eastAsia="仿宋" w:cs="仿宋"/>
          <w:sz w:val="24"/>
        </w:rPr>
        <w:t>法定代表人或其授权代表签字或盖章</w:t>
      </w:r>
      <w:r>
        <w:rPr>
          <w:rFonts w:hint="eastAsia" w:ascii="仿宋" w:hAnsi="仿宋" w:eastAsia="仿宋" w:cs="仿宋"/>
          <w:kern w:val="0"/>
          <w:sz w:val="24"/>
        </w:rPr>
        <w:t>。未按上述规则制作的补充和修改材料将被拒收。</w:t>
      </w:r>
    </w:p>
    <w:p w14:paraId="6B2AAEF9">
      <w:pPr>
        <w:pStyle w:val="7"/>
        <w:numPr>
          <w:ilvl w:val="0"/>
          <w:numId w:val="0"/>
        </w:numPr>
        <w:spacing w:afterLines="0" w:line="288" w:lineRule="auto"/>
        <w:rPr>
          <w:rFonts w:hint="eastAsia" w:ascii="仿宋" w:hAnsi="仿宋" w:eastAsia="仿宋" w:cs="仿宋"/>
          <w:b/>
          <w:szCs w:val="24"/>
        </w:rPr>
      </w:pPr>
      <w:r>
        <w:rPr>
          <w:rFonts w:hint="eastAsia" w:ascii="仿宋" w:hAnsi="仿宋" w:eastAsia="仿宋" w:cs="仿宋"/>
          <w:b/>
          <w:szCs w:val="24"/>
        </w:rPr>
        <w:t>5.投标文件的有效期</w:t>
      </w:r>
    </w:p>
    <w:p w14:paraId="483D51DF">
      <w:pPr>
        <w:pStyle w:val="7"/>
        <w:numPr>
          <w:ilvl w:val="0"/>
          <w:numId w:val="0"/>
        </w:numPr>
        <w:spacing w:afterLines="0" w:line="288" w:lineRule="auto"/>
        <w:ind w:firstLine="480" w:firstLineChars="200"/>
        <w:rPr>
          <w:rFonts w:hint="eastAsia" w:ascii="仿宋" w:hAnsi="仿宋" w:eastAsia="仿宋" w:cs="仿宋"/>
          <w:szCs w:val="24"/>
        </w:rPr>
      </w:pPr>
      <w:r>
        <w:rPr>
          <w:rFonts w:hint="eastAsia" w:ascii="仿宋" w:hAnsi="仿宋" w:eastAsia="仿宋" w:cs="仿宋"/>
          <w:szCs w:val="24"/>
        </w:rPr>
        <w:t>5.1</w:t>
      </w:r>
      <w:r>
        <w:rPr>
          <w:rFonts w:hint="eastAsia" w:ascii="仿宋" w:hAnsi="仿宋" w:eastAsia="仿宋" w:cs="仿宋"/>
        </w:rPr>
        <w:t>投标文件有效期详见前附表。投标有效期内，供应商不得撤销或更换投标文件。</w:t>
      </w:r>
    </w:p>
    <w:p w14:paraId="4BF0E8E4">
      <w:pPr>
        <w:pStyle w:val="7"/>
        <w:numPr>
          <w:ilvl w:val="0"/>
          <w:numId w:val="0"/>
        </w:numPr>
        <w:spacing w:afterLines="0" w:line="288" w:lineRule="auto"/>
        <w:ind w:firstLine="480" w:firstLineChars="200"/>
        <w:rPr>
          <w:rFonts w:hint="eastAsia" w:ascii="仿宋" w:hAnsi="仿宋" w:eastAsia="仿宋" w:cs="仿宋"/>
          <w:szCs w:val="24"/>
        </w:rPr>
      </w:pPr>
      <w:r>
        <w:rPr>
          <w:rFonts w:hint="eastAsia" w:ascii="仿宋" w:hAnsi="仿宋" w:eastAsia="仿宋" w:cs="仿宋"/>
          <w:szCs w:val="24"/>
        </w:rPr>
        <w:t>5.2投标有效期内未完成开评标及与中标人签订合同的，采购人需与供应商书面协商延长投标书的有效期。</w:t>
      </w:r>
    </w:p>
    <w:p w14:paraId="198973E6">
      <w:pPr>
        <w:pStyle w:val="7"/>
        <w:numPr>
          <w:ilvl w:val="0"/>
          <w:numId w:val="0"/>
        </w:numPr>
        <w:spacing w:afterLines="0" w:line="288" w:lineRule="auto"/>
        <w:ind w:firstLine="480" w:firstLineChars="200"/>
        <w:rPr>
          <w:rFonts w:hint="eastAsia" w:ascii="仿宋" w:hAnsi="仿宋" w:eastAsia="仿宋" w:cs="仿宋"/>
          <w:szCs w:val="24"/>
        </w:rPr>
      </w:pPr>
      <w:r>
        <w:rPr>
          <w:rFonts w:hint="eastAsia" w:ascii="仿宋" w:hAnsi="仿宋" w:eastAsia="仿宋" w:cs="仿宋"/>
          <w:szCs w:val="24"/>
        </w:rPr>
        <w:t>5.3供应商可拒绝接受延期要求。同意延长有效期的供应商不能修改投标文件。</w:t>
      </w:r>
    </w:p>
    <w:p w14:paraId="25F47082">
      <w:pPr>
        <w:pStyle w:val="7"/>
        <w:numPr>
          <w:ilvl w:val="0"/>
          <w:numId w:val="0"/>
        </w:numPr>
        <w:spacing w:afterLines="0" w:line="288" w:lineRule="auto"/>
        <w:ind w:firstLine="480" w:firstLineChars="200"/>
        <w:rPr>
          <w:rFonts w:hint="eastAsia" w:ascii="仿宋" w:hAnsi="仿宋" w:eastAsia="仿宋" w:cs="仿宋"/>
          <w:szCs w:val="24"/>
        </w:rPr>
      </w:pPr>
      <w:r>
        <w:rPr>
          <w:rFonts w:hint="eastAsia" w:ascii="仿宋" w:hAnsi="仿宋" w:eastAsia="仿宋" w:cs="仿宋"/>
          <w:szCs w:val="24"/>
        </w:rPr>
        <w:t>5.4投标文件不予退还。</w:t>
      </w:r>
      <w:bookmarkStart w:id="11" w:name="_Toc104885744"/>
    </w:p>
    <w:p w14:paraId="38F236A5">
      <w:pPr>
        <w:pStyle w:val="7"/>
        <w:numPr>
          <w:ilvl w:val="0"/>
          <w:numId w:val="0"/>
        </w:numPr>
        <w:spacing w:afterLines="0" w:line="288" w:lineRule="auto"/>
        <w:jc w:val="center"/>
        <w:rPr>
          <w:rFonts w:hint="eastAsia" w:ascii="仿宋" w:hAnsi="仿宋" w:eastAsia="仿宋" w:cs="仿宋"/>
          <w:b/>
          <w:bCs/>
          <w:sz w:val="32"/>
          <w:szCs w:val="22"/>
        </w:rPr>
      </w:pPr>
    </w:p>
    <w:p w14:paraId="4EE03415">
      <w:pPr>
        <w:pStyle w:val="7"/>
        <w:numPr>
          <w:ilvl w:val="0"/>
          <w:numId w:val="0"/>
        </w:numPr>
        <w:spacing w:afterLines="0" w:line="288" w:lineRule="auto"/>
        <w:jc w:val="center"/>
        <w:rPr>
          <w:rFonts w:hint="eastAsia" w:ascii="仿宋" w:hAnsi="仿宋" w:eastAsia="仿宋" w:cs="仿宋"/>
          <w:b/>
          <w:bCs/>
          <w:sz w:val="32"/>
          <w:szCs w:val="32"/>
        </w:rPr>
      </w:pPr>
      <w:r>
        <w:rPr>
          <w:rFonts w:hint="eastAsia" w:ascii="仿宋" w:hAnsi="仿宋" w:eastAsia="仿宋" w:cs="仿宋"/>
          <w:b/>
          <w:bCs/>
          <w:sz w:val="32"/>
          <w:szCs w:val="22"/>
        </w:rPr>
        <w:t>四、开标评标</w:t>
      </w:r>
      <w:bookmarkEnd w:id="11"/>
    </w:p>
    <w:p w14:paraId="12A2DE9E">
      <w:pPr>
        <w:snapToGrid w:val="0"/>
        <w:spacing w:line="288" w:lineRule="auto"/>
        <w:jc w:val="left"/>
        <w:rPr>
          <w:rFonts w:hint="eastAsia" w:ascii="仿宋" w:hAnsi="仿宋" w:eastAsia="仿宋" w:cs="仿宋"/>
          <w:b/>
          <w:sz w:val="24"/>
        </w:rPr>
      </w:pPr>
      <w:r>
        <w:rPr>
          <w:rFonts w:hint="eastAsia" w:ascii="仿宋" w:hAnsi="仿宋" w:eastAsia="仿宋" w:cs="仿宋"/>
          <w:b/>
          <w:sz w:val="24"/>
        </w:rPr>
        <w:t>1.开标出席</w:t>
      </w:r>
    </w:p>
    <w:p w14:paraId="09290CDB">
      <w:pPr>
        <w:snapToGrid w:val="0"/>
        <w:spacing w:line="288" w:lineRule="auto"/>
        <w:ind w:firstLine="482" w:firstLineChars="200"/>
        <w:jc w:val="left"/>
        <w:rPr>
          <w:rFonts w:hint="eastAsia" w:ascii="仿宋" w:hAnsi="仿宋" w:eastAsia="仿宋" w:cs="仿宋"/>
          <w:b/>
          <w:bCs/>
          <w:sz w:val="24"/>
        </w:rPr>
      </w:pPr>
      <w:r>
        <w:rPr>
          <w:rFonts w:hint="eastAsia" w:ascii="仿宋" w:hAnsi="仿宋" w:eastAsia="仿宋" w:cs="仿宋"/>
          <w:b/>
          <w:bCs/>
          <w:sz w:val="24"/>
        </w:rPr>
        <w:t>1.1供应商的法定代表人或授权代表等均可不参加开标会议。若供应商法定代表人或授权代表不在现场参加开标会议的，取消开标现场的书面签字确认等有关操作要求，供应商需向采购代理机构工作人员告知其联系方式，以备询标等事宜。</w:t>
      </w:r>
    </w:p>
    <w:p w14:paraId="1939D434">
      <w:pPr>
        <w:snapToGrid w:val="0"/>
        <w:spacing w:line="288" w:lineRule="auto"/>
        <w:jc w:val="left"/>
        <w:rPr>
          <w:rFonts w:hint="eastAsia" w:ascii="仿宋" w:hAnsi="仿宋" w:eastAsia="仿宋" w:cs="仿宋"/>
          <w:b/>
          <w:sz w:val="24"/>
        </w:rPr>
      </w:pPr>
      <w:r>
        <w:rPr>
          <w:rFonts w:hint="eastAsia" w:ascii="仿宋" w:hAnsi="仿宋" w:eastAsia="仿宋" w:cs="仿宋"/>
          <w:b/>
          <w:sz w:val="24"/>
        </w:rPr>
        <w:t>2.投标文件的提交</w:t>
      </w:r>
    </w:p>
    <w:p w14:paraId="59DFDD35">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2.1投标文件递交时间以送达采购文件载明的开标室为准，时间以开标室的电子时钟为准，逾期不予接受。</w:t>
      </w:r>
    </w:p>
    <w:p w14:paraId="4B52A105">
      <w:pPr>
        <w:snapToGrid w:val="0"/>
        <w:spacing w:line="288" w:lineRule="auto"/>
        <w:ind w:firstLine="482" w:firstLineChars="200"/>
        <w:jc w:val="left"/>
        <w:rPr>
          <w:rFonts w:hint="eastAsia" w:ascii="仿宋" w:hAnsi="仿宋" w:eastAsia="仿宋" w:cs="仿宋"/>
          <w:b/>
          <w:bCs/>
          <w:sz w:val="24"/>
        </w:rPr>
      </w:pPr>
      <w:r>
        <w:rPr>
          <w:rFonts w:hint="eastAsia" w:ascii="仿宋" w:hAnsi="仿宋" w:eastAsia="仿宋" w:cs="仿宋"/>
          <w:b/>
          <w:bCs/>
          <w:sz w:val="24"/>
        </w:rPr>
        <w:t>2.2供应商在投标截止时间后不得在开标室外补充提交标书、各类证书证明等材料。</w:t>
      </w:r>
    </w:p>
    <w:p w14:paraId="37D29988">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2.3投标截止时间前，供应商有权对投标文件包封、签署、盖章进行完善。</w:t>
      </w:r>
    </w:p>
    <w:p w14:paraId="599A7686">
      <w:pPr>
        <w:snapToGrid w:val="0"/>
        <w:spacing w:line="288" w:lineRule="auto"/>
        <w:jc w:val="left"/>
        <w:rPr>
          <w:rFonts w:hint="eastAsia" w:ascii="仿宋" w:hAnsi="仿宋" w:eastAsia="仿宋" w:cs="仿宋"/>
          <w:b/>
          <w:sz w:val="24"/>
        </w:rPr>
      </w:pPr>
      <w:r>
        <w:rPr>
          <w:rFonts w:hint="eastAsia" w:ascii="仿宋" w:hAnsi="仿宋" w:eastAsia="仿宋" w:cs="仿宋"/>
          <w:b/>
          <w:sz w:val="24"/>
        </w:rPr>
        <w:t>3.开标大会程序</w:t>
      </w:r>
    </w:p>
    <w:p w14:paraId="420A04BE">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3.1开标大会由采购代理机构主持。</w:t>
      </w:r>
    </w:p>
    <w:p w14:paraId="33AB0AA6">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3.2主持人宣布开标会开始，介绍到会单位和人员。</w:t>
      </w:r>
    </w:p>
    <w:p w14:paraId="1B3295D4">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3.3采购代理机构核对、宣读完成标书提交并签到的供应商名单。</w:t>
      </w:r>
    </w:p>
    <w:p w14:paraId="358C4A09">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3.4采购代理机构组织监督代表检查投标文件包封情况，不满足采购文件规定的将予以拒收。</w:t>
      </w:r>
    </w:p>
    <w:p w14:paraId="6CF730BC">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3.5启封“商务技术（资信）文件资料”，评审委员会对“商务技术（资信）文件资料”进行资格、符合性审查，进行技术打分。</w:t>
      </w:r>
    </w:p>
    <w:p w14:paraId="22B5C9A0">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3.6主持人宣布“商务技术（资信）文件资料”得分情况及无效（废）投标情形（如有）。</w:t>
      </w:r>
    </w:p>
    <w:p w14:paraId="662EDC1C">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3.7启封“报价文件”，宣读供应商名称、投标报价等内容。</w:t>
      </w:r>
    </w:p>
    <w:p w14:paraId="1611B5BB">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3.8评审委员会对“报价文件”进行评审，计算评标价及价格分，汇总商务技术分、价格分，根据得分排序确定中标候选人。</w:t>
      </w:r>
    </w:p>
    <w:p w14:paraId="2B60CF75">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3.9主持人向投标单位公布评审结果。</w:t>
      </w:r>
    </w:p>
    <w:p w14:paraId="5FA98322">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注：以上程序在不违反公开、公平、公正原则的基础上，可适当调整。</w:t>
      </w:r>
    </w:p>
    <w:p w14:paraId="1C3156E7">
      <w:pPr>
        <w:spacing w:line="288" w:lineRule="auto"/>
        <w:jc w:val="left"/>
        <w:rPr>
          <w:rFonts w:hint="eastAsia" w:ascii="仿宋" w:hAnsi="仿宋" w:eastAsia="仿宋" w:cs="仿宋"/>
          <w:b/>
          <w:bCs/>
          <w:sz w:val="24"/>
        </w:rPr>
      </w:pPr>
      <w:r>
        <w:rPr>
          <w:rFonts w:hint="eastAsia" w:ascii="仿宋" w:hAnsi="仿宋" w:eastAsia="仿宋" w:cs="仿宋"/>
          <w:b/>
          <w:bCs/>
          <w:sz w:val="24"/>
        </w:rPr>
        <w:t>4.评审委员会的组成</w:t>
      </w:r>
    </w:p>
    <w:p w14:paraId="27805C23">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4.1评审委员会由采购单位依法组建，负责项目评审活动及协助处理质疑投诉。参与本项目进口论证的专家不得作为采购评审专家参与同一项目的采购评审工作。</w:t>
      </w:r>
    </w:p>
    <w:p w14:paraId="34ACA602">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4.2评审委员会由采购人代表和有关方面的专家组成，成员人数为五人及以上单数。</w:t>
      </w:r>
    </w:p>
    <w:p w14:paraId="214E1AA6">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4.3采购人代表不得担任评审组长。</w:t>
      </w:r>
    </w:p>
    <w:p w14:paraId="3B636468">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4.4经采购监督部门同意，由于专家库相应专业专家人数不足且技术复杂等原因，允许采购人推荐组成临时专家库并从中随机抽取，推荐规则参照相关规定执行。</w:t>
      </w:r>
    </w:p>
    <w:p w14:paraId="71650FC9">
      <w:pPr>
        <w:spacing w:line="288" w:lineRule="auto"/>
        <w:jc w:val="left"/>
        <w:rPr>
          <w:rFonts w:hint="eastAsia" w:ascii="仿宋" w:hAnsi="仿宋" w:eastAsia="仿宋" w:cs="仿宋"/>
          <w:b/>
          <w:bCs/>
          <w:sz w:val="24"/>
        </w:rPr>
      </w:pPr>
      <w:r>
        <w:rPr>
          <w:rFonts w:hint="eastAsia" w:ascii="仿宋" w:hAnsi="仿宋" w:eastAsia="仿宋" w:cs="仿宋"/>
          <w:b/>
          <w:bCs/>
          <w:sz w:val="24"/>
        </w:rPr>
        <w:t>5.评审</w:t>
      </w:r>
    </w:p>
    <w:p w14:paraId="5CD0C414">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5.1评审内容包括但仅限于格式审查、内容评审、违反法律法规情况审查。</w:t>
      </w:r>
    </w:p>
    <w:p w14:paraId="005E5FD7">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5.2评审委员会应当严格按照采购文件、投标（响应）文件进行评审，不得依据投标（响应）文件以外的资料评审。</w:t>
      </w:r>
    </w:p>
    <w:p w14:paraId="64E3BCCD">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5.3对于投标文件中含义不明确、同类问题表述不一致或者有明显文字和计算错误的内容，评审委员会应当以询标方式要求供应商作出必要的澄清、说明或者补正。供应商的澄清、说明或者补正应当采用书面形式，并加盖公章或者由法定代表人或其授权代表签字。供应商的澄清、说明或者补正不得超出投标文件的范围或者改变投标文件的实质性内容。</w:t>
      </w:r>
    </w:p>
    <w:p w14:paraId="29D88314">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注：不接受供应商提出的主动澄清。</w:t>
      </w:r>
    </w:p>
    <w:p w14:paraId="53077227">
      <w:pPr>
        <w:widowControl/>
        <w:snapToGrid w:val="0"/>
        <w:spacing w:line="288" w:lineRule="auto"/>
        <w:ind w:firstLine="480" w:firstLineChars="200"/>
        <w:rPr>
          <w:rFonts w:hint="eastAsia" w:ascii="仿宋" w:hAnsi="仿宋" w:eastAsia="仿宋" w:cs="仿宋"/>
          <w:sz w:val="24"/>
        </w:rPr>
      </w:pPr>
      <w:r>
        <w:rPr>
          <w:rFonts w:hint="eastAsia" w:ascii="仿宋" w:hAnsi="仿宋" w:eastAsia="仿宋" w:cs="仿宋"/>
          <w:sz w:val="24"/>
        </w:rPr>
        <w:t>5.4评审委员会不负责解释供应商的得分高低和失分情况，不退还已经拆封的投标文件。</w:t>
      </w:r>
    </w:p>
    <w:p w14:paraId="01F32F8E">
      <w:pPr>
        <w:spacing w:line="288" w:lineRule="auto"/>
        <w:jc w:val="left"/>
        <w:rPr>
          <w:rFonts w:hint="eastAsia" w:ascii="仿宋" w:hAnsi="仿宋" w:eastAsia="仿宋" w:cs="仿宋"/>
          <w:b/>
          <w:bCs/>
          <w:sz w:val="24"/>
        </w:rPr>
      </w:pPr>
      <w:r>
        <w:rPr>
          <w:rFonts w:hint="eastAsia" w:ascii="仿宋" w:hAnsi="仿宋" w:eastAsia="仿宋" w:cs="仿宋"/>
          <w:b/>
          <w:bCs/>
          <w:sz w:val="24"/>
        </w:rPr>
        <w:t>6.报价修正规则</w:t>
      </w:r>
    </w:p>
    <w:p w14:paraId="76048C4D">
      <w:pPr>
        <w:widowControl/>
        <w:snapToGrid w:val="0"/>
        <w:spacing w:line="288" w:lineRule="auto"/>
        <w:ind w:firstLine="480" w:firstLineChars="200"/>
        <w:rPr>
          <w:rFonts w:hint="eastAsia" w:ascii="仿宋" w:hAnsi="仿宋" w:eastAsia="仿宋" w:cs="仿宋"/>
          <w:sz w:val="24"/>
        </w:rPr>
      </w:pPr>
      <w:r>
        <w:rPr>
          <w:rFonts w:hint="eastAsia" w:ascii="仿宋" w:hAnsi="仿宋" w:eastAsia="仿宋" w:cs="仿宋"/>
          <w:sz w:val="24"/>
        </w:rPr>
        <w:t>6.1投标文件中开标一览表内容与投标文件中相应内容不一致的，以开标一览表为准；</w:t>
      </w:r>
    </w:p>
    <w:p w14:paraId="4C27E739">
      <w:pPr>
        <w:widowControl/>
        <w:snapToGrid w:val="0"/>
        <w:spacing w:line="288" w:lineRule="auto"/>
        <w:ind w:firstLine="480" w:firstLineChars="200"/>
        <w:rPr>
          <w:rFonts w:hint="eastAsia" w:ascii="仿宋" w:hAnsi="仿宋" w:eastAsia="仿宋" w:cs="仿宋"/>
          <w:sz w:val="24"/>
        </w:rPr>
      </w:pPr>
      <w:r>
        <w:rPr>
          <w:rFonts w:hint="eastAsia" w:ascii="仿宋" w:hAnsi="仿宋" w:eastAsia="仿宋" w:cs="仿宋"/>
          <w:sz w:val="24"/>
        </w:rPr>
        <w:t>6.2大写金额和小写金额不一致的，以大写金额为准；</w:t>
      </w:r>
    </w:p>
    <w:p w14:paraId="219C207C">
      <w:pPr>
        <w:widowControl/>
        <w:snapToGrid w:val="0"/>
        <w:spacing w:line="288" w:lineRule="auto"/>
        <w:ind w:firstLine="480" w:firstLineChars="200"/>
        <w:rPr>
          <w:rFonts w:hint="eastAsia" w:ascii="仿宋" w:hAnsi="仿宋" w:eastAsia="仿宋" w:cs="仿宋"/>
          <w:sz w:val="24"/>
        </w:rPr>
      </w:pPr>
      <w:r>
        <w:rPr>
          <w:rFonts w:hint="eastAsia" w:ascii="仿宋" w:hAnsi="仿宋" w:eastAsia="仿宋" w:cs="仿宋"/>
          <w:sz w:val="24"/>
        </w:rPr>
        <w:t>6.3单价金额小数点或者百分比有明显错位的，以开标一览表的总价为准，并修改单价；</w:t>
      </w:r>
    </w:p>
    <w:p w14:paraId="2C9B326D">
      <w:pPr>
        <w:widowControl/>
        <w:snapToGrid w:val="0"/>
        <w:spacing w:line="288" w:lineRule="auto"/>
        <w:ind w:firstLine="480" w:firstLineChars="200"/>
        <w:rPr>
          <w:rFonts w:hint="eastAsia" w:ascii="仿宋" w:hAnsi="仿宋" w:eastAsia="仿宋" w:cs="仿宋"/>
          <w:sz w:val="24"/>
        </w:rPr>
      </w:pPr>
      <w:r>
        <w:rPr>
          <w:rFonts w:hint="eastAsia" w:ascii="仿宋" w:hAnsi="仿宋" w:eastAsia="仿宋" w:cs="仿宋"/>
          <w:sz w:val="24"/>
        </w:rPr>
        <w:t>6.4总价金额与按单价汇总金额不一致的，以单价金额计算结果为准。</w:t>
      </w:r>
    </w:p>
    <w:p w14:paraId="62A6B736">
      <w:pPr>
        <w:widowControl/>
        <w:snapToGrid w:val="0"/>
        <w:spacing w:line="288" w:lineRule="auto"/>
        <w:ind w:firstLine="480" w:firstLineChars="200"/>
        <w:rPr>
          <w:rFonts w:hint="eastAsia" w:ascii="仿宋" w:hAnsi="仿宋" w:eastAsia="仿宋" w:cs="仿宋"/>
          <w:sz w:val="24"/>
        </w:rPr>
      </w:pPr>
      <w:r>
        <w:rPr>
          <w:rFonts w:hint="eastAsia" w:ascii="仿宋" w:hAnsi="仿宋" w:eastAsia="仿宋" w:cs="仿宋"/>
          <w:sz w:val="24"/>
        </w:rPr>
        <w:t>同时出现两种以上不一致的，按照前款规定的顺序修正。修正后的报价经投标人确认后产生约束力，投标人不确认的，其投标无效。</w:t>
      </w:r>
    </w:p>
    <w:p w14:paraId="7B2FB05B">
      <w:pPr>
        <w:pStyle w:val="16"/>
        <w:snapToGrid w:val="0"/>
        <w:spacing w:line="288" w:lineRule="auto"/>
        <w:jc w:val="left"/>
        <w:rPr>
          <w:rFonts w:hint="eastAsia" w:ascii="仿宋" w:hAnsi="仿宋" w:eastAsia="仿宋" w:cs="仿宋"/>
          <w:b/>
          <w:sz w:val="24"/>
          <w:szCs w:val="24"/>
        </w:rPr>
      </w:pPr>
      <w:r>
        <w:rPr>
          <w:rFonts w:hint="eastAsia" w:ascii="仿宋" w:hAnsi="仿宋" w:eastAsia="仿宋" w:cs="仿宋"/>
          <w:b/>
          <w:sz w:val="24"/>
          <w:szCs w:val="24"/>
        </w:rPr>
        <w:t>7.无效投标的情形</w:t>
      </w:r>
    </w:p>
    <w:p w14:paraId="1E6E5791">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投标响应文件有下列情形之一的作无效投标处理：</w:t>
      </w:r>
    </w:p>
    <w:p w14:paraId="67CF483B">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7.1单位负责人为同一人或者存在直接控股、管理关系的不同供应商参加本项目同一合同项（标段）下的采购活动的（双方均作无效投标处理）；</w:t>
      </w:r>
    </w:p>
    <w:p w14:paraId="766DC885">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7.2为采购项目提供整体设计、规范编制或者项目管理、监理、检测等服务的供应商再参加该采购项目的其他采购活动的（单一来源采购除外）；</w:t>
      </w:r>
    </w:p>
    <w:p w14:paraId="165CED38">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7.3供应商不具备采购文件中规定的资格要求的（供应商未按采购文件要求提供资格证明文件的，视为供应商不具备采购文件中规定的资格要求）；</w:t>
      </w:r>
    </w:p>
    <w:p w14:paraId="2E4DA73B">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7.4法定代表人、个体工商户经营者参加开标会，未能出具身份证明的或提供的身份证明与营业执照不一致的；授权代表无《法定代表人授权委托书》或《法定代表人授权委托书》填写错误或未能出具身份证明的；</w:t>
      </w:r>
    </w:p>
    <w:p w14:paraId="3C223FF7">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7.5授权代表非投标单位正式职工的（以社保证明为准，如授权代表为离退休返聘人员的，需提供退休证明及单位聘用证明），法定代表人或个体工商户经营者参加开标会的除外；</w:t>
      </w:r>
    </w:p>
    <w:p w14:paraId="58B241F2">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7.6投标文件制作出现如下情况：</w:t>
      </w:r>
    </w:p>
    <w:p w14:paraId="5C0C72B1">
      <w:pPr>
        <w:snapToGrid w:val="0"/>
        <w:spacing w:line="288" w:lineRule="auto"/>
        <w:ind w:firstLine="720" w:firstLineChars="300"/>
        <w:jc w:val="left"/>
        <w:rPr>
          <w:rFonts w:hint="eastAsia" w:ascii="仿宋" w:hAnsi="仿宋" w:eastAsia="仿宋" w:cs="仿宋"/>
          <w:kern w:val="0"/>
          <w:sz w:val="24"/>
        </w:rPr>
      </w:pPr>
      <w:r>
        <w:rPr>
          <w:rFonts w:hint="eastAsia" w:ascii="仿宋" w:hAnsi="仿宋" w:eastAsia="仿宋" w:cs="仿宋"/>
          <w:sz w:val="24"/>
          <w:szCs w:val="24"/>
        </w:rPr>
        <w:t>7.6.</w:t>
      </w:r>
      <w:r>
        <w:rPr>
          <w:rFonts w:hint="eastAsia" w:ascii="仿宋" w:hAnsi="仿宋" w:eastAsia="仿宋" w:cs="仿宋"/>
          <w:kern w:val="0"/>
          <w:sz w:val="24"/>
        </w:rPr>
        <w:t>1未按采购文件要求制作投标文件的；</w:t>
      </w:r>
    </w:p>
    <w:p w14:paraId="41A4B071">
      <w:pPr>
        <w:snapToGrid w:val="0"/>
        <w:spacing w:line="288" w:lineRule="auto"/>
        <w:ind w:firstLine="720" w:firstLineChars="300"/>
        <w:jc w:val="left"/>
        <w:rPr>
          <w:rFonts w:hint="eastAsia" w:ascii="仿宋" w:hAnsi="仿宋" w:eastAsia="仿宋" w:cs="仿宋"/>
          <w:sz w:val="24"/>
        </w:rPr>
      </w:pPr>
      <w:r>
        <w:rPr>
          <w:rFonts w:hint="eastAsia" w:ascii="仿宋" w:hAnsi="仿宋" w:eastAsia="仿宋" w:cs="仿宋"/>
          <w:sz w:val="24"/>
          <w:szCs w:val="24"/>
        </w:rPr>
        <w:t>7.6.</w:t>
      </w:r>
      <w:r>
        <w:rPr>
          <w:rFonts w:hint="eastAsia" w:ascii="仿宋" w:hAnsi="仿宋" w:eastAsia="仿宋" w:cs="仿宋"/>
          <w:sz w:val="24"/>
        </w:rPr>
        <w:t>2报价一经涂改，未在涂改处加盖投标单位公章或者未经法定代表人或其授权代表签字或盖章的；</w:t>
      </w:r>
    </w:p>
    <w:p w14:paraId="267092D2">
      <w:pPr>
        <w:snapToGrid w:val="0"/>
        <w:spacing w:line="288" w:lineRule="auto"/>
        <w:ind w:firstLine="720" w:firstLineChars="300"/>
        <w:jc w:val="left"/>
        <w:rPr>
          <w:rFonts w:hint="eastAsia" w:ascii="仿宋" w:hAnsi="仿宋" w:eastAsia="仿宋" w:cs="仿宋"/>
          <w:sz w:val="24"/>
        </w:rPr>
      </w:pPr>
      <w:r>
        <w:rPr>
          <w:rFonts w:hint="eastAsia" w:ascii="仿宋" w:hAnsi="仿宋" w:eastAsia="仿宋" w:cs="仿宋"/>
          <w:sz w:val="24"/>
          <w:szCs w:val="24"/>
        </w:rPr>
        <w:t>7.6.</w:t>
      </w:r>
      <w:r>
        <w:rPr>
          <w:rFonts w:hint="eastAsia" w:ascii="仿宋" w:hAnsi="仿宋" w:eastAsia="仿宋" w:cs="仿宋"/>
          <w:sz w:val="24"/>
        </w:rPr>
        <w:t>3“商务技术（资信）文件资料”或证明材料原件中出现用于价格分评审的投标报价的（采购文件另有规定的参与“商务技术（资信）文件资料”评审的报价除外）；</w:t>
      </w:r>
    </w:p>
    <w:p w14:paraId="0352F674">
      <w:pPr>
        <w:snapToGrid w:val="0"/>
        <w:spacing w:line="288" w:lineRule="auto"/>
        <w:ind w:firstLine="720" w:firstLineChars="300"/>
        <w:jc w:val="left"/>
        <w:rPr>
          <w:rFonts w:hint="eastAsia" w:ascii="仿宋" w:hAnsi="仿宋" w:eastAsia="仿宋" w:cs="仿宋"/>
          <w:sz w:val="24"/>
        </w:rPr>
      </w:pPr>
      <w:r>
        <w:rPr>
          <w:rFonts w:hint="eastAsia" w:ascii="仿宋" w:hAnsi="仿宋" w:eastAsia="仿宋" w:cs="仿宋"/>
          <w:sz w:val="24"/>
          <w:szCs w:val="24"/>
        </w:rPr>
        <w:t>7.6.</w:t>
      </w:r>
      <w:r>
        <w:rPr>
          <w:rFonts w:hint="eastAsia" w:ascii="仿宋" w:hAnsi="仿宋" w:eastAsia="仿宋" w:cs="仿宋"/>
          <w:sz w:val="24"/>
        </w:rPr>
        <w:t>4对采购服务或技术或产品等要求未详细应答或应答内容不全、有缺失的，经评审委员会认定为无法评审的；</w:t>
      </w:r>
    </w:p>
    <w:p w14:paraId="14FD949A">
      <w:pPr>
        <w:snapToGrid w:val="0"/>
        <w:spacing w:line="288" w:lineRule="auto"/>
        <w:ind w:firstLine="720" w:firstLineChars="300"/>
        <w:jc w:val="left"/>
        <w:rPr>
          <w:rFonts w:hint="eastAsia" w:ascii="仿宋" w:hAnsi="仿宋" w:eastAsia="仿宋" w:cs="仿宋"/>
          <w:sz w:val="24"/>
        </w:rPr>
      </w:pPr>
      <w:r>
        <w:rPr>
          <w:rFonts w:hint="eastAsia" w:ascii="仿宋" w:hAnsi="仿宋" w:eastAsia="仿宋" w:cs="仿宋"/>
          <w:sz w:val="24"/>
          <w:szCs w:val="24"/>
        </w:rPr>
        <w:t>7.6.</w:t>
      </w:r>
      <w:r>
        <w:rPr>
          <w:rFonts w:hint="eastAsia" w:ascii="仿宋" w:hAnsi="仿宋" w:eastAsia="仿宋" w:cs="仿宋"/>
          <w:sz w:val="24"/>
        </w:rPr>
        <w:t>5关键信息填写不完整或字迹不能辨认或有漏项的，经评审委员会认定属于重大偏差的；</w:t>
      </w:r>
    </w:p>
    <w:p w14:paraId="37C4871C">
      <w:pPr>
        <w:snapToGrid w:val="0"/>
        <w:spacing w:line="288" w:lineRule="auto"/>
        <w:ind w:firstLine="720" w:firstLineChars="300"/>
        <w:jc w:val="left"/>
        <w:rPr>
          <w:rFonts w:hint="eastAsia" w:ascii="仿宋" w:hAnsi="仿宋" w:eastAsia="仿宋" w:cs="仿宋"/>
          <w:sz w:val="24"/>
        </w:rPr>
      </w:pPr>
      <w:r>
        <w:rPr>
          <w:rFonts w:hint="eastAsia" w:ascii="仿宋" w:hAnsi="仿宋" w:eastAsia="仿宋" w:cs="仿宋"/>
          <w:sz w:val="24"/>
          <w:szCs w:val="24"/>
        </w:rPr>
        <w:t>7.6.</w:t>
      </w:r>
      <w:r>
        <w:rPr>
          <w:rFonts w:hint="eastAsia" w:ascii="仿宋" w:hAnsi="仿宋" w:eastAsia="仿宋" w:cs="仿宋"/>
          <w:sz w:val="24"/>
        </w:rPr>
        <w:t>6未按采购文件规定要求签署盖章的。</w:t>
      </w:r>
    </w:p>
    <w:p w14:paraId="3A4EC4AF">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kern w:val="0"/>
          <w:sz w:val="24"/>
        </w:rPr>
        <w:t>7.7</w:t>
      </w:r>
      <w:r>
        <w:rPr>
          <w:rFonts w:hint="eastAsia" w:ascii="仿宋" w:hAnsi="仿宋" w:eastAsia="仿宋" w:cs="仿宋"/>
          <w:sz w:val="24"/>
        </w:rPr>
        <w:t>投标文件与项目不符或内容严重不全或就同一项目递交多份明显内容不同的投标文件的；</w:t>
      </w:r>
    </w:p>
    <w:p w14:paraId="35FB2F01">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kern w:val="0"/>
          <w:sz w:val="24"/>
        </w:rPr>
        <w:t>7.8</w:t>
      </w:r>
      <w:r>
        <w:rPr>
          <w:rFonts w:hint="eastAsia" w:ascii="仿宋" w:hAnsi="仿宋" w:eastAsia="仿宋" w:cs="仿宋"/>
          <w:sz w:val="24"/>
        </w:rPr>
        <w:t>未按照采购文件规定要求密封封装、签署、盖章的；</w:t>
      </w:r>
    </w:p>
    <w:p w14:paraId="28C63444">
      <w:pPr>
        <w:tabs>
          <w:tab w:val="left" w:pos="3870"/>
          <w:tab w:val="left" w:pos="4085"/>
        </w:tabs>
        <w:snapToGrid w:val="0"/>
        <w:spacing w:line="288" w:lineRule="auto"/>
        <w:ind w:firstLine="480" w:firstLineChars="200"/>
        <w:jc w:val="left"/>
        <w:rPr>
          <w:rFonts w:hint="eastAsia" w:ascii="仿宋" w:hAnsi="仿宋" w:eastAsia="仿宋" w:cs="仿宋"/>
          <w:kern w:val="0"/>
          <w:sz w:val="24"/>
        </w:rPr>
      </w:pPr>
      <w:r>
        <w:rPr>
          <w:rFonts w:hint="eastAsia" w:ascii="仿宋" w:hAnsi="仿宋" w:eastAsia="仿宋" w:cs="仿宋"/>
          <w:sz w:val="24"/>
        </w:rPr>
        <w:t>7.9</w:t>
      </w:r>
      <w:r>
        <w:rPr>
          <w:rFonts w:hint="eastAsia" w:ascii="仿宋" w:hAnsi="仿宋" w:eastAsia="仿宋" w:cs="仿宋"/>
          <w:kern w:val="0"/>
          <w:sz w:val="24"/>
        </w:rPr>
        <w:t>投标响应文件含有采购人不能接受的附加条件的；</w:t>
      </w:r>
    </w:p>
    <w:p w14:paraId="4A2669CE">
      <w:pPr>
        <w:tabs>
          <w:tab w:val="left" w:pos="3870"/>
          <w:tab w:val="left" w:pos="4085"/>
        </w:tabs>
        <w:snapToGrid w:val="0"/>
        <w:spacing w:line="288" w:lineRule="auto"/>
        <w:ind w:firstLine="480" w:firstLineChars="200"/>
        <w:jc w:val="left"/>
        <w:rPr>
          <w:rFonts w:hint="eastAsia" w:ascii="仿宋" w:hAnsi="仿宋" w:eastAsia="仿宋" w:cs="仿宋"/>
          <w:kern w:val="0"/>
          <w:sz w:val="24"/>
          <w:highlight w:val="green"/>
        </w:rPr>
      </w:pPr>
      <w:r>
        <w:rPr>
          <w:rFonts w:hint="eastAsia" w:ascii="仿宋" w:hAnsi="仿宋" w:eastAsia="仿宋" w:cs="仿宋"/>
          <w:kern w:val="0"/>
          <w:sz w:val="24"/>
        </w:rPr>
        <w:t>7.10</w:t>
      </w:r>
      <w:r>
        <w:rPr>
          <w:rFonts w:hint="eastAsia" w:ascii="仿宋" w:hAnsi="仿宋" w:eastAsia="仿宋" w:cs="仿宋"/>
          <w:sz w:val="24"/>
        </w:rPr>
        <w:t>评审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w:t>
      </w:r>
    </w:p>
    <w:p w14:paraId="15BD82B5">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7.11报价超过采购文件中规定的预估金额或最高限价（包括单价限价等采购文件规定的各类限价）的；</w:t>
      </w:r>
    </w:p>
    <w:p w14:paraId="4A159662">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7.12供应商对根据修正原则修正后的报价不确认的；</w:t>
      </w:r>
    </w:p>
    <w:p w14:paraId="104F9B19">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szCs w:val="24"/>
        </w:rPr>
        <w:t>7.13重要信息前后不一致，经评审委员会询标后仍然无法评审的；</w:t>
      </w:r>
    </w:p>
    <w:p w14:paraId="662092F2">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7.14供应商提供虚假材料投标的（包括但不限于以下情节）；</w:t>
      </w:r>
    </w:p>
    <w:p w14:paraId="20D4CB48">
      <w:pPr>
        <w:tabs>
          <w:tab w:val="left" w:pos="3870"/>
          <w:tab w:val="left" w:pos="4085"/>
        </w:tabs>
        <w:snapToGrid w:val="0"/>
        <w:spacing w:line="288" w:lineRule="auto"/>
        <w:ind w:firstLine="710" w:firstLineChars="296"/>
        <w:jc w:val="left"/>
        <w:rPr>
          <w:rFonts w:hint="eastAsia" w:ascii="仿宋" w:hAnsi="仿宋" w:eastAsia="仿宋" w:cs="仿宋"/>
          <w:sz w:val="24"/>
        </w:rPr>
      </w:pPr>
      <w:r>
        <w:rPr>
          <w:rFonts w:hint="eastAsia" w:ascii="仿宋" w:hAnsi="仿宋" w:eastAsia="仿宋" w:cs="仿宋"/>
          <w:sz w:val="24"/>
        </w:rPr>
        <w:t>7.14.1使用伪造、变造的许可证件；</w:t>
      </w:r>
    </w:p>
    <w:p w14:paraId="118B6088">
      <w:pPr>
        <w:tabs>
          <w:tab w:val="left" w:pos="3870"/>
          <w:tab w:val="left" w:pos="4085"/>
        </w:tabs>
        <w:snapToGrid w:val="0"/>
        <w:spacing w:line="288" w:lineRule="auto"/>
        <w:ind w:firstLine="710" w:firstLineChars="296"/>
        <w:jc w:val="left"/>
        <w:rPr>
          <w:rFonts w:hint="eastAsia" w:ascii="仿宋" w:hAnsi="仿宋" w:eastAsia="仿宋" w:cs="仿宋"/>
          <w:sz w:val="24"/>
        </w:rPr>
      </w:pPr>
      <w:r>
        <w:rPr>
          <w:rFonts w:hint="eastAsia" w:ascii="仿宋" w:hAnsi="仿宋" w:eastAsia="仿宋" w:cs="仿宋"/>
          <w:sz w:val="24"/>
        </w:rPr>
        <w:t>7.14.2提供虚假的财务状况或者业绩；</w:t>
      </w:r>
    </w:p>
    <w:p w14:paraId="3AF7AA5B">
      <w:pPr>
        <w:tabs>
          <w:tab w:val="left" w:pos="3870"/>
          <w:tab w:val="left" w:pos="4085"/>
        </w:tabs>
        <w:snapToGrid w:val="0"/>
        <w:spacing w:line="288" w:lineRule="auto"/>
        <w:ind w:firstLine="710" w:firstLineChars="296"/>
        <w:jc w:val="left"/>
        <w:rPr>
          <w:rFonts w:hint="eastAsia" w:ascii="仿宋" w:hAnsi="仿宋" w:eastAsia="仿宋" w:cs="仿宋"/>
          <w:sz w:val="24"/>
        </w:rPr>
      </w:pPr>
      <w:r>
        <w:rPr>
          <w:rFonts w:hint="eastAsia" w:ascii="仿宋" w:hAnsi="仿宋" w:eastAsia="仿宋" w:cs="仿宋"/>
          <w:sz w:val="24"/>
        </w:rPr>
        <w:t>7.14.3提供虚假的项目负责人或者主要技术人员简历、劳动关系证明；</w:t>
      </w:r>
    </w:p>
    <w:p w14:paraId="016FA29A">
      <w:pPr>
        <w:tabs>
          <w:tab w:val="left" w:pos="3870"/>
          <w:tab w:val="left" w:pos="4085"/>
        </w:tabs>
        <w:snapToGrid w:val="0"/>
        <w:spacing w:line="288" w:lineRule="auto"/>
        <w:ind w:firstLine="710" w:firstLineChars="296"/>
        <w:jc w:val="left"/>
        <w:rPr>
          <w:rFonts w:hint="eastAsia" w:ascii="仿宋" w:hAnsi="仿宋" w:eastAsia="仿宋" w:cs="仿宋"/>
          <w:sz w:val="24"/>
        </w:rPr>
      </w:pPr>
      <w:r>
        <w:rPr>
          <w:rFonts w:hint="eastAsia" w:ascii="仿宋" w:hAnsi="仿宋" w:eastAsia="仿宋" w:cs="仿宋"/>
          <w:sz w:val="24"/>
        </w:rPr>
        <w:t>7.14.4提供虚假的信用状况；</w:t>
      </w:r>
    </w:p>
    <w:p w14:paraId="07795B48">
      <w:pPr>
        <w:tabs>
          <w:tab w:val="left" w:pos="3870"/>
          <w:tab w:val="left" w:pos="4085"/>
        </w:tabs>
        <w:snapToGrid w:val="0"/>
        <w:spacing w:line="288" w:lineRule="auto"/>
        <w:ind w:firstLine="710" w:firstLineChars="296"/>
        <w:jc w:val="left"/>
        <w:rPr>
          <w:rFonts w:hint="eastAsia" w:ascii="仿宋" w:hAnsi="仿宋" w:eastAsia="仿宋" w:cs="仿宋"/>
          <w:sz w:val="24"/>
        </w:rPr>
      </w:pPr>
      <w:r>
        <w:rPr>
          <w:rFonts w:hint="eastAsia" w:ascii="仿宋" w:hAnsi="仿宋" w:eastAsia="仿宋" w:cs="仿宋"/>
          <w:sz w:val="24"/>
        </w:rPr>
        <w:t>7.14.5其他弄虚作假的行为。</w:t>
      </w:r>
    </w:p>
    <w:p w14:paraId="0376CC8E">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7.15供应商串通投标的。</w:t>
      </w:r>
    </w:p>
    <w:p w14:paraId="66712BEF">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有下列情形之一的，视为供应商串通投标，其投标无效：</w:t>
      </w:r>
    </w:p>
    <w:p w14:paraId="5E34BC81">
      <w:pPr>
        <w:tabs>
          <w:tab w:val="left" w:pos="3870"/>
          <w:tab w:val="left" w:pos="4085"/>
        </w:tabs>
        <w:snapToGrid w:val="0"/>
        <w:spacing w:line="288" w:lineRule="auto"/>
        <w:ind w:firstLine="660" w:firstLineChars="275"/>
        <w:jc w:val="left"/>
        <w:rPr>
          <w:rFonts w:hint="eastAsia" w:ascii="仿宋" w:hAnsi="仿宋" w:eastAsia="仿宋" w:cs="仿宋"/>
          <w:sz w:val="24"/>
        </w:rPr>
      </w:pPr>
      <w:r>
        <w:rPr>
          <w:rFonts w:hint="eastAsia" w:ascii="仿宋" w:hAnsi="仿宋" w:eastAsia="仿宋" w:cs="仿宋"/>
          <w:sz w:val="24"/>
        </w:rPr>
        <w:t>7.15.1不同供应商的投标文件由同一单位或者个人编制；</w:t>
      </w:r>
    </w:p>
    <w:p w14:paraId="7DE45FAD">
      <w:pPr>
        <w:tabs>
          <w:tab w:val="left" w:pos="3870"/>
          <w:tab w:val="left" w:pos="4085"/>
        </w:tabs>
        <w:snapToGrid w:val="0"/>
        <w:spacing w:line="288" w:lineRule="auto"/>
        <w:ind w:firstLine="660" w:firstLineChars="275"/>
        <w:jc w:val="left"/>
        <w:rPr>
          <w:rFonts w:hint="eastAsia" w:ascii="仿宋" w:hAnsi="仿宋" w:eastAsia="仿宋" w:cs="仿宋"/>
          <w:sz w:val="24"/>
        </w:rPr>
      </w:pPr>
      <w:r>
        <w:rPr>
          <w:rFonts w:hint="eastAsia" w:ascii="仿宋" w:hAnsi="仿宋" w:eastAsia="仿宋" w:cs="仿宋"/>
          <w:sz w:val="24"/>
        </w:rPr>
        <w:t>7.15.2不同供应商委托同一单位或者个人办理投标事宜；</w:t>
      </w:r>
    </w:p>
    <w:p w14:paraId="1296A4B8">
      <w:pPr>
        <w:tabs>
          <w:tab w:val="left" w:pos="3870"/>
          <w:tab w:val="left" w:pos="4085"/>
        </w:tabs>
        <w:snapToGrid w:val="0"/>
        <w:spacing w:line="288" w:lineRule="auto"/>
        <w:ind w:firstLine="660" w:firstLineChars="275"/>
        <w:jc w:val="left"/>
        <w:rPr>
          <w:rFonts w:hint="eastAsia" w:ascii="仿宋" w:hAnsi="仿宋" w:eastAsia="仿宋" w:cs="仿宋"/>
          <w:sz w:val="24"/>
        </w:rPr>
      </w:pPr>
      <w:r>
        <w:rPr>
          <w:rFonts w:hint="eastAsia" w:ascii="仿宋" w:hAnsi="仿宋" w:eastAsia="仿宋" w:cs="仿宋"/>
          <w:sz w:val="24"/>
        </w:rPr>
        <w:t>7.15.3不同供应商的投标文件载明的项目管理成员或者联系人员为同一人；</w:t>
      </w:r>
    </w:p>
    <w:p w14:paraId="4F55E7A7">
      <w:pPr>
        <w:tabs>
          <w:tab w:val="left" w:pos="3870"/>
          <w:tab w:val="left" w:pos="4085"/>
        </w:tabs>
        <w:snapToGrid w:val="0"/>
        <w:spacing w:line="288" w:lineRule="auto"/>
        <w:ind w:firstLine="660" w:firstLineChars="275"/>
        <w:jc w:val="left"/>
        <w:rPr>
          <w:rFonts w:hint="eastAsia" w:ascii="仿宋" w:hAnsi="仿宋" w:eastAsia="仿宋" w:cs="仿宋"/>
          <w:sz w:val="24"/>
        </w:rPr>
      </w:pPr>
      <w:r>
        <w:rPr>
          <w:rFonts w:hint="eastAsia" w:ascii="仿宋" w:hAnsi="仿宋" w:eastAsia="仿宋" w:cs="仿宋"/>
          <w:sz w:val="24"/>
        </w:rPr>
        <w:t>7.15.4不同供应商的投标文件异常一致或者投标报价呈规律性差异；</w:t>
      </w:r>
    </w:p>
    <w:p w14:paraId="59AA039B">
      <w:pPr>
        <w:tabs>
          <w:tab w:val="left" w:pos="3870"/>
          <w:tab w:val="left" w:pos="4085"/>
        </w:tabs>
        <w:snapToGrid w:val="0"/>
        <w:spacing w:line="288" w:lineRule="auto"/>
        <w:ind w:firstLine="660" w:firstLineChars="275"/>
        <w:jc w:val="left"/>
        <w:rPr>
          <w:rFonts w:hint="eastAsia" w:ascii="仿宋" w:hAnsi="仿宋" w:eastAsia="仿宋" w:cs="仿宋"/>
          <w:sz w:val="24"/>
        </w:rPr>
      </w:pPr>
      <w:r>
        <w:rPr>
          <w:rFonts w:hint="eastAsia" w:ascii="仿宋" w:hAnsi="仿宋" w:eastAsia="仿宋" w:cs="仿宋"/>
          <w:sz w:val="24"/>
        </w:rPr>
        <w:t>7.15.5不同供应商的投标文件相互混装；</w:t>
      </w:r>
    </w:p>
    <w:p w14:paraId="680A0876">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szCs w:val="21"/>
        </w:rPr>
        <w:t>7.16</w:t>
      </w:r>
      <w:r>
        <w:rPr>
          <w:rFonts w:hint="eastAsia" w:ascii="仿宋" w:hAnsi="仿宋" w:eastAsia="仿宋" w:cs="仿宋"/>
          <w:sz w:val="24"/>
        </w:rPr>
        <w:t>评审委员会认定有重大偏差或实质性不响应采购文件要求的；</w:t>
      </w:r>
    </w:p>
    <w:p w14:paraId="3828573D">
      <w:pPr>
        <w:tabs>
          <w:tab w:val="left" w:pos="3870"/>
          <w:tab w:val="left" w:pos="4085"/>
        </w:tabs>
        <w:snapToGrid w:val="0"/>
        <w:spacing w:line="288" w:lineRule="auto"/>
        <w:ind w:firstLine="480" w:firstLineChars="200"/>
        <w:jc w:val="left"/>
        <w:rPr>
          <w:rFonts w:hint="eastAsia" w:ascii="仿宋" w:hAnsi="仿宋" w:eastAsia="仿宋" w:cs="仿宋"/>
          <w:sz w:val="24"/>
          <w:szCs w:val="21"/>
        </w:rPr>
      </w:pPr>
      <w:r>
        <w:rPr>
          <w:rFonts w:hint="eastAsia" w:ascii="仿宋" w:hAnsi="仿宋" w:eastAsia="仿宋" w:cs="仿宋"/>
          <w:sz w:val="24"/>
          <w:szCs w:val="21"/>
        </w:rPr>
        <w:t>7.17采购文件规定需要提供样品的项目，有供应商未提供样品或提供样品不满足采购需求实质性条件的；</w:t>
      </w:r>
    </w:p>
    <w:p w14:paraId="0422864A">
      <w:pPr>
        <w:tabs>
          <w:tab w:val="left" w:pos="3870"/>
          <w:tab w:val="left" w:pos="4085"/>
        </w:tabs>
        <w:snapToGrid w:val="0"/>
        <w:spacing w:line="288" w:lineRule="auto"/>
        <w:ind w:firstLine="480" w:firstLineChars="200"/>
        <w:jc w:val="left"/>
        <w:rPr>
          <w:rFonts w:hint="eastAsia" w:ascii="仿宋" w:hAnsi="仿宋" w:eastAsia="仿宋" w:cs="仿宋"/>
          <w:sz w:val="24"/>
          <w:szCs w:val="21"/>
        </w:rPr>
      </w:pPr>
      <w:r>
        <w:rPr>
          <w:rFonts w:hint="eastAsia" w:ascii="仿宋" w:hAnsi="仿宋" w:eastAsia="仿宋" w:cs="仿宋"/>
          <w:sz w:val="24"/>
          <w:szCs w:val="21"/>
        </w:rPr>
        <w:t>7.1</w:t>
      </w:r>
      <w:r>
        <w:rPr>
          <w:rFonts w:ascii="仿宋" w:hAnsi="仿宋" w:eastAsia="仿宋" w:cs="仿宋"/>
          <w:sz w:val="24"/>
          <w:szCs w:val="21"/>
        </w:rPr>
        <w:t>8有下列情形之一的，属于恶意串通</w:t>
      </w:r>
      <w:r>
        <w:rPr>
          <w:rFonts w:hint="eastAsia" w:ascii="仿宋" w:hAnsi="仿宋" w:eastAsia="仿宋" w:cs="仿宋"/>
          <w:sz w:val="24"/>
          <w:szCs w:val="21"/>
        </w:rPr>
        <w:t>，其投标无效：</w:t>
      </w:r>
    </w:p>
    <w:p w14:paraId="6EFD2F8C">
      <w:pPr>
        <w:tabs>
          <w:tab w:val="left" w:pos="3870"/>
          <w:tab w:val="left" w:pos="4085"/>
        </w:tabs>
        <w:snapToGrid w:val="0"/>
        <w:spacing w:line="288" w:lineRule="auto"/>
        <w:ind w:firstLine="720" w:firstLineChars="300"/>
        <w:jc w:val="left"/>
        <w:rPr>
          <w:rFonts w:hint="eastAsia" w:ascii="仿宋" w:hAnsi="仿宋" w:eastAsia="仿宋" w:cs="仿宋"/>
          <w:sz w:val="24"/>
          <w:szCs w:val="21"/>
        </w:rPr>
      </w:pPr>
      <w:r>
        <w:rPr>
          <w:rFonts w:hint="eastAsia" w:ascii="仿宋" w:hAnsi="仿宋" w:eastAsia="仿宋" w:cs="仿宋"/>
          <w:sz w:val="24"/>
          <w:szCs w:val="21"/>
        </w:rPr>
        <w:t>7.1</w:t>
      </w:r>
      <w:r>
        <w:rPr>
          <w:rFonts w:ascii="仿宋" w:hAnsi="仿宋" w:eastAsia="仿宋" w:cs="仿宋"/>
          <w:sz w:val="24"/>
          <w:szCs w:val="21"/>
        </w:rPr>
        <w:t>8</w:t>
      </w:r>
      <w:r>
        <w:rPr>
          <w:rFonts w:hint="eastAsia" w:ascii="仿宋" w:hAnsi="仿宋" w:eastAsia="仿宋" w:cs="仿宋"/>
          <w:sz w:val="24"/>
          <w:szCs w:val="21"/>
        </w:rPr>
        <w:t>.1</w:t>
      </w:r>
      <w:r>
        <w:rPr>
          <w:rFonts w:ascii="仿宋" w:hAnsi="仿宋" w:eastAsia="仿宋" w:cs="仿宋"/>
          <w:sz w:val="24"/>
          <w:szCs w:val="21"/>
        </w:rPr>
        <w:t>供应商直接或者间接从采购人或者采购代理机构处获得其他供应商的相关情况并修改其投标文件或者响应文件；</w:t>
      </w:r>
      <w:r>
        <w:rPr>
          <w:rFonts w:ascii="仿宋" w:hAnsi="仿宋" w:eastAsia="仿宋" w:cs="仿宋"/>
          <w:sz w:val="24"/>
          <w:szCs w:val="21"/>
        </w:rPr>
        <w:br w:type="textWrapping"/>
      </w:r>
      <w:r>
        <w:rPr>
          <w:rFonts w:ascii="仿宋" w:hAnsi="仿宋" w:eastAsia="仿宋" w:cs="仿宋"/>
          <w:sz w:val="24"/>
          <w:szCs w:val="21"/>
        </w:rPr>
        <w:t>　　</w:t>
      </w:r>
      <w:r>
        <w:rPr>
          <w:rFonts w:hint="eastAsia" w:ascii="仿宋" w:hAnsi="仿宋" w:eastAsia="仿宋" w:cs="仿宋"/>
          <w:sz w:val="24"/>
          <w:szCs w:val="21"/>
        </w:rPr>
        <w:t xml:space="preserve">  7.1</w:t>
      </w:r>
      <w:r>
        <w:rPr>
          <w:rFonts w:ascii="仿宋" w:hAnsi="仿宋" w:eastAsia="仿宋" w:cs="仿宋"/>
          <w:sz w:val="24"/>
          <w:szCs w:val="21"/>
        </w:rPr>
        <w:t>8</w:t>
      </w:r>
      <w:r>
        <w:rPr>
          <w:rFonts w:hint="eastAsia" w:ascii="仿宋" w:hAnsi="仿宋" w:eastAsia="仿宋" w:cs="仿宋"/>
          <w:sz w:val="24"/>
          <w:szCs w:val="21"/>
        </w:rPr>
        <w:t>.2</w:t>
      </w:r>
      <w:r>
        <w:rPr>
          <w:rFonts w:ascii="仿宋" w:hAnsi="仿宋" w:eastAsia="仿宋" w:cs="仿宋"/>
          <w:sz w:val="24"/>
          <w:szCs w:val="21"/>
        </w:rPr>
        <w:t>供应商按照采购人或者采购代理机构的授意撤换、修改投标文件或者响应文件；</w:t>
      </w:r>
      <w:r>
        <w:rPr>
          <w:rFonts w:ascii="仿宋" w:hAnsi="仿宋" w:eastAsia="仿宋" w:cs="仿宋"/>
          <w:sz w:val="24"/>
          <w:szCs w:val="21"/>
        </w:rPr>
        <w:br w:type="textWrapping"/>
      </w:r>
      <w:r>
        <w:rPr>
          <w:rFonts w:ascii="仿宋" w:hAnsi="仿宋" w:eastAsia="仿宋" w:cs="仿宋"/>
          <w:sz w:val="24"/>
          <w:szCs w:val="21"/>
        </w:rPr>
        <w:t>　　</w:t>
      </w:r>
      <w:r>
        <w:rPr>
          <w:rFonts w:hint="eastAsia" w:ascii="仿宋" w:hAnsi="仿宋" w:eastAsia="仿宋" w:cs="仿宋"/>
          <w:sz w:val="24"/>
          <w:szCs w:val="21"/>
        </w:rPr>
        <w:t xml:space="preserve">  7.1</w:t>
      </w:r>
      <w:r>
        <w:rPr>
          <w:rFonts w:ascii="仿宋" w:hAnsi="仿宋" w:eastAsia="仿宋" w:cs="仿宋"/>
          <w:sz w:val="24"/>
          <w:szCs w:val="21"/>
        </w:rPr>
        <w:t>8</w:t>
      </w:r>
      <w:r>
        <w:rPr>
          <w:rFonts w:hint="eastAsia" w:ascii="仿宋" w:hAnsi="仿宋" w:eastAsia="仿宋" w:cs="仿宋"/>
          <w:sz w:val="24"/>
          <w:szCs w:val="21"/>
        </w:rPr>
        <w:t>.3</w:t>
      </w:r>
      <w:r>
        <w:rPr>
          <w:rFonts w:ascii="仿宋" w:hAnsi="仿宋" w:eastAsia="仿宋" w:cs="仿宋"/>
          <w:sz w:val="24"/>
          <w:szCs w:val="21"/>
        </w:rPr>
        <w:t>供应商之间协商报价、技术方案等投标文件或者响应文件的实质性内容；</w:t>
      </w:r>
      <w:r>
        <w:rPr>
          <w:rFonts w:ascii="仿宋" w:hAnsi="仿宋" w:eastAsia="仿宋" w:cs="仿宋"/>
          <w:sz w:val="24"/>
          <w:szCs w:val="21"/>
        </w:rPr>
        <w:br w:type="textWrapping"/>
      </w:r>
      <w:r>
        <w:rPr>
          <w:rFonts w:ascii="仿宋" w:hAnsi="仿宋" w:eastAsia="仿宋" w:cs="仿宋"/>
          <w:sz w:val="24"/>
          <w:szCs w:val="21"/>
        </w:rPr>
        <w:t>　　</w:t>
      </w:r>
      <w:r>
        <w:rPr>
          <w:rFonts w:hint="eastAsia" w:ascii="仿宋" w:hAnsi="仿宋" w:eastAsia="仿宋" w:cs="仿宋"/>
          <w:sz w:val="24"/>
          <w:szCs w:val="21"/>
        </w:rPr>
        <w:t xml:space="preserve">  7.1</w:t>
      </w:r>
      <w:r>
        <w:rPr>
          <w:rFonts w:ascii="仿宋" w:hAnsi="仿宋" w:eastAsia="仿宋" w:cs="仿宋"/>
          <w:sz w:val="24"/>
          <w:szCs w:val="21"/>
        </w:rPr>
        <w:t>8</w:t>
      </w:r>
      <w:r>
        <w:rPr>
          <w:rFonts w:hint="eastAsia" w:ascii="仿宋" w:hAnsi="仿宋" w:eastAsia="仿宋" w:cs="仿宋"/>
          <w:sz w:val="24"/>
          <w:szCs w:val="21"/>
        </w:rPr>
        <w:t>.4</w:t>
      </w:r>
      <w:r>
        <w:rPr>
          <w:rFonts w:ascii="仿宋" w:hAnsi="仿宋" w:eastAsia="仿宋" w:cs="仿宋"/>
          <w:sz w:val="24"/>
          <w:szCs w:val="21"/>
        </w:rPr>
        <w:t>属于同一集团、协会、商会等组织成员的供应商按照该组织要求协同参加采购活动；</w:t>
      </w:r>
      <w:r>
        <w:rPr>
          <w:rFonts w:ascii="仿宋" w:hAnsi="仿宋" w:eastAsia="仿宋" w:cs="仿宋"/>
          <w:sz w:val="24"/>
          <w:szCs w:val="21"/>
        </w:rPr>
        <w:br w:type="textWrapping"/>
      </w:r>
      <w:r>
        <w:rPr>
          <w:rFonts w:ascii="仿宋" w:hAnsi="仿宋" w:eastAsia="仿宋" w:cs="仿宋"/>
          <w:sz w:val="24"/>
          <w:szCs w:val="21"/>
        </w:rPr>
        <w:t>　　</w:t>
      </w:r>
      <w:r>
        <w:rPr>
          <w:rFonts w:hint="eastAsia" w:ascii="仿宋" w:hAnsi="仿宋" w:eastAsia="仿宋" w:cs="仿宋"/>
          <w:sz w:val="24"/>
          <w:szCs w:val="21"/>
        </w:rPr>
        <w:t xml:space="preserve">  7.1</w:t>
      </w:r>
      <w:r>
        <w:rPr>
          <w:rFonts w:ascii="仿宋" w:hAnsi="仿宋" w:eastAsia="仿宋" w:cs="仿宋"/>
          <w:sz w:val="24"/>
          <w:szCs w:val="21"/>
        </w:rPr>
        <w:t>8</w:t>
      </w:r>
      <w:r>
        <w:rPr>
          <w:rFonts w:hint="eastAsia" w:ascii="仿宋" w:hAnsi="仿宋" w:eastAsia="仿宋" w:cs="仿宋"/>
          <w:sz w:val="24"/>
          <w:szCs w:val="21"/>
        </w:rPr>
        <w:t>.5</w:t>
      </w:r>
      <w:r>
        <w:rPr>
          <w:rFonts w:ascii="仿宋" w:hAnsi="仿宋" w:eastAsia="仿宋" w:cs="仿宋"/>
          <w:sz w:val="24"/>
          <w:szCs w:val="21"/>
        </w:rPr>
        <w:t>供应商之间事先约定由某一特定供应商中标、成交；</w:t>
      </w:r>
      <w:r>
        <w:rPr>
          <w:rFonts w:ascii="仿宋" w:hAnsi="仿宋" w:eastAsia="仿宋" w:cs="仿宋"/>
          <w:sz w:val="24"/>
          <w:szCs w:val="21"/>
        </w:rPr>
        <w:br w:type="textWrapping"/>
      </w:r>
      <w:r>
        <w:rPr>
          <w:rFonts w:ascii="仿宋" w:hAnsi="仿宋" w:eastAsia="仿宋" w:cs="仿宋"/>
          <w:sz w:val="24"/>
          <w:szCs w:val="21"/>
        </w:rPr>
        <w:t>　　</w:t>
      </w:r>
      <w:r>
        <w:rPr>
          <w:rFonts w:hint="eastAsia" w:ascii="仿宋" w:hAnsi="仿宋" w:eastAsia="仿宋" w:cs="仿宋"/>
          <w:sz w:val="24"/>
          <w:szCs w:val="21"/>
        </w:rPr>
        <w:t xml:space="preserve">  7.1</w:t>
      </w:r>
      <w:r>
        <w:rPr>
          <w:rFonts w:ascii="仿宋" w:hAnsi="仿宋" w:eastAsia="仿宋" w:cs="仿宋"/>
          <w:sz w:val="24"/>
          <w:szCs w:val="21"/>
        </w:rPr>
        <w:t>8</w:t>
      </w:r>
      <w:r>
        <w:rPr>
          <w:rFonts w:hint="eastAsia" w:ascii="仿宋" w:hAnsi="仿宋" w:eastAsia="仿宋" w:cs="仿宋"/>
          <w:sz w:val="24"/>
          <w:szCs w:val="21"/>
        </w:rPr>
        <w:t>.6</w:t>
      </w:r>
      <w:r>
        <w:rPr>
          <w:rFonts w:ascii="仿宋" w:hAnsi="仿宋" w:eastAsia="仿宋" w:cs="仿宋"/>
          <w:sz w:val="24"/>
          <w:szCs w:val="21"/>
        </w:rPr>
        <w:t>供应商之间商定部分供应商放弃参加采购活动或者放弃中标、成交；</w:t>
      </w:r>
      <w:r>
        <w:rPr>
          <w:rFonts w:ascii="仿宋" w:hAnsi="仿宋" w:eastAsia="仿宋" w:cs="仿宋"/>
          <w:sz w:val="24"/>
          <w:szCs w:val="21"/>
        </w:rPr>
        <w:br w:type="textWrapping"/>
      </w:r>
      <w:r>
        <w:rPr>
          <w:rFonts w:hint="eastAsia" w:ascii="仿宋" w:hAnsi="仿宋" w:eastAsia="仿宋" w:cs="仿宋"/>
          <w:sz w:val="24"/>
          <w:szCs w:val="21"/>
        </w:rPr>
        <w:t xml:space="preserve">      7.1</w:t>
      </w:r>
      <w:r>
        <w:rPr>
          <w:rFonts w:ascii="仿宋" w:hAnsi="仿宋" w:eastAsia="仿宋" w:cs="仿宋"/>
          <w:sz w:val="24"/>
          <w:szCs w:val="21"/>
        </w:rPr>
        <w:t>8</w:t>
      </w:r>
      <w:r>
        <w:rPr>
          <w:rFonts w:hint="eastAsia" w:ascii="仿宋" w:hAnsi="仿宋" w:eastAsia="仿宋" w:cs="仿宋"/>
          <w:sz w:val="24"/>
          <w:szCs w:val="21"/>
        </w:rPr>
        <w:t>.7</w:t>
      </w:r>
      <w:r>
        <w:rPr>
          <w:rFonts w:ascii="仿宋" w:hAnsi="仿宋" w:eastAsia="仿宋" w:cs="仿宋"/>
          <w:sz w:val="24"/>
          <w:szCs w:val="21"/>
        </w:rPr>
        <w:t>供应商与采购人或者采购代理机构之间、供应商相互之间，为谋求特定供应商中标、成交或者排斥其他供应商的其他串通行为。</w:t>
      </w:r>
    </w:p>
    <w:p w14:paraId="2B14A3B2">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szCs w:val="21"/>
        </w:rPr>
        <w:t>7.1</w:t>
      </w:r>
      <w:r>
        <w:rPr>
          <w:rFonts w:ascii="仿宋" w:hAnsi="仿宋" w:eastAsia="仿宋" w:cs="仿宋"/>
          <w:sz w:val="24"/>
          <w:szCs w:val="21"/>
        </w:rPr>
        <w:t>9</w:t>
      </w:r>
      <w:r>
        <w:rPr>
          <w:rFonts w:hint="eastAsia" w:ascii="仿宋" w:hAnsi="仿宋" w:eastAsia="仿宋" w:cs="仿宋"/>
          <w:sz w:val="24"/>
          <w:szCs w:val="21"/>
        </w:rPr>
        <w:t>联合体投标的，联合体各方在同一招标项目中以自己名义单独投标或者参加其他联</w:t>
      </w:r>
      <w:r>
        <w:rPr>
          <w:rFonts w:hint="eastAsia" w:ascii="仿宋" w:hAnsi="仿宋" w:eastAsia="仿宋" w:cs="仿宋"/>
          <w:sz w:val="24"/>
        </w:rPr>
        <w:t>合体投标的，相关投标均无效。</w:t>
      </w:r>
    </w:p>
    <w:p w14:paraId="11C5987B">
      <w:pPr>
        <w:tabs>
          <w:tab w:val="left" w:pos="3870"/>
          <w:tab w:val="left" w:pos="4085"/>
        </w:tabs>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7.20参与同一个采购包(标段)的供应商存在下列情形之一的其投标(响应)文件无效：</w:t>
      </w:r>
    </w:p>
    <w:p w14:paraId="36F68265">
      <w:pPr>
        <w:tabs>
          <w:tab w:val="left" w:pos="3870"/>
          <w:tab w:val="left" w:pos="4085"/>
        </w:tabs>
        <w:snapToGrid w:val="0"/>
        <w:spacing w:line="288" w:lineRule="auto"/>
        <w:ind w:firstLine="720" w:firstLineChars="300"/>
        <w:jc w:val="left"/>
        <w:rPr>
          <w:rFonts w:hint="eastAsia" w:ascii="仿宋" w:hAnsi="仿宋" w:eastAsia="仿宋" w:cs="仿宋"/>
          <w:sz w:val="24"/>
        </w:rPr>
      </w:pPr>
      <w:r>
        <w:rPr>
          <w:rFonts w:hint="eastAsia" w:ascii="仿宋" w:hAnsi="仿宋" w:eastAsia="仿宋" w:cs="仿宋"/>
          <w:sz w:val="24"/>
        </w:rPr>
        <w:t>7.20.1提交的投标(响应)文件若出现加盖本项目其他投标(响应)供应商的印章的；</w:t>
      </w:r>
    </w:p>
    <w:p w14:paraId="53F54309">
      <w:pPr>
        <w:tabs>
          <w:tab w:val="left" w:pos="3870"/>
          <w:tab w:val="left" w:pos="4085"/>
        </w:tabs>
        <w:snapToGrid w:val="0"/>
        <w:spacing w:line="288" w:lineRule="auto"/>
        <w:ind w:firstLine="720" w:firstLineChars="300"/>
        <w:jc w:val="left"/>
        <w:rPr>
          <w:rFonts w:hint="eastAsia" w:ascii="仿宋" w:hAnsi="仿宋" w:eastAsia="仿宋" w:cs="仿宋"/>
          <w:sz w:val="24"/>
        </w:rPr>
      </w:pPr>
      <w:r>
        <w:rPr>
          <w:rFonts w:hint="eastAsia" w:ascii="仿宋" w:hAnsi="仿宋" w:eastAsia="仿宋" w:cs="仿宋"/>
          <w:sz w:val="24"/>
        </w:rPr>
        <w:t>7.20.2不同供应商的投标(响应)文件的内容存在三处(含)以上错误一致，且无法合理解释的；</w:t>
      </w:r>
    </w:p>
    <w:p w14:paraId="1CCFE54F">
      <w:pPr>
        <w:tabs>
          <w:tab w:val="left" w:pos="3870"/>
          <w:tab w:val="left" w:pos="4085"/>
        </w:tabs>
        <w:snapToGrid w:val="0"/>
        <w:spacing w:line="288" w:lineRule="auto"/>
        <w:ind w:firstLine="720" w:firstLineChars="300"/>
        <w:jc w:val="left"/>
        <w:rPr>
          <w:rFonts w:hint="eastAsia" w:ascii="仿宋" w:hAnsi="仿宋" w:eastAsia="仿宋" w:cs="仿宋"/>
          <w:sz w:val="24"/>
        </w:rPr>
      </w:pPr>
      <w:r>
        <w:rPr>
          <w:rFonts w:hint="eastAsia" w:ascii="仿宋" w:hAnsi="仿宋" w:eastAsia="仿宋" w:cs="仿宋"/>
          <w:sz w:val="24"/>
        </w:rPr>
        <w:t>7.20.3不同供应商联系人为同一人或不同联系人的联系电话一致，且无法合理解释的。</w:t>
      </w:r>
    </w:p>
    <w:p w14:paraId="72AD0A96">
      <w:pPr>
        <w:snapToGrid w:val="0"/>
        <w:spacing w:line="288" w:lineRule="auto"/>
        <w:ind w:firstLine="480" w:firstLineChars="200"/>
        <w:rPr>
          <w:rFonts w:hint="eastAsia" w:ascii="仿宋" w:hAnsi="仿宋" w:eastAsia="仿宋" w:cs="仿宋"/>
          <w:sz w:val="24"/>
        </w:rPr>
      </w:pPr>
      <w:r>
        <w:rPr>
          <w:rFonts w:hint="eastAsia" w:ascii="仿宋" w:hAnsi="仿宋" w:eastAsia="仿宋" w:cs="仿宋"/>
          <w:sz w:val="24"/>
        </w:rPr>
        <w:t>7.</w:t>
      </w:r>
      <w:r>
        <w:rPr>
          <w:rFonts w:ascii="仿宋" w:hAnsi="仿宋" w:eastAsia="仿宋" w:cs="仿宋"/>
          <w:sz w:val="24"/>
        </w:rPr>
        <w:t>2</w:t>
      </w:r>
      <w:r>
        <w:rPr>
          <w:rFonts w:hint="eastAsia" w:ascii="仿宋" w:hAnsi="仿宋" w:eastAsia="仿宋" w:cs="仿宋"/>
          <w:sz w:val="24"/>
        </w:rPr>
        <w:t>1违反法律、法规及本采购文件规定的其他无效投标情形。</w:t>
      </w:r>
    </w:p>
    <w:p w14:paraId="6BFDB18D">
      <w:pPr>
        <w:spacing w:line="288" w:lineRule="auto"/>
        <w:jc w:val="left"/>
        <w:rPr>
          <w:rFonts w:hint="eastAsia" w:ascii="仿宋" w:hAnsi="仿宋" w:eastAsia="仿宋" w:cs="仿宋"/>
          <w:b/>
          <w:bCs/>
          <w:sz w:val="24"/>
        </w:rPr>
      </w:pPr>
      <w:r>
        <w:rPr>
          <w:rFonts w:hint="eastAsia" w:ascii="仿宋" w:hAnsi="仿宋" w:eastAsia="仿宋" w:cs="仿宋"/>
          <w:b/>
          <w:bCs/>
          <w:sz w:val="24"/>
        </w:rPr>
        <w:t>8.定标</w:t>
      </w:r>
    </w:p>
    <w:p w14:paraId="25EB30A5">
      <w:pPr>
        <w:widowControl/>
        <w:snapToGrid w:val="0"/>
        <w:spacing w:line="288" w:lineRule="auto"/>
        <w:ind w:firstLine="480" w:firstLineChars="200"/>
        <w:rPr>
          <w:rFonts w:hint="eastAsia" w:ascii="仿宋" w:hAnsi="仿宋" w:eastAsia="仿宋" w:cs="仿宋"/>
          <w:sz w:val="24"/>
        </w:rPr>
      </w:pPr>
      <w:r>
        <w:rPr>
          <w:rFonts w:hint="eastAsia" w:ascii="仿宋" w:hAnsi="仿宋" w:eastAsia="仿宋" w:cs="仿宋"/>
          <w:sz w:val="24"/>
        </w:rPr>
        <w:t>8.1采购人在收到评标报告之日起5个工作日内在评审报告推荐的中标或成交候选人中按顺序确定中标或成交供应商。</w:t>
      </w:r>
    </w:p>
    <w:p w14:paraId="3E8AC16D">
      <w:pPr>
        <w:widowControl/>
        <w:snapToGrid w:val="0"/>
        <w:spacing w:line="288" w:lineRule="auto"/>
        <w:ind w:firstLine="480" w:firstLineChars="200"/>
        <w:rPr>
          <w:rFonts w:hint="eastAsia" w:ascii="仿宋" w:hAnsi="仿宋" w:eastAsia="仿宋" w:cs="仿宋"/>
          <w:sz w:val="24"/>
        </w:rPr>
      </w:pPr>
      <w:r>
        <w:rPr>
          <w:rFonts w:hint="eastAsia" w:ascii="仿宋" w:hAnsi="仿宋" w:eastAsia="仿宋" w:cs="仿宋"/>
          <w:sz w:val="24"/>
        </w:rPr>
        <w:t>8.2采购代理机构在采购人确认中标或成交供应商后2个工作日内发布中标公告。中标公告与采购公告发布网址一致。中标公告期限为一个工作日。</w:t>
      </w:r>
    </w:p>
    <w:p w14:paraId="19BC4948">
      <w:pPr>
        <w:spacing w:line="288" w:lineRule="auto"/>
        <w:jc w:val="left"/>
        <w:rPr>
          <w:rFonts w:hint="eastAsia" w:ascii="仿宋" w:hAnsi="仿宋" w:eastAsia="仿宋" w:cs="仿宋"/>
          <w:b/>
          <w:bCs/>
          <w:sz w:val="24"/>
        </w:rPr>
      </w:pPr>
      <w:r>
        <w:rPr>
          <w:rFonts w:hint="eastAsia" w:ascii="仿宋" w:hAnsi="仿宋" w:eastAsia="仿宋" w:cs="仿宋"/>
          <w:b/>
          <w:bCs/>
          <w:sz w:val="24"/>
        </w:rPr>
        <w:t>9.中标通知书的申领</w:t>
      </w:r>
    </w:p>
    <w:p w14:paraId="0FD707DC">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9.1本项目中标通知书在采购代理机构处领取。</w:t>
      </w:r>
    </w:p>
    <w:p w14:paraId="40106097">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9.2中标通知书在中标公告发布的同时发出。</w:t>
      </w:r>
    </w:p>
    <w:p w14:paraId="52879E28">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9.3中标通知书发出后，采购人不得违法改变中标结果，中标人无正当理由不得放弃中标。</w:t>
      </w:r>
    </w:p>
    <w:p w14:paraId="1D818B7A">
      <w:pPr>
        <w:widowControl/>
        <w:snapToGrid w:val="0"/>
        <w:spacing w:line="288" w:lineRule="auto"/>
        <w:ind w:firstLine="482" w:firstLineChars="200"/>
        <w:rPr>
          <w:rFonts w:hint="eastAsia" w:ascii="仿宋" w:hAnsi="仿宋" w:eastAsia="仿宋" w:cs="仿宋"/>
          <w:b/>
          <w:bCs/>
          <w:kern w:val="0"/>
          <w:sz w:val="24"/>
        </w:rPr>
      </w:pPr>
      <w:r>
        <w:rPr>
          <w:rFonts w:hint="eastAsia" w:ascii="仿宋" w:hAnsi="仿宋" w:eastAsia="仿宋" w:cs="仿宋"/>
          <w:b/>
          <w:bCs/>
          <w:kern w:val="0"/>
          <w:sz w:val="24"/>
        </w:rPr>
        <w:t>9.4中标通知书的领取不妨碍相关质疑投诉的提出和处置，中标（成交）结果在法定情形内允许改变。在处理完针对中标（成交）结果的质疑或投诉前，原则上不签订采购合同。</w:t>
      </w:r>
      <w:bookmarkStart w:id="12" w:name="_Toc104885745"/>
    </w:p>
    <w:p w14:paraId="6F724CDC">
      <w:pPr>
        <w:widowControl/>
        <w:snapToGrid w:val="0"/>
        <w:spacing w:line="288" w:lineRule="auto"/>
        <w:ind w:firstLine="643"/>
        <w:jc w:val="center"/>
        <w:rPr>
          <w:rFonts w:hint="eastAsia" w:ascii="仿宋" w:hAnsi="仿宋" w:eastAsia="仿宋" w:cs="仿宋"/>
          <w:b/>
          <w:bCs/>
          <w:sz w:val="32"/>
          <w:szCs w:val="28"/>
        </w:rPr>
      </w:pPr>
    </w:p>
    <w:p w14:paraId="6296657C">
      <w:pPr>
        <w:widowControl/>
        <w:snapToGrid w:val="0"/>
        <w:spacing w:line="288" w:lineRule="auto"/>
        <w:ind w:firstLine="643"/>
        <w:jc w:val="center"/>
        <w:rPr>
          <w:rFonts w:hint="eastAsia" w:ascii="仿宋" w:hAnsi="仿宋" w:eastAsia="仿宋" w:cs="仿宋"/>
          <w:b/>
          <w:bCs/>
          <w:kern w:val="0"/>
          <w:sz w:val="24"/>
        </w:rPr>
      </w:pPr>
      <w:r>
        <w:rPr>
          <w:rFonts w:hint="eastAsia" w:ascii="仿宋" w:hAnsi="仿宋" w:eastAsia="仿宋" w:cs="仿宋"/>
          <w:b/>
          <w:bCs/>
          <w:sz w:val="32"/>
          <w:szCs w:val="28"/>
        </w:rPr>
        <w:t>五、合同签订及履约</w:t>
      </w:r>
      <w:bookmarkEnd w:id="12"/>
    </w:p>
    <w:p w14:paraId="7901A0A4">
      <w:pPr>
        <w:spacing w:line="288" w:lineRule="auto"/>
        <w:jc w:val="left"/>
        <w:rPr>
          <w:rFonts w:hint="eastAsia" w:ascii="仿宋" w:hAnsi="仿宋" w:eastAsia="仿宋" w:cs="仿宋"/>
          <w:b/>
          <w:bCs/>
          <w:sz w:val="24"/>
        </w:rPr>
      </w:pPr>
      <w:r>
        <w:rPr>
          <w:rFonts w:hint="eastAsia" w:ascii="仿宋" w:hAnsi="仿宋" w:eastAsia="仿宋" w:cs="仿宋"/>
          <w:b/>
          <w:bCs/>
          <w:sz w:val="24"/>
        </w:rPr>
        <w:t>1.合同签订</w:t>
      </w:r>
    </w:p>
    <w:p w14:paraId="36D2DA5C">
      <w:pPr>
        <w:widowControl/>
        <w:snapToGrid w:val="0"/>
        <w:spacing w:line="288" w:lineRule="auto"/>
        <w:ind w:firstLine="480" w:firstLineChars="200"/>
        <w:rPr>
          <w:rFonts w:hint="eastAsia" w:ascii="仿宋" w:hAnsi="仿宋" w:eastAsia="仿宋" w:cs="仿宋"/>
          <w:kern w:val="0"/>
          <w:sz w:val="24"/>
          <w:highlight w:val="green"/>
        </w:rPr>
      </w:pPr>
      <w:r>
        <w:rPr>
          <w:rFonts w:hint="eastAsia" w:ascii="仿宋" w:hAnsi="仿宋" w:eastAsia="仿宋" w:cs="仿宋"/>
          <w:kern w:val="0"/>
          <w:sz w:val="24"/>
        </w:rPr>
        <w:t>1.1采购人和中标人应当在中标通知书发出之日起30日内（质疑投诉处理等原因导致签订合同延误的除外），按照采购文件和中标人投标文件的规定，签订书面合同。所签订的合同不得对采购文件确定的事项和中标人投标文件作实质性修改。</w:t>
      </w:r>
    </w:p>
    <w:p w14:paraId="678036E0">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1.2采购人和中标人不得向对方提出任何不合理的要求作为签订合同的条件。</w:t>
      </w:r>
    </w:p>
    <w:p w14:paraId="373CCE7F">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1.3采购人和中标人需在投标有效期内签订采购合同。投标有效期允许延长，但需征得中标人同意。</w:t>
      </w:r>
    </w:p>
    <w:p w14:paraId="5CB15828">
      <w:pPr>
        <w:spacing w:line="288" w:lineRule="auto"/>
        <w:jc w:val="left"/>
        <w:rPr>
          <w:rFonts w:hint="eastAsia" w:ascii="仿宋" w:hAnsi="仿宋" w:eastAsia="仿宋" w:cs="仿宋"/>
          <w:b/>
          <w:sz w:val="24"/>
        </w:rPr>
      </w:pPr>
      <w:r>
        <w:rPr>
          <w:rFonts w:hint="eastAsia" w:ascii="仿宋" w:hAnsi="仿宋" w:eastAsia="仿宋" w:cs="仿宋"/>
          <w:b/>
          <w:sz w:val="24"/>
        </w:rPr>
        <w:t>2.履约保证金（如有）</w:t>
      </w:r>
    </w:p>
    <w:p w14:paraId="1560A820">
      <w:pPr>
        <w:spacing w:line="288" w:lineRule="auto"/>
        <w:ind w:firstLine="480" w:firstLineChars="200"/>
        <w:jc w:val="left"/>
        <w:rPr>
          <w:rFonts w:hint="eastAsia" w:ascii="仿宋" w:hAnsi="仿宋" w:eastAsia="仿宋" w:cs="仿宋"/>
          <w:sz w:val="24"/>
          <w:highlight w:val="green"/>
        </w:rPr>
      </w:pPr>
      <w:r>
        <w:rPr>
          <w:rFonts w:hint="eastAsia" w:ascii="仿宋" w:hAnsi="仿宋" w:eastAsia="仿宋" w:cs="仿宋"/>
          <w:sz w:val="24"/>
        </w:rPr>
        <w:t>2.1采购合同签订后，中标人应当在合同约定的时间内，以支票、汇票、本票或者金融机构、担保机构出具的保函等非现金形式交纳履约保证金。</w:t>
      </w:r>
    </w:p>
    <w:p w14:paraId="0B5BDBF2">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2.2供应商在履行完合同约定事项后，采购人应及时退还履约保证金。采购人验收不合格的，不予退还履约保证金。</w:t>
      </w:r>
    </w:p>
    <w:p w14:paraId="3A3457D4">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2.3供应商以银行、保险公司出具保函形式提交履约保证金的，采购人不得拒收。</w:t>
      </w:r>
    </w:p>
    <w:p w14:paraId="65359606">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2.4履约保证金不高于总中标金额的1%。</w:t>
      </w:r>
    </w:p>
    <w:p w14:paraId="7B6EF423">
      <w:pPr>
        <w:spacing w:line="288" w:lineRule="auto"/>
        <w:jc w:val="left"/>
        <w:rPr>
          <w:rFonts w:hint="eastAsia" w:ascii="仿宋" w:hAnsi="仿宋" w:eastAsia="仿宋" w:cs="仿宋"/>
          <w:b/>
          <w:sz w:val="24"/>
        </w:rPr>
      </w:pPr>
      <w:r>
        <w:rPr>
          <w:rFonts w:hint="eastAsia" w:ascii="仿宋" w:hAnsi="仿宋" w:eastAsia="仿宋" w:cs="仿宋"/>
          <w:b/>
          <w:sz w:val="24"/>
        </w:rPr>
        <w:t>3.合同备案</w:t>
      </w:r>
    </w:p>
    <w:p w14:paraId="15160267">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中标人应当自采购合同签订之日起2个工作日内，将采购合同原件报采购代理机构备案存档。</w:t>
      </w:r>
    </w:p>
    <w:p w14:paraId="781B2C6B">
      <w:pPr>
        <w:spacing w:line="288" w:lineRule="auto"/>
        <w:jc w:val="left"/>
        <w:rPr>
          <w:rFonts w:hint="eastAsia" w:ascii="仿宋" w:hAnsi="仿宋" w:eastAsia="仿宋" w:cs="仿宋"/>
          <w:b/>
          <w:sz w:val="24"/>
        </w:rPr>
      </w:pPr>
      <w:r>
        <w:rPr>
          <w:rFonts w:hint="eastAsia" w:ascii="仿宋" w:hAnsi="仿宋" w:eastAsia="仿宋" w:cs="仿宋"/>
          <w:b/>
          <w:sz w:val="24"/>
        </w:rPr>
        <w:t>4.履约验收</w:t>
      </w:r>
    </w:p>
    <w:p w14:paraId="4415F83A">
      <w:pPr>
        <w:ind w:firstLine="480" w:firstLineChars="200"/>
        <w:jc w:val="left"/>
        <w:rPr>
          <w:rFonts w:hint="eastAsia" w:ascii="仿宋" w:hAnsi="仿宋" w:eastAsia="仿宋" w:cs="仿宋"/>
          <w:sz w:val="24"/>
        </w:rPr>
      </w:pPr>
      <w:r>
        <w:rPr>
          <w:rFonts w:hint="eastAsia" w:ascii="仿宋" w:hAnsi="仿宋" w:eastAsia="仿宋" w:cs="仿宋"/>
          <w:sz w:val="24"/>
        </w:rPr>
        <w:t>4.1采购人自行组织或委托采购代理机构对供应商进行履约验收，出具验收书，存档备查。如果发现与合同中要求不符，供应商须承担由此发生的一切损失和费用，并承担相应的法律责任。</w:t>
      </w:r>
    </w:p>
    <w:p w14:paraId="484DBED7">
      <w:pPr>
        <w:ind w:firstLine="480" w:firstLineChars="200"/>
        <w:jc w:val="left"/>
        <w:rPr>
          <w:rFonts w:hint="eastAsia" w:ascii="仿宋" w:hAnsi="仿宋" w:eastAsia="仿宋" w:cs="仿宋"/>
          <w:sz w:val="24"/>
        </w:rPr>
      </w:pPr>
      <w:r>
        <w:rPr>
          <w:rFonts w:hint="eastAsia" w:ascii="仿宋" w:hAnsi="仿宋" w:eastAsia="仿宋" w:cs="仿宋"/>
          <w:sz w:val="24"/>
        </w:rPr>
        <w:t>4.2采购人可以邀请参加本项目的其他供应商或者第三方机构参与验收。参与验收的供应商或者第三方机构的意见作为验收书的参考资料一并存档。</w:t>
      </w:r>
    </w:p>
    <w:p w14:paraId="6D6D9107">
      <w:pPr>
        <w:ind w:firstLine="480" w:firstLineChars="200"/>
        <w:jc w:val="left"/>
        <w:rPr>
          <w:rFonts w:hint="eastAsia" w:ascii="仿宋" w:hAnsi="仿宋" w:eastAsia="仿宋" w:cs="仿宋"/>
          <w:sz w:val="24"/>
        </w:rPr>
      </w:pPr>
      <w:r>
        <w:rPr>
          <w:rFonts w:hint="eastAsia" w:ascii="仿宋" w:hAnsi="仿宋" w:eastAsia="仿宋" w:cs="仿宋"/>
          <w:sz w:val="24"/>
        </w:rPr>
        <w:t>4.</w:t>
      </w:r>
      <w:r>
        <w:rPr>
          <w:rFonts w:ascii="仿宋" w:hAnsi="仿宋" w:eastAsia="仿宋" w:cs="仿宋"/>
          <w:sz w:val="24"/>
        </w:rPr>
        <w:t>3</w:t>
      </w:r>
      <w:r>
        <w:rPr>
          <w:rFonts w:hint="eastAsia" w:ascii="仿宋" w:hAnsi="仿宋" w:eastAsia="仿宋" w:cs="仿宋"/>
          <w:sz w:val="24"/>
        </w:rPr>
        <w:t>采购合同的履行、违约责任和解决争议的方式等适用《中华人民共和国民法典》。</w:t>
      </w:r>
    </w:p>
    <w:p w14:paraId="6AD073E4">
      <w:pPr>
        <w:ind w:firstLine="480" w:firstLineChars="200"/>
        <w:jc w:val="left"/>
        <w:rPr>
          <w:rFonts w:hint="eastAsia" w:ascii="仿宋" w:hAnsi="仿宋" w:eastAsia="仿宋" w:cs="仿宋"/>
          <w:sz w:val="24"/>
        </w:rPr>
      </w:pPr>
      <w:r>
        <w:rPr>
          <w:rFonts w:hint="eastAsia" w:ascii="仿宋" w:hAnsi="仿宋" w:eastAsia="仿宋" w:cs="仿宋"/>
          <w:sz w:val="24"/>
        </w:rPr>
        <w:t>4.</w:t>
      </w:r>
      <w:r>
        <w:rPr>
          <w:rFonts w:ascii="仿宋" w:hAnsi="仿宋" w:eastAsia="仿宋" w:cs="仿宋"/>
          <w:sz w:val="24"/>
        </w:rPr>
        <w:t>4</w:t>
      </w:r>
      <w:r>
        <w:rPr>
          <w:rFonts w:hint="eastAsia" w:ascii="仿宋" w:hAnsi="仿宋" w:eastAsia="仿宋" w:cs="仿宋"/>
          <w:sz w:val="24"/>
        </w:rPr>
        <w:t>供应商在履约过程中有相关法律法规规定以及本采购文件规定的违法违规情形的，采购人应当及时报告本项目采购监督部门。</w:t>
      </w:r>
    </w:p>
    <w:p w14:paraId="26B1F713">
      <w:pPr>
        <w:spacing w:line="288" w:lineRule="auto"/>
        <w:jc w:val="left"/>
        <w:rPr>
          <w:rFonts w:hint="eastAsia" w:ascii="仿宋" w:hAnsi="仿宋" w:eastAsia="仿宋" w:cs="仿宋"/>
          <w:b/>
          <w:sz w:val="24"/>
        </w:rPr>
      </w:pPr>
      <w:r>
        <w:rPr>
          <w:rFonts w:hint="eastAsia" w:ascii="仿宋" w:hAnsi="仿宋" w:eastAsia="仿宋" w:cs="仿宋"/>
          <w:b/>
          <w:sz w:val="24"/>
        </w:rPr>
        <w:t>5.履约检查</w:t>
      </w:r>
    </w:p>
    <w:p w14:paraId="083395D5">
      <w:pPr>
        <w:ind w:firstLine="480" w:firstLineChars="200"/>
        <w:jc w:val="left"/>
        <w:rPr>
          <w:rFonts w:hint="eastAsia" w:ascii="仿宋" w:hAnsi="仿宋" w:eastAsia="仿宋" w:cs="仿宋"/>
          <w:sz w:val="24"/>
        </w:rPr>
      </w:pPr>
      <w:r>
        <w:rPr>
          <w:rFonts w:hint="eastAsia" w:ascii="仿宋" w:hAnsi="仿宋" w:eastAsia="仿宋" w:cs="仿宋"/>
          <w:sz w:val="24"/>
        </w:rPr>
        <w:t>采购机构将联合采购监管部门不定期对合同的履约情况进行检查，发现未按合同规定进行履约的，有弄虚作假，偷工减料，以次充好、服务不达标等情形，达不到国家、行业有关标准和采购文件规定或有违采购合同的，一经查实，由采购监督部门给予相应处罚。</w:t>
      </w:r>
      <w:bookmarkStart w:id="13" w:name="_Toc104885746"/>
    </w:p>
    <w:p w14:paraId="2F8325D8">
      <w:pPr>
        <w:spacing w:line="288" w:lineRule="auto"/>
        <w:jc w:val="center"/>
        <w:rPr>
          <w:rFonts w:hint="eastAsia" w:ascii="仿宋" w:hAnsi="仿宋" w:eastAsia="仿宋" w:cs="仿宋"/>
          <w:b/>
          <w:bCs/>
          <w:sz w:val="40"/>
          <w:szCs w:val="36"/>
        </w:rPr>
      </w:pPr>
    </w:p>
    <w:p w14:paraId="2F215351">
      <w:pPr>
        <w:spacing w:line="288" w:lineRule="auto"/>
        <w:jc w:val="center"/>
        <w:rPr>
          <w:rFonts w:hint="eastAsia" w:ascii="仿宋" w:hAnsi="仿宋" w:eastAsia="仿宋" w:cs="仿宋"/>
          <w:b/>
          <w:bCs/>
          <w:sz w:val="24"/>
        </w:rPr>
      </w:pPr>
      <w:r>
        <w:rPr>
          <w:rFonts w:hint="eastAsia" w:ascii="仿宋" w:hAnsi="仿宋" w:eastAsia="仿宋" w:cs="仿宋"/>
          <w:b/>
          <w:bCs/>
          <w:sz w:val="40"/>
          <w:szCs w:val="36"/>
        </w:rPr>
        <w:t>第三章 采购需求</w:t>
      </w:r>
      <w:bookmarkEnd w:id="13"/>
    </w:p>
    <w:p w14:paraId="1DCDEB1B">
      <w:pPr>
        <w:snapToGrid w:val="0"/>
        <w:spacing w:line="288" w:lineRule="auto"/>
        <w:ind w:firstLine="482"/>
        <w:rPr>
          <w:rFonts w:hint="eastAsia" w:ascii="仿宋" w:hAnsi="仿宋" w:eastAsia="仿宋"/>
          <w:b/>
          <w:sz w:val="24"/>
        </w:rPr>
      </w:pPr>
      <w:r>
        <w:rPr>
          <w:rFonts w:hint="eastAsia" w:ascii="仿宋" w:hAnsi="仿宋" w:eastAsia="仿宋"/>
          <w:b/>
          <w:sz w:val="24"/>
          <w:u w:val="wave"/>
        </w:rPr>
        <w:t>相关声明</w:t>
      </w:r>
      <w:r>
        <w:rPr>
          <w:rFonts w:hint="eastAsia" w:ascii="仿宋" w:hAnsi="仿宋" w:eastAsia="仿宋"/>
          <w:b/>
          <w:sz w:val="24"/>
        </w:rPr>
        <w:t>：</w:t>
      </w:r>
      <w:r>
        <w:rPr>
          <w:rFonts w:hint="eastAsia" w:ascii="仿宋" w:hAnsi="仿宋" w:eastAsia="仿宋"/>
          <w:b/>
          <w:sz w:val="24"/>
          <w:u w:val="wave"/>
        </w:rPr>
        <w:t>以下1-7条款如标段内另有说明的</w:t>
      </w:r>
      <w:r>
        <w:rPr>
          <w:rFonts w:hint="eastAsia" w:ascii="仿宋" w:hAnsi="仿宋" w:eastAsia="仿宋"/>
          <w:b/>
          <w:sz w:val="24"/>
        </w:rPr>
        <w:t>，</w:t>
      </w:r>
      <w:r>
        <w:rPr>
          <w:rFonts w:hint="eastAsia" w:ascii="仿宋" w:hAnsi="仿宋" w:eastAsia="仿宋"/>
          <w:b/>
          <w:sz w:val="24"/>
          <w:u w:val="wave"/>
        </w:rPr>
        <w:t>则按标内要求执行</w:t>
      </w:r>
      <w:r>
        <w:rPr>
          <w:rFonts w:hint="eastAsia" w:ascii="仿宋" w:hAnsi="仿宋" w:eastAsia="仿宋"/>
          <w:b/>
          <w:sz w:val="24"/>
        </w:rPr>
        <w:t>。</w:t>
      </w:r>
    </w:p>
    <w:p w14:paraId="4185348D">
      <w:pPr>
        <w:pStyle w:val="34"/>
        <w:widowControl w:val="0"/>
        <w:spacing w:afterLines="0" w:line="288" w:lineRule="auto"/>
        <w:ind w:firstLine="0" w:firstLineChars="0"/>
        <w:rPr>
          <w:rFonts w:hint="eastAsia" w:ascii="仿宋" w:hAnsi="仿宋" w:eastAsia="仿宋"/>
          <w:b/>
          <w:szCs w:val="24"/>
        </w:rPr>
      </w:pPr>
      <w:bookmarkStart w:id="14" w:name="_Toc151354173"/>
      <w:r>
        <w:rPr>
          <w:rFonts w:hint="eastAsia" w:ascii="仿宋" w:hAnsi="仿宋" w:eastAsia="仿宋"/>
          <w:b/>
          <w:szCs w:val="24"/>
        </w:rPr>
        <w:t>1.医用试剂耗材要求</w:t>
      </w:r>
    </w:p>
    <w:p w14:paraId="3BE8CC81">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1.1投标人投标提供的设备必须是厂商原装的、全新的，型号、性能及指标符合国家及招标文件提出的有关技术、质量、安全标准。</w:t>
      </w:r>
    </w:p>
    <w:p w14:paraId="0E257283">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1.2所有设备在开箱检验时必须完好，无破损，配置与装箱单相符。数量、质量及性能不低于本需求书中提出的要求。</w:t>
      </w:r>
    </w:p>
    <w:p w14:paraId="7C620CFF">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1.3设备外观清洁，标记编号以及盘面显示等字体清晰，明确。铭牌、使用指示、警告指示应以中文或英文及易懂的通用符号来表示；应准确无误地表明设备之型号、规格、制造厂及生产或出厂日期。</w:t>
      </w:r>
    </w:p>
    <w:p w14:paraId="388D0075">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1.4对于影响设备正常工作的必要组成部分，无论在技术规范中指出与否，投标人都应提供并在投标文件中明确列出。</w:t>
      </w:r>
    </w:p>
    <w:p w14:paraId="6BCC68A0">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1.5所有货物提供出厂合格证等质量证明文件，国外生产的必须有合法的进货渠道证明，如海关报关单、原产地证明、商检证明等。</w:t>
      </w:r>
    </w:p>
    <w:p w14:paraId="0C3A0DD3">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1.6所有货物到现场安装使用前，招标人将进行抽样检验或试验。</w:t>
      </w:r>
    </w:p>
    <w:p w14:paraId="19C8A8D0">
      <w:pPr>
        <w:pStyle w:val="34"/>
        <w:widowControl w:val="0"/>
        <w:spacing w:afterLines="0" w:line="288" w:lineRule="auto"/>
        <w:ind w:firstLine="0" w:firstLineChars="0"/>
        <w:rPr>
          <w:rFonts w:hint="eastAsia" w:ascii="仿宋" w:hAnsi="仿宋" w:eastAsia="仿宋"/>
          <w:b/>
          <w:szCs w:val="24"/>
        </w:rPr>
      </w:pPr>
      <w:r>
        <w:rPr>
          <w:rFonts w:hint="eastAsia" w:ascii="仿宋" w:hAnsi="仿宋" w:eastAsia="仿宋"/>
          <w:b/>
          <w:szCs w:val="24"/>
        </w:rPr>
        <w:t>2.数量调整</w:t>
      </w:r>
    </w:p>
    <w:p w14:paraId="0C003729">
      <w:pPr>
        <w:pStyle w:val="34"/>
        <w:widowControl w:val="0"/>
        <w:spacing w:afterLines="0" w:line="288" w:lineRule="auto"/>
        <w:ind w:firstLine="480"/>
        <w:rPr>
          <w:rFonts w:hint="eastAsia" w:ascii="仿宋" w:hAnsi="仿宋" w:eastAsia="仿宋"/>
          <w:szCs w:val="24"/>
        </w:rPr>
      </w:pPr>
      <w:r>
        <w:rPr>
          <w:rFonts w:hint="eastAsia" w:ascii="仿宋" w:hAnsi="仿宋" w:eastAsia="仿宋"/>
          <w:szCs w:val="24"/>
        </w:rPr>
        <w:t>招标人保留在签约时调整部分方案及定购设备数量和服务的权力，投标人应对系统方案中设备和服务明细报价，按投标单价不变的前提下进行调整，双方不得拒绝。</w:t>
      </w:r>
    </w:p>
    <w:p w14:paraId="4EC19257">
      <w:pPr>
        <w:pStyle w:val="34"/>
        <w:widowControl w:val="0"/>
        <w:spacing w:afterLines="0" w:line="288" w:lineRule="auto"/>
        <w:ind w:firstLine="480"/>
        <w:rPr>
          <w:rFonts w:hint="eastAsia" w:ascii="仿宋" w:hAnsi="仿宋" w:eastAsia="仿宋"/>
          <w:szCs w:val="24"/>
        </w:rPr>
      </w:pPr>
      <w:r>
        <w:rPr>
          <w:rFonts w:hint="eastAsia" w:ascii="仿宋" w:hAnsi="仿宋" w:eastAsia="仿宋"/>
          <w:szCs w:val="24"/>
        </w:rPr>
        <w:t>如遇本次招标没有涉及的设备或服务时，由中标人提供申请，招标人确认后实施。</w:t>
      </w:r>
    </w:p>
    <w:p w14:paraId="2F52013A">
      <w:pPr>
        <w:pStyle w:val="34"/>
        <w:widowControl w:val="0"/>
        <w:spacing w:afterLines="0" w:line="288" w:lineRule="auto"/>
        <w:ind w:firstLine="0" w:firstLineChars="0"/>
        <w:rPr>
          <w:rFonts w:hint="eastAsia" w:ascii="仿宋" w:hAnsi="仿宋" w:eastAsia="仿宋"/>
          <w:b/>
          <w:szCs w:val="24"/>
        </w:rPr>
      </w:pPr>
      <w:r>
        <w:rPr>
          <w:rFonts w:ascii="仿宋" w:hAnsi="仿宋" w:eastAsia="仿宋"/>
          <w:b/>
          <w:szCs w:val="24"/>
        </w:rPr>
        <w:t>3</w:t>
      </w:r>
      <w:r>
        <w:rPr>
          <w:rFonts w:hint="eastAsia" w:ascii="仿宋" w:hAnsi="仿宋" w:eastAsia="仿宋"/>
          <w:b/>
          <w:szCs w:val="24"/>
        </w:rPr>
        <w:t>.技术培训</w:t>
      </w:r>
    </w:p>
    <w:p w14:paraId="62132986">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3.1中标人须对采购人的技术人员培训。投标人须在投标文件中提供详细的培训计划，包括培训内容、培训时间、培训费用等。</w:t>
      </w:r>
    </w:p>
    <w:p w14:paraId="604CF3DE">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3.2中标人提供的负责培训的人员应具备同类医用耗材五年以上的经验。</w:t>
      </w:r>
    </w:p>
    <w:p w14:paraId="2010E782">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3.3技术培训费用应包含在投标总价中。</w:t>
      </w:r>
    </w:p>
    <w:p w14:paraId="4BFBCDF2">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3.4技术培训至少应包括下列内容：</w:t>
      </w:r>
    </w:p>
    <w:p w14:paraId="71CCC752">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3.4.1原理、构成和功能的描述。</w:t>
      </w:r>
    </w:p>
    <w:p w14:paraId="5A2CA12E">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3.4.2常见故障的处理或排除。</w:t>
      </w:r>
    </w:p>
    <w:p w14:paraId="406620C8">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3.4.3各系统部件（设备）的检查、调整和维护。</w:t>
      </w:r>
    </w:p>
    <w:p w14:paraId="3B317746">
      <w:pPr>
        <w:tabs>
          <w:tab w:val="left" w:pos="1365"/>
        </w:tabs>
        <w:spacing w:line="288" w:lineRule="auto"/>
        <w:ind w:firstLine="480" w:firstLineChars="200"/>
        <w:jc w:val="left"/>
        <w:rPr>
          <w:rFonts w:hint="eastAsia" w:ascii="仿宋" w:hAnsi="仿宋" w:eastAsia="仿宋"/>
          <w:sz w:val="24"/>
        </w:rPr>
      </w:pPr>
      <w:r>
        <w:rPr>
          <w:rFonts w:hint="eastAsia" w:ascii="仿宋" w:hAnsi="仿宋" w:eastAsia="仿宋"/>
          <w:sz w:val="24"/>
        </w:rPr>
        <w:t>3.4.4对使用者关于医用耗材基本操作技能的培训。</w:t>
      </w:r>
    </w:p>
    <w:p w14:paraId="2886879E">
      <w:pPr>
        <w:pStyle w:val="34"/>
        <w:widowControl w:val="0"/>
        <w:spacing w:afterLines="0" w:line="288" w:lineRule="auto"/>
        <w:ind w:firstLine="0" w:firstLineChars="0"/>
        <w:rPr>
          <w:rFonts w:hint="eastAsia" w:ascii="仿宋" w:hAnsi="仿宋" w:eastAsia="仿宋"/>
          <w:b/>
          <w:szCs w:val="24"/>
        </w:rPr>
      </w:pPr>
      <w:r>
        <w:rPr>
          <w:rFonts w:hint="eastAsia" w:ascii="仿宋" w:hAnsi="仿宋" w:eastAsia="仿宋"/>
          <w:b/>
          <w:szCs w:val="24"/>
        </w:rPr>
        <w:t>4.售后服务</w:t>
      </w:r>
    </w:p>
    <w:p w14:paraId="55F7F284">
      <w:pPr>
        <w:pStyle w:val="34"/>
        <w:widowControl w:val="0"/>
        <w:spacing w:afterLines="0" w:line="288" w:lineRule="auto"/>
        <w:ind w:firstLine="480"/>
        <w:rPr>
          <w:rFonts w:hint="eastAsia" w:ascii="仿宋" w:hAnsi="仿宋" w:eastAsia="仿宋"/>
        </w:rPr>
      </w:pPr>
      <w:r>
        <w:rPr>
          <w:rFonts w:hint="eastAsia" w:ascii="仿宋" w:hAnsi="仿宋" w:eastAsia="仿宋"/>
        </w:rPr>
        <w:t>中标人必须有可靠的售后服务保障包括但不限于有固定的服务点，能提供正常的技术、备品备件、退换货服务。中标人在接到采购人通知后，6小时内派人赴现场处理医用耗材质量问题，并根据采购人要求退换货。因故无法退换货的，应于24小时内提供同类替代产品供采购人免费使用。</w:t>
      </w:r>
    </w:p>
    <w:p w14:paraId="7B03EC93">
      <w:pPr>
        <w:snapToGrid w:val="0"/>
        <w:spacing w:line="288" w:lineRule="auto"/>
        <w:jc w:val="left"/>
        <w:rPr>
          <w:rFonts w:hint="eastAsia" w:ascii="仿宋" w:hAnsi="仿宋" w:eastAsia="仿宋"/>
          <w:b/>
          <w:kern w:val="0"/>
          <w:sz w:val="24"/>
          <w:u w:val="wave"/>
        </w:rPr>
      </w:pPr>
      <w:r>
        <w:rPr>
          <w:rFonts w:hint="eastAsia" w:ascii="仿宋" w:hAnsi="仿宋" w:eastAsia="仿宋"/>
          <w:b/>
          <w:sz w:val="24"/>
        </w:rPr>
        <w:t>5.服务要求</w:t>
      </w:r>
    </w:p>
    <w:p w14:paraId="61BC709D">
      <w:pPr>
        <w:pStyle w:val="34"/>
        <w:widowControl w:val="0"/>
        <w:spacing w:afterLines="0" w:line="288" w:lineRule="auto"/>
        <w:ind w:firstLine="480"/>
        <w:rPr>
          <w:rFonts w:hint="eastAsia" w:ascii="仿宋" w:hAnsi="仿宋" w:eastAsia="仿宋"/>
        </w:rPr>
      </w:pPr>
      <w:r>
        <w:rPr>
          <w:rFonts w:hint="eastAsia" w:ascii="仿宋" w:hAnsi="仿宋" w:eastAsia="仿宋"/>
        </w:rPr>
        <w:t>5.1中标人应在采购订单发出之时起24小时内，最长不超过48小时配送到采购人指定地点。紧急情况下，应当根据采购人要求及时配送到位。节假日照常配送。</w:t>
      </w:r>
    </w:p>
    <w:p w14:paraId="32688825">
      <w:pPr>
        <w:pStyle w:val="34"/>
        <w:widowControl w:val="0"/>
        <w:spacing w:afterLines="0" w:line="288" w:lineRule="auto"/>
        <w:ind w:firstLine="480"/>
        <w:rPr>
          <w:rFonts w:hint="eastAsia" w:ascii="仿宋" w:hAnsi="仿宋" w:eastAsia="仿宋"/>
        </w:rPr>
      </w:pPr>
      <w:r>
        <w:rPr>
          <w:rFonts w:hint="eastAsia" w:ascii="仿宋" w:hAnsi="仿宋" w:eastAsia="仿宋"/>
        </w:rPr>
        <w:t>5.2 中标人提供的医用耗材，必须符合招标文件及其投标文件规定的要求，如有不符，采购人可以无条件退货，造成的损失由中标人承担。</w:t>
      </w:r>
    </w:p>
    <w:p w14:paraId="199901C1">
      <w:pPr>
        <w:pStyle w:val="34"/>
        <w:widowControl w:val="0"/>
        <w:spacing w:afterLines="0" w:line="288" w:lineRule="auto"/>
        <w:ind w:firstLine="480"/>
        <w:rPr>
          <w:rFonts w:hint="eastAsia" w:ascii="仿宋" w:hAnsi="仿宋" w:eastAsia="仿宋"/>
        </w:rPr>
      </w:pPr>
      <w:r>
        <w:rPr>
          <w:rFonts w:hint="eastAsia" w:ascii="仿宋" w:hAnsi="仿宋" w:eastAsia="仿宋"/>
        </w:rPr>
        <w:t>5.3中标人提供的医用耗材，如存在质量不符合要求或外包装污损、残缺，不符合采购人验收要求的，应无条件予以退换。</w:t>
      </w:r>
    </w:p>
    <w:p w14:paraId="3C43AAF5">
      <w:pPr>
        <w:pStyle w:val="34"/>
        <w:widowControl w:val="0"/>
        <w:spacing w:afterLines="0" w:line="288" w:lineRule="auto"/>
        <w:ind w:firstLine="480"/>
        <w:rPr>
          <w:rFonts w:hint="eastAsia" w:ascii="仿宋" w:hAnsi="仿宋" w:eastAsia="仿宋"/>
        </w:rPr>
      </w:pPr>
      <w:r>
        <w:rPr>
          <w:rFonts w:hint="eastAsia" w:ascii="仿宋" w:hAnsi="仿宋" w:eastAsia="仿宋"/>
        </w:rPr>
        <w:t>5.4中标人应当根据招标文件、合同约定及招标人要求，提供下列伴随服务：</w:t>
      </w:r>
    </w:p>
    <w:p w14:paraId="6BE99C3F">
      <w:pPr>
        <w:pStyle w:val="34"/>
        <w:widowControl w:val="0"/>
        <w:spacing w:afterLines="0" w:line="288" w:lineRule="auto"/>
        <w:ind w:firstLine="480"/>
        <w:rPr>
          <w:rFonts w:hint="eastAsia" w:ascii="仿宋" w:hAnsi="仿宋" w:eastAsia="仿宋"/>
        </w:rPr>
      </w:pPr>
      <w:r>
        <w:rPr>
          <w:rFonts w:hint="eastAsia" w:ascii="仿宋" w:hAnsi="仿宋" w:eastAsia="仿宋"/>
        </w:rPr>
        <w:t>（1）产品送至交付地点后的现场搬运或入库；</w:t>
      </w:r>
    </w:p>
    <w:p w14:paraId="58885F48">
      <w:pPr>
        <w:pStyle w:val="34"/>
        <w:widowControl w:val="0"/>
        <w:spacing w:afterLines="0" w:line="288" w:lineRule="auto"/>
        <w:ind w:firstLine="480"/>
        <w:rPr>
          <w:rFonts w:hint="eastAsia" w:ascii="仿宋" w:hAnsi="仿宋" w:eastAsia="仿宋"/>
        </w:rPr>
      </w:pPr>
      <w:r>
        <w:rPr>
          <w:rFonts w:hint="eastAsia" w:ascii="仿宋" w:hAnsi="仿宋" w:eastAsia="仿宋"/>
        </w:rPr>
        <w:t>（2）提供产品开箱或分装的用具；</w:t>
      </w:r>
    </w:p>
    <w:p w14:paraId="42E7F8DD">
      <w:pPr>
        <w:pStyle w:val="34"/>
        <w:widowControl w:val="0"/>
        <w:spacing w:afterLines="0" w:line="288" w:lineRule="auto"/>
        <w:ind w:firstLine="480"/>
        <w:rPr>
          <w:rFonts w:hint="eastAsia" w:ascii="仿宋" w:hAnsi="仿宋" w:eastAsia="仿宋"/>
        </w:rPr>
      </w:pPr>
      <w:r>
        <w:rPr>
          <w:rFonts w:hint="eastAsia" w:ascii="仿宋" w:hAnsi="仿宋" w:eastAsia="仿宋"/>
        </w:rPr>
        <w:t>（3）对开箱时发现的破损、近效期产品或其他不合格产品及时更换：</w:t>
      </w:r>
    </w:p>
    <w:p w14:paraId="0EB7709C">
      <w:pPr>
        <w:pStyle w:val="34"/>
        <w:widowControl w:val="0"/>
        <w:spacing w:afterLines="0" w:line="288" w:lineRule="auto"/>
        <w:ind w:firstLine="480"/>
        <w:rPr>
          <w:rFonts w:hint="eastAsia" w:ascii="仿宋" w:hAnsi="仿宋" w:eastAsia="仿宋"/>
        </w:rPr>
      </w:pPr>
      <w:r>
        <w:rPr>
          <w:rFonts w:hint="eastAsia" w:ascii="仿宋" w:hAnsi="仿宋" w:eastAsia="仿宋"/>
        </w:rPr>
        <w:t>（4）在指定地点为所供产品的临床应用进行现场讲解或培训；</w:t>
      </w:r>
    </w:p>
    <w:p w14:paraId="00541801">
      <w:pPr>
        <w:pStyle w:val="34"/>
        <w:widowControl w:val="0"/>
        <w:spacing w:afterLines="0" w:line="288" w:lineRule="auto"/>
        <w:ind w:firstLine="480"/>
        <w:rPr>
          <w:rFonts w:hint="eastAsia" w:ascii="仿宋" w:hAnsi="仿宋" w:eastAsia="仿宋"/>
        </w:rPr>
      </w:pPr>
      <w:r>
        <w:rPr>
          <w:rFonts w:hint="eastAsia" w:ascii="仿宋" w:hAnsi="仿宋" w:eastAsia="仿宋"/>
        </w:rPr>
        <w:t>（5）应提供的其他相关服务。</w:t>
      </w:r>
    </w:p>
    <w:p w14:paraId="71EEFCC8">
      <w:pPr>
        <w:tabs>
          <w:tab w:val="left" w:pos="3870"/>
          <w:tab w:val="left" w:pos="4085"/>
        </w:tabs>
        <w:snapToGrid w:val="0"/>
        <w:spacing w:line="288" w:lineRule="auto"/>
        <w:jc w:val="left"/>
        <w:rPr>
          <w:rFonts w:hint="eastAsia" w:ascii="仿宋" w:hAnsi="仿宋" w:eastAsia="仿宋"/>
          <w:sz w:val="24"/>
        </w:rPr>
      </w:pPr>
      <w:r>
        <w:rPr>
          <w:rFonts w:ascii="仿宋" w:hAnsi="仿宋" w:eastAsia="仿宋"/>
          <w:b/>
          <w:sz w:val="24"/>
        </w:rPr>
        <w:t>6</w:t>
      </w:r>
      <w:r>
        <w:rPr>
          <w:rFonts w:hint="eastAsia" w:ascii="仿宋" w:hAnsi="仿宋" w:eastAsia="仿宋"/>
          <w:b/>
          <w:sz w:val="24"/>
        </w:rPr>
        <w:t>.项目实施人员费用</w:t>
      </w:r>
    </w:p>
    <w:p w14:paraId="3B499D7D">
      <w:pPr>
        <w:tabs>
          <w:tab w:val="left" w:pos="3870"/>
          <w:tab w:val="left" w:pos="4085"/>
        </w:tabs>
        <w:snapToGrid w:val="0"/>
        <w:spacing w:line="288" w:lineRule="auto"/>
        <w:ind w:firstLine="480" w:firstLineChars="200"/>
        <w:jc w:val="left"/>
        <w:rPr>
          <w:rFonts w:hint="eastAsia" w:ascii="仿宋" w:hAnsi="仿宋" w:eastAsia="仿宋"/>
          <w:sz w:val="24"/>
        </w:rPr>
      </w:pPr>
      <w:r>
        <w:rPr>
          <w:rFonts w:hint="eastAsia" w:ascii="仿宋" w:hAnsi="仿宋" w:eastAsia="仿宋"/>
          <w:sz w:val="24"/>
        </w:rPr>
        <w:t>中标人应自行承担选派专业人员的住宿、就餐和交通等费用。</w:t>
      </w:r>
    </w:p>
    <w:p w14:paraId="0E81C167">
      <w:pPr>
        <w:snapToGrid w:val="0"/>
        <w:spacing w:line="288" w:lineRule="auto"/>
        <w:jc w:val="left"/>
        <w:rPr>
          <w:rFonts w:hint="eastAsia" w:ascii="仿宋" w:hAnsi="仿宋" w:eastAsia="仿宋"/>
          <w:bCs/>
          <w:sz w:val="24"/>
        </w:rPr>
      </w:pPr>
      <w:r>
        <w:rPr>
          <w:rFonts w:hint="eastAsia" w:ascii="仿宋" w:hAnsi="仿宋" w:eastAsia="仿宋"/>
          <w:b/>
          <w:sz w:val="24"/>
        </w:rPr>
        <w:t>7.项目概况：</w:t>
      </w:r>
      <w:bookmarkEnd w:id="14"/>
    </w:p>
    <w:p w14:paraId="2C89D14C">
      <w:pPr>
        <w:snapToGrid w:val="0"/>
        <w:spacing w:line="288" w:lineRule="auto"/>
        <w:ind w:firstLine="482" w:firstLineChars="200"/>
        <w:jc w:val="left"/>
        <w:rPr>
          <w:rFonts w:hint="eastAsia" w:ascii="仿宋" w:hAnsi="仿宋" w:eastAsia="仿宋"/>
          <w:b/>
          <w:sz w:val="24"/>
        </w:rPr>
      </w:pPr>
      <w:r>
        <w:rPr>
          <w:rFonts w:hint="eastAsia" w:ascii="仿宋" w:hAnsi="仿宋" w:eastAsia="仿宋"/>
          <w:b/>
          <w:sz w:val="24"/>
        </w:rPr>
        <w:t>一、采购清单：</w:t>
      </w:r>
    </w:p>
    <w:tbl>
      <w:tblPr>
        <w:tblStyle w:val="26"/>
        <w:tblW w:w="5090" w:type="pct"/>
        <w:tblInd w:w="0" w:type="dxa"/>
        <w:tblLayout w:type="fixed"/>
        <w:tblCellMar>
          <w:top w:w="0" w:type="dxa"/>
          <w:left w:w="108" w:type="dxa"/>
          <w:bottom w:w="0" w:type="dxa"/>
          <w:right w:w="108" w:type="dxa"/>
        </w:tblCellMar>
      </w:tblPr>
      <w:tblGrid>
        <w:gridCol w:w="688"/>
        <w:gridCol w:w="814"/>
        <w:gridCol w:w="744"/>
        <w:gridCol w:w="2535"/>
        <w:gridCol w:w="1138"/>
        <w:gridCol w:w="683"/>
        <w:gridCol w:w="930"/>
        <w:gridCol w:w="844"/>
        <w:gridCol w:w="1194"/>
      </w:tblGrid>
      <w:tr w14:paraId="427A3BCE">
        <w:tblPrEx>
          <w:tblCellMar>
            <w:top w:w="0" w:type="dxa"/>
            <w:left w:w="108" w:type="dxa"/>
            <w:bottom w:w="0" w:type="dxa"/>
            <w:right w:w="108" w:type="dxa"/>
          </w:tblCellMar>
        </w:tblPrEx>
        <w:trPr>
          <w:trHeight w:val="90" w:hRule="atLeast"/>
        </w:trPr>
        <w:tc>
          <w:tcPr>
            <w:tcW w:w="359" w:type="pct"/>
            <w:tcBorders>
              <w:top w:val="single" w:color="000000" w:sz="4" w:space="0"/>
              <w:left w:val="single" w:color="000000" w:sz="4" w:space="0"/>
              <w:bottom w:val="single" w:color="000000" w:sz="4" w:space="0"/>
              <w:right w:val="single" w:color="000000" w:sz="4" w:space="0"/>
            </w:tcBorders>
            <w:noWrap/>
            <w:vAlign w:val="center"/>
          </w:tcPr>
          <w:p w14:paraId="3228B849">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标段</w:t>
            </w:r>
          </w:p>
        </w:tc>
        <w:tc>
          <w:tcPr>
            <w:tcW w:w="425" w:type="pct"/>
            <w:tcBorders>
              <w:top w:val="single" w:color="000000" w:sz="4" w:space="0"/>
              <w:left w:val="single" w:color="000000" w:sz="4" w:space="0"/>
              <w:bottom w:val="single" w:color="000000" w:sz="4" w:space="0"/>
              <w:right w:val="single" w:color="000000" w:sz="4" w:space="0"/>
            </w:tcBorders>
            <w:vAlign w:val="center"/>
          </w:tcPr>
          <w:p w14:paraId="4FE477E7">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标段名称</w:t>
            </w:r>
          </w:p>
        </w:tc>
        <w:tc>
          <w:tcPr>
            <w:tcW w:w="388" w:type="pct"/>
            <w:tcBorders>
              <w:top w:val="single" w:color="000000" w:sz="4" w:space="0"/>
              <w:left w:val="single" w:color="000000" w:sz="4" w:space="0"/>
              <w:bottom w:val="single" w:color="000000" w:sz="4" w:space="0"/>
              <w:right w:val="single" w:color="000000" w:sz="4" w:space="0"/>
            </w:tcBorders>
            <w:vAlign w:val="center"/>
          </w:tcPr>
          <w:p w14:paraId="7BA08826">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目录序号</w:t>
            </w:r>
          </w:p>
        </w:tc>
        <w:tc>
          <w:tcPr>
            <w:tcW w:w="1323" w:type="pct"/>
            <w:tcBorders>
              <w:top w:val="single" w:color="000000" w:sz="4" w:space="0"/>
              <w:left w:val="single" w:color="000000" w:sz="4" w:space="0"/>
              <w:bottom w:val="single" w:color="000000" w:sz="4" w:space="0"/>
              <w:right w:val="single" w:color="000000" w:sz="4" w:space="0"/>
            </w:tcBorders>
            <w:vAlign w:val="center"/>
          </w:tcPr>
          <w:p w14:paraId="4B70C9BE">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目录名称</w:t>
            </w:r>
          </w:p>
        </w:tc>
        <w:tc>
          <w:tcPr>
            <w:tcW w:w="593" w:type="pct"/>
            <w:tcBorders>
              <w:top w:val="single" w:color="000000" w:sz="4" w:space="0"/>
              <w:left w:val="single" w:color="000000" w:sz="4" w:space="0"/>
              <w:bottom w:val="single" w:color="000000" w:sz="4" w:space="0"/>
              <w:right w:val="single" w:color="000000" w:sz="4" w:space="0"/>
            </w:tcBorders>
            <w:vAlign w:val="center"/>
          </w:tcPr>
          <w:p w14:paraId="50D2015B">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参考规格、型号</w:t>
            </w:r>
          </w:p>
        </w:tc>
        <w:tc>
          <w:tcPr>
            <w:tcW w:w="357" w:type="pct"/>
            <w:tcBorders>
              <w:top w:val="single" w:color="000000" w:sz="4" w:space="0"/>
              <w:left w:val="single" w:color="000000" w:sz="4" w:space="0"/>
              <w:bottom w:val="single" w:color="000000" w:sz="4" w:space="0"/>
              <w:right w:val="single" w:color="000000" w:sz="4" w:space="0"/>
            </w:tcBorders>
            <w:vAlign w:val="center"/>
          </w:tcPr>
          <w:p w14:paraId="5AB2ABCE">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单位</w:t>
            </w:r>
          </w:p>
        </w:tc>
        <w:tc>
          <w:tcPr>
            <w:tcW w:w="486" w:type="pct"/>
            <w:tcBorders>
              <w:top w:val="single" w:color="000000" w:sz="4" w:space="0"/>
              <w:left w:val="single" w:color="000000" w:sz="4" w:space="0"/>
              <w:bottom w:val="single" w:color="000000" w:sz="4" w:space="0"/>
              <w:right w:val="single" w:color="000000" w:sz="4" w:space="0"/>
            </w:tcBorders>
            <w:vAlign w:val="center"/>
          </w:tcPr>
          <w:p w14:paraId="5CBD85B5">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参考年使用量</w:t>
            </w:r>
          </w:p>
        </w:tc>
        <w:tc>
          <w:tcPr>
            <w:tcW w:w="441" w:type="pct"/>
            <w:tcBorders>
              <w:top w:val="single" w:color="000000" w:sz="4" w:space="0"/>
              <w:left w:val="single" w:color="000000" w:sz="4" w:space="0"/>
              <w:bottom w:val="single" w:color="000000" w:sz="4" w:space="0"/>
              <w:right w:val="single" w:color="000000" w:sz="4" w:space="0"/>
            </w:tcBorders>
            <w:vAlign w:val="center"/>
          </w:tcPr>
          <w:p w14:paraId="35753764">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上限价（元）</w:t>
            </w:r>
          </w:p>
        </w:tc>
        <w:tc>
          <w:tcPr>
            <w:tcW w:w="623" w:type="pct"/>
            <w:tcBorders>
              <w:top w:val="single" w:color="000000" w:sz="4" w:space="0"/>
              <w:left w:val="single" w:color="000000" w:sz="4" w:space="0"/>
              <w:bottom w:val="single" w:color="000000" w:sz="4" w:space="0"/>
              <w:right w:val="single" w:color="000000" w:sz="4" w:space="0"/>
            </w:tcBorders>
            <w:vAlign w:val="center"/>
          </w:tcPr>
          <w:p w14:paraId="7C18D67A">
            <w:pPr>
              <w:widowControl/>
              <w:jc w:val="center"/>
              <w:textAlignment w:val="center"/>
              <w:rPr>
                <w:rFonts w:hint="eastAsia" w:ascii="宋体" w:hAnsi="宋体" w:cs="宋体"/>
                <w:b/>
                <w:bCs/>
                <w:color w:val="000000"/>
                <w:kern w:val="0"/>
                <w:sz w:val="18"/>
                <w:szCs w:val="18"/>
                <w:lang w:bidi="ar"/>
              </w:rPr>
            </w:pPr>
            <w:r>
              <w:rPr>
                <w:rFonts w:hint="eastAsia" w:ascii="宋体" w:hAnsi="宋体" w:cs="宋体"/>
                <w:b/>
                <w:bCs/>
                <w:color w:val="000000"/>
                <w:kern w:val="0"/>
                <w:sz w:val="18"/>
                <w:szCs w:val="18"/>
                <w:lang w:bidi="ar"/>
              </w:rPr>
              <w:t>参考年使用金额（元）</w:t>
            </w:r>
          </w:p>
        </w:tc>
      </w:tr>
      <w:tr w14:paraId="39F465FA">
        <w:tblPrEx>
          <w:tblCellMar>
            <w:top w:w="0" w:type="dxa"/>
            <w:left w:w="108" w:type="dxa"/>
            <w:bottom w:w="0" w:type="dxa"/>
            <w:right w:w="108" w:type="dxa"/>
          </w:tblCellMar>
        </w:tblPrEx>
        <w:trPr>
          <w:trHeight w:val="270" w:hRule="atLeast"/>
        </w:trPr>
        <w:tc>
          <w:tcPr>
            <w:tcW w:w="359" w:type="pct"/>
            <w:vMerge w:val="restart"/>
            <w:tcBorders>
              <w:top w:val="single" w:color="000000" w:sz="4" w:space="0"/>
              <w:left w:val="single" w:color="000000" w:sz="4" w:space="0"/>
              <w:bottom w:val="single" w:color="000000" w:sz="4" w:space="0"/>
              <w:right w:val="single" w:color="000000" w:sz="4" w:space="0"/>
            </w:tcBorders>
            <w:vAlign w:val="center"/>
          </w:tcPr>
          <w:p w14:paraId="7AADC5E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25" w:type="pct"/>
            <w:vMerge w:val="restart"/>
            <w:tcBorders>
              <w:top w:val="single" w:color="000000" w:sz="4" w:space="0"/>
              <w:left w:val="single" w:color="000000" w:sz="4" w:space="0"/>
              <w:bottom w:val="single" w:color="000000" w:sz="4" w:space="0"/>
              <w:right w:val="single" w:color="000000" w:sz="4" w:space="0"/>
            </w:tcBorders>
            <w:vAlign w:val="center"/>
          </w:tcPr>
          <w:p w14:paraId="60D237A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生化仪电解质等7项</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751B5E6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323" w:type="pct"/>
            <w:tcBorders>
              <w:top w:val="single" w:color="000000" w:sz="4" w:space="0"/>
              <w:left w:val="single" w:color="000000" w:sz="4" w:space="0"/>
              <w:bottom w:val="single" w:color="000000" w:sz="4" w:space="0"/>
              <w:right w:val="single" w:color="000000" w:sz="4" w:space="0"/>
            </w:tcBorders>
            <w:vAlign w:val="center"/>
          </w:tcPr>
          <w:p w14:paraId="311E73E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WASH SOLUTION/生化清洗液</w:t>
            </w:r>
          </w:p>
        </w:tc>
        <w:tc>
          <w:tcPr>
            <w:tcW w:w="593" w:type="pct"/>
            <w:tcBorders>
              <w:top w:val="single" w:color="000000" w:sz="4" w:space="0"/>
              <w:left w:val="single" w:color="000000" w:sz="4" w:space="0"/>
              <w:bottom w:val="single" w:color="000000" w:sz="4" w:space="0"/>
              <w:right w:val="single" w:color="000000" w:sz="4" w:space="0"/>
            </w:tcBorders>
            <w:vAlign w:val="center"/>
          </w:tcPr>
          <w:p w14:paraId="1998C05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2L/桶</w:t>
            </w:r>
          </w:p>
        </w:tc>
        <w:tc>
          <w:tcPr>
            <w:tcW w:w="357" w:type="pct"/>
            <w:tcBorders>
              <w:top w:val="single" w:color="000000" w:sz="4" w:space="0"/>
              <w:left w:val="single" w:color="000000" w:sz="4" w:space="0"/>
              <w:bottom w:val="single" w:color="000000" w:sz="4" w:space="0"/>
              <w:right w:val="single" w:color="000000" w:sz="4" w:space="0"/>
            </w:tcBorders>
            <w:vAlign w:val="center"/>
          </w:tcPr>
          <w:p w14:paraId="3B5D7B7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A610B9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15</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0E3781B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579</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17C88A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8685</w:t>
            </w:r>
          </w:p>
        </w:tc>
      </w:tr>
      <w:tr w14:paraId="62A997F7">
        <w:tblPrEx>
          <w:tblCellMar>
            <w:top w:w="0" w:type="dxa"/>
            <w:left w:w="108" w:type="dxa"/>
            <w:bottom w:w="0" w:type="dxa"/>
            <w:right w:w="108" w:type="dxa"/>
          </w:tblCellMar>
        </w:tblPrEx>
        <w:trPr>
          <w:trHeight w:val="27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017D50C2">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704CE784">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724592D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1323" w:type="pct"/>
            <w:tcBorders>
              <w:top w:val="single" w:color="000000" w:sz="4" w:space="0"/>
              <w:left w:val="single" w:color="000000" w:sz="4" w:space="0"/>
              <w:bottom w:val="single" w:color="000000" w:sz="4" w:space="0"/>
              <w:right w:val="single" w:color="000000" w:sz="4" w:space="0"/>
            </w:tcBorders>
            <w:vAlign w:val="center"/>
          </w:tcPr>
          <w:p w14:paraId="2A57DC1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电解质标准液（低值）</w:t>
            </w:r>
          </w:p>
        </w:tc>
        <w:tc>
          <w:tcPr>
            <w:tcW w:w="593" w:type="pct"/>
            <w:tcBorders>
              <w:top w:val="single" w:color="000000" w:sz="4" w:space="0"/>
              <w:left w:val="single" w:color="000000" w:sz="4" w:space="0"/>
              <w:bottom w:val="single" w:color="000000" w:sz="4" w:space="0"/>
              <w:right w:val="single" w:color="000000" w:sz="4" w:space="0"/>
            </w:tcBorders>
            <w:vAlign w:val="center"/>
          </w:tcPr>
          <w:p w14:paraId="0FC96E5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100ml</w:t>
            </w:r>
          </w:p>
        </w:tc>
        <w:tc>
          <w:tcPr>
            <w:tcW w:w="357" w:type="pct"/>
            <w:tcBorders>
              <w:top w:val="single" w:color="000000" w:sz="4" w:space="0"/>
              <w:left w:val="single" w:color="000000" w:sz="4" w:space="0"/>
              <w:bottom w:val="single" w:color="000000" w:sz="4" w:space="0"/>
              <w:right w:val="single" w:color="000000" w:sz="4" w:space="0"/>
            </w:tcBorders>
            <w:vAlign w:val="center"/>
          </w:tcPr>
          <w:p w14:paraId="0FA0150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F86AC1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13130CD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1145</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8DADCC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2290</w:t>
            </w:r>
          </w:p>
        </w:tc>
      </w:tr>
      <w:tr w14:paraId="6AC6D765">
        <w:tblPrEx>
          <w:tblCellMar>
            <w:top w:w="0" w:type="dxa"/>
            <w:left w:w="108" w:type="dxa"/>
            <w:bottom w:w="0" w:type="dxa"/>
            <w:right w:w="108" w:type="dxa"/>
          </w:tblCellMar>
        </w:tblPrEx>
        <w:trPr>
          <w:trHeight w:val="27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6B5F9662">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395B5694">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1213F0F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1323" w:type="pct"/>
            <w:tcBorders>
              <w:top w:val="single" w:color="000000" w:sz="4" w:space="0"/>
              <w:left w:val="single" w:color="000000" w:sz="4" w:space="0"/>
              <w:bottom w:val="single" w:color="000000" w:sz="4" w:space="0"/>
              <w:right w:val="single" w:color="000000" w:sz="4" w:space="0"/>
            </w:tcBorders>
            <w:vAlign w:val="center"/>
          </w:tcPr>
          <w:p w14:paraId="7629E83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电解质标准液（高值）</w:t>
            </w:r>
          </w:p>
        </w:tc>
        <w:tc>
          <w:tcPr>
            <w:tcW w:w="593" w:type="pct"/>
            <w:tcBorders>
              <w:top w:val="single" w:color="000000" w:sz="4" w:space="0"/>
              <w:left w:val="single" w:color="000000" w:sz="4" w:space="0"/>
              <w:bottom w:val="single" w:color="000000" w:sz="4" w:space="0"/>
              <w:right w:val="single" w:color="000000" w:sz="4" w:space="0"/>
            </w:tcBorders>
            <w:vAlign w:val="center"/>
          </w:tcPr>
          <w:p w14:paraId="1DB9F28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100ml</w:t>
            </w:r>
          </w:p>
        </w:tc>
        <w:tc>
          <w:tcPr>
            <w:tcW w:w="357" w:type="pct"/>
            <w:tcBorders>
              <w:top w:val="single" w:color="000000" w:sz="4" w:space="0"/>
              <w:left w:val="single" w:color="000000" w:sz="4" w:space="0"/>
              <w:bottom w:val="single" w:color="000000" w:sz="4" w:space="0"/>
              <w:right w:val="single" w:color="000000" w:sz="4" w:space="0"/>
            </w:tcBorders>
            <w:vAlign w:val="center"/>
          </w:tcPr>
          <w:p w14:paraId="5D8AD7C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47E786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430CFD5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918</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85A0DB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1836</w:t>
            </w:r>
          </w:p>
        </w:tc>
      </w:tr>
      <w:tr w14:paraId="27CB1D96">
        <w:tblPrEx>
          <w:tblCellMar>
            <w:top w:w="0" w:type="dxa"/>
            <w:left w:w="108" w:type="dxa"/>
            <w:bottom w:w="0" w:type="dxa"/>
            <w:right w:w="108" w:type="dxa"/>
          </w:tblCellMar>
        </w:tblPrEx>
        <w:trPr>
          <w:trHeight w:val="246"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2E7AFE00">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3CEF59DD">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3BD129A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1323" w:type="pct"/>
            <w:tcBorders>
              <w:top w:val="single" w:color="000000" w:sz="4" w:space="0"/>
              <w:left w:val="single" w:color="000000" w:sz="4" w:space="0"/>
              <w:bottom w:val="single" w:color="000000" w:sz="4" w:space="0"/>
              <w:right w:val="single" w:color="000000" w:sz="4" w:space="0"/>
            </w:tcBorders>
            <w:vAlign w:val="center"/>
          </w:tcPr>
          <w:p w14:paraId="5DA4E28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电解质缓冲液</w:t>
            </w:r>
          </w:p>
        </w:tc>
        <w:tc>
          <w:tcPr>
            <w:tcW w:w="593" w:type="pct"/>
            <w:tcBorders>
              <w:top w:val="single" w:color="000000" w:sz="4" w:space="0"/>
              <w:left w:val="single" w:color="000000" w:sz="4" w:space="0"/>
              <w:bottom w:val="single" w:color="000000" w:sz="4" w:space="0"/>
              <w:right w:val="single" w:color="000000" w:sz="4" w:space="0"/>
            </w:tcBorders>
            <w:vAlign w:val="center"/>
          </w:tcPr>
          <w:p w14:paraId="01BBBFD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2000ml/桶</w:t>
            </w:r>
          </w:p>
        </w:tc>
        <w:tc>
          <w:tcPr>
            <w:tcW w:w="357" w:type="pct"/>
            <w:tcBorders>
              <w:top w:val="single" w:color="000000" w:sz="4" w:space="0"/>
              <w:left w:val="single" w:color="000000" w:sz="4" w:space="0"/>
              <w:bottom w:val="single" w:color="000000" w:sz="4" w:space="0"/>
              <w:right w:val="single" w:color="000000" w:sz="4" w:space="0"/>
            </w:tcBorders>
            <w:vAlign w:val="center"/>
          </w:tcPr>
          <w:p w14:paraId="692C458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B2011E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15</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65F8CD1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1656</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556557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24840</w:t>
            </w:r>
          </w:p>
        </w:tc>
      </w:tr>
      <w:tr w14:paraId="010D5DCA">
        <w:tblPrEx>
          <w:tblCellMar>
            <w:top w:w="0" w:type="dxa"/>
            <w:left w:w="108" w:type="dxa"/>
            <w:bottom w:w="0" w:type="dxa"/>
            <w:right w:w="108" w:type="dxa"/>
          </w:tblCellMar>
        </w:tblPrEx>
        <w:trPr>
          <w:trHeight w:val="27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38A09E37">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3F88ADC9">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749803F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1323" w:type="pct"/>
            <w:tcBorders>
              <w:top w:val="single" w:color="000000" w:sz="4" w:space="0"/>
              <w:left w:val="single" w:color="000000" w:sz="4" w:space="0"/>
              <w:bottom w:val="single" w:color="000000" w:sz="4" w:space="0"/>
              <w:right w:val="single" w:color="000000" w:sz="4" w:space="0"/>
            </w:tcBorders>
            <w:vAlign w:val="center"/>
          </w:tcPr>
          <w:p w14:paraId="0CABD04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电解质内标液</w:t>
            </w:r>
          </w:p>
        </w:tc>
        <w:tc>
          <w:tcPr>
            <w:tcW w:w="593" w:type="pct"/>
            <w:tcBorders>
              <w:top w:val="single" w:color="000000" w:sz="4" w:space="0"/>
              <w:left w:val="single" w:color="000000" w:sz="4" w:space="0"/>
              <w:bottom w:val="single" w:color="000000" w:sz="4" w:space="0"/>
              <w:right w:val="single" w:color="000000" w:sz="4" w:space="0"/>
            </w:tcBorders>
            <w:vAlign w:val="center"/>
          </w:tcPr>
          <w:p w14:paraId="4D632C9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2000ml/桶</w:t>
            </w:r>
          </w:p>
        </w:tc>
        <w:tc>
          <w:tcPr>
            <w:tcW w:w="357" w:type="pct"/>
            <w:tcBorders>
              <w:top w:val="single" w:color="000000" w:sz="4" w:space="0"/>
              <w:left w:val="single" w:color="000000" w:sz="4" w:space="0"/>
              <w:bottom w:val="single" w:color="000000" w:sz="4" w:space="0"/>
              <w:right w:val="single" w:color="000000" w:sz="4" w:space="0"/>
            </w:tcBorders>
            <w:vAlign w:val="center"/>
          </w:tcPr>
          <w:p w14:paraId="34C568F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6976B7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18</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34E2B20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2070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935E1F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37260</w:t>
            </w:r>
          </w:p>
        </w:tc>
      </w:tr>
      <w:tr w14:paraId="62BD74A8">
        <w:tblPrEx>
          <w:tblCellMar>
            <w:top w:w="0" w:type="dxa"/>
            <w:left w:w="108" w:type="dxa"/>
            <w:bottom w:w="0" w:type="dxa"/>
            <w:right w:w="108" w:type="dxa"/>
          </w:tblCellMar>
        </w:tblPrEx>
        <w:trPr>
          <w:trHeight w:val="27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47C76680">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3B3B81ED">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B4C9AF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1323" w:type="pct"/>
            <w:tcBorders>
              <w:top w:val="single" w:color="000000" w:sz="4" w:space="0"/>
              <w:left w:val="single" w:color="000000" w:sz="4" w:space="0"/>
              <w:bottom w:val="single" w:color="000000" w:sz="4" w:space="0"/>
              <w:right w:val="single" w:color="000000" w:sz="4" w:space="0"/>
            </w:tcBorders>
            <w:vAlign w:val="center"/>
          </w:tcPr>
          <w:p w14:paraId="062EE9C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电解质参比液</w:t>
            </w:r>
          </w:p>
        </w:tc>
        <w:tc>
          <w:tcPr>
            <w:tcW w:w="593" w:type="pct"/>
            <w:tcBorders>
              <w:top w:val="single" w:color="000000" w:sz="4" w:space="0"/>
              <w:left w:val="single" w:color="000000" w:sz="4" w:space="0"/>
              <w:bottom w:val="single" w:color="000000" w:sz="4" w:space="0"/>
              <w:right w:val="single" w:color="000000" w:sz="4" w:space="0"/>
            </w:tcBorders>
            <w:vAlign w:val="center"/>
          </w:tcPr>
          <w:p w14:paraId="07AACB1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1000ml/桶</w:t>
            </w:r>
          </w:p>
        </w:tc>
        <w:tc>
          <w:tcPr>
            <w:tcW w:w="357" w:type="pct"/>
            <w:tcBorders>
              <w:top w:val="single" w:color="000000" w:sz="4" w:space="0"/>
              <w:left w:val="single" w:color="000000" w:sz="4" w:space="0"/>
              <w:bottom w:val="single" w:color="000000" w:sz="4" w:space="0"/>
              <w:right w:val="single" w:color="000000" w:sz="4" w:space="0"/>
            </w:tcBorders>
            <w:vAlign w:val="center"/>
          </w:tcPr>
          <w:p w14:paraId="4C6163D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0D7B1F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67321C9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1506</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45F9C1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7530</w:t>
            </w:r>
          </w:p>
        </w:tc>
      </w:tr>
      <w:tr w14:paraId="22F42544">
        <w:tblPrEx>
          <w:tblCellMar>
            <w:top w:w="0" w:type="dxa"/>
            <w:left w:w="108" w:type="dxa"/>
            <w:bottom w:w="0" w:type="dxa"/>
            <w:right w:w="108" w:type="dxa"/>
          </w:tblCellMar>
        </w:tblPrEx>
        <w:trPr>
          <w:trHeight w:val="9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0027E350">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230AF4EB">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48F75A0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1323" w:type="pct"/>
            <w:tcBorders>
              <w:top w:val="single" w:color="000000" w:sz="4" w:space="0"/>
              <w:left w:val="single" w:color="000000" w:sz="4" w:space="0"/>
              <w:bottom w:val="single" w:color="000000" w:sz="4" w:space="0"/>
              <w:right w:val="single" w:color="000000" w:sz="4" w:space="0"/>
            </w:tcBorders>
            <w:vAlign w:val="center"/>
          </w:tcPr>
          <w:p w14:paraId="2827264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电极清洗液</w:t>
            </w:r>
          </w:p>
        </w:tc>
        <w:tc>
          <w:tcPr>
            <w:tcW w:w="593" w:type="pct"/>
            <w:tcBorders>
              <w:top w:val="single" w:color="000000" w:sz="4" w:space="0"/>
              <w:left w:val="single" w:color="000000" w:sz="4" w:space="0"/>
              <w:bottom w:val="single" w:color="000000" w:sz="4" w:space="0"/>
              <w:right w:val="single" w:color="000000" w:sz="4" w:space="0"/>
            </w:tcBorders>
            <w:vAlign w:val="center"/>
          </w:tcPr>
          <w:p w14:paraId="22B4696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1*450ml</w:t>
            </w:r>
          </w:p>
        </w:tc>
        <w:tc>
          <w:tcPr>
            <w:tcW w:w="357" w:type="pct"/>
            <w:tcBorders>
              <w:top w:val="single" w:color="000000" w:sz="4" w:space="0"/>
              <w:left w:val="single" w:color="000000" w:sz="4" w:space="0"/>
              <w:bottom w:val="single" w:color="000000" w:sz="4" w:space="0"/>
              <w:right w:val="single" w:color="000000" w:sz="4" w:space="0"/>
            </w:tcBorders>
            <w:vAlign w:val="center"/>
          </w:tcPr>
          <w:p w14:paraId="287BB08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D8D573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27920C5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4023</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398F64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12069</w:t>
            </w:r>
          </w:p>
        </w:tc>
      </w:tr>
      <w:tr w14:paraId="1606B666">
        <w:tblPrEx>
          <w:tblCellMar>
            <w:top w:w="0" w:type="dxa"/>
            <w:left w:w="108" w:type="dxa"/>
            <w:bottom w:w="0" w:type="dxa"/>
            <w:right w:w="108" w:type="dxa"/>
          </w:tblCellMar>
        </w:tblPrEx>
        <w:trPr>
          <w:trHeight w:val="480" w:hRule="atLeast"/>
        </w:trPr>
        <w:tc>
          <w:tcPr>
            <w:tcW w:w="359" w:type="pct"/>
            <w:vMerge w:val="restart"/>
            <w:tcBorders>
              <w:top w:val="single" w:color="000000" w:sz="4" w:space="0"/>
              <w:left w:val="single" w:color="000000" w:sz="4" w:space="0"/>
              <w:bottom w:val="single" w:color="000000" w:sz="4" w:space="0"/>
              <w:right w:val="single" w:color="000000" w:sz="4" w:space="0"/>
            </w:tcBorders>
            <w:vAlign w:val="center"/>
          </w:tcPr>
          <w:p w14:paraId="67CA48F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25" w:type="pct"/>
            <w:vMerge w:val="restart"/>
            <w:tcBorders>
              <w:top w:val="single" w:color="000000" w:sz="4" w:space="0"/>
              <w:left w:val="single" w:color="000000" w:sz="4" w:space="0"/>
              <w:bottom w:val="single" w:color="000000" w:sz="4" w:space="0"/>
              <w:right w:val="single" w:color="000000" w:sz="4" w:space="0"/>
            </w:tcBorders>
            <w:vAlign w:val="center"/>
          </w:tcPr>
          <w:p w14:paraId="21D3033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生化仪电解质等6项</w:t>
            </w:r>
          </w:p>
        </w:tc>
        <w:tc>
          <w:tcPr>
            <w:tcW w:w="388" w:type="pct"/>
            <w:tcBorders>
              <w:top w:val="single" w:color="000000" w:sz="4" w:space="0"/>
              <w:left w:val="single" w:color="000000" w:sz="4" w:space="0"/>
              <w:bottom w:val="single" w:color="000000" w:sz="4" w:space="0"/>
              <w:right w:val="single" w:color="000000" w:sz="4" w:space="0"/>
            </w:tcBorders>
            <w:vAlign w:val="center"/>
          </w:tcPr>
          <w:p w14:paraId="1407B9A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323" w:type="pct"/>
            <w:tcBorders>
              <w:top w:val="single" w:color="000000" w:sz="4" w:space="0"/>
              <w:left w:val="single" w:color="000000" w:sz="4" w:space="0"/>
              <w:bottom w:val="single" w:color="000000" w:sz="4" w:space="0"/>
              <w:right w:val="single" w:color="000000" w:sz="4" w:space="0"/>
            </w:tcBorders>
            <w:vAlign w:val="center"/>
          </w:tcPr>
          <w:p w14:paraId="0F08F5C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钠、钾、氯离子浓度检测内部标准液</w:t>
            </w:r>
          </w:p>
        </w:tc>
        <w:tc>
          <w:tcPr>
            <w:tcW w:w="593" w:type="pct"/>
            <w:tcBorders>
              <w:top w:val="single" w:color="000000" w:sz="4" w:space="0"/>
              <w:left w:val="single" w:color="000000" w:sz="4" w:space="0"/>
              <w:bottom w:val="single" w:color="000000" w:sz="4" w:space="0"/>
              <w:right w:val="single" w:color="000000" w:sz="4" w:space="0"/>
            </w:tcBorders>
            <w:vAlign w:val="center"/>
          </w:tcPr>
          <w:p w14:paraId="3DA12A2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2000ml/瓶</w:t>
            </w:r>
          </w:p>
        </w:tc>
        <w:tc>
          <w:tcPr>
            <w:tcW w:w="357" w:type="pct"/>
            <w:tcBorders>
              <w:top w:val="single" w:color="000000" w:sz="4" w:space="0"/>
              <w:left w:val="single" w:color="000000" w:sz="4" w:space="0"/>
              <w:bottom w:val="single" w:color="000000" w:sz="4" w:space="0"/>
              <w:right w:val="single" w:color="000000" w:sz="4" w:space="0"/>
            </w:tcBorders>
            <w:vAlign w:val="center"/>
          </w:tcPr>
          <w:p w14:paraId="6AD6FCB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4FE361E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25</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6D381D2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630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9C5551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15750</w:t>
            </w:r>
          </w:p>
        </w:tc>
      </w:tr>
      <w:tr w14:paraId="18F95731">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2D60DFF4">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276638EA">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5BD3487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1323" w:type="pct"/>
            <w:tcBorders>
              <w:top w:val="single" w:color="000000" w:sz="4" w:space="0"/>
              <w:left w:val="single" w:color="000000" w:sz="4" w:space="0"/>
              <w:bottom w:val="single" w:color="000000" w:sz="4" w:space="0"/>
              <w:right w:val="single" w:color="000000" w:sz="4" w:space="0"/>
            </w:tcBorders>
            <w:vAlign w:val="center"/>
          </w:tcPr>
          <w:p w14:paraId="242F80F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钠、钾、氯离子浓度检测参比电极液</w:t>
            </w:r>
          </w:p>
        </w:tc>
        <w:tc>
          <w:tcPr>
            <w:tcW w:w="593" w:type="pct"/>
            <w:tcBorders>
              <w:top w:val="single" w:color="000000" w:sz="4" w:space="0"/>
              <w:left w:val="single" w:color="000000" w:sz="4" w:space="0"/>
              <w:bottom w:val="single" w:color="000000" w:sz="4" w:space="0"/>
              <w:right w:val="single" w:color="000000" w:sz="4" w:space="0"/>
            </w:tcBorders>
            <w:vAlign w:val="center"/>
          </w:tcPr>
          <w:p w14:paraId="6223BF2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500ml/瓶</w:t>
            </w:r>
          </w:p>
        </w:tc>
        <w:tc>
          <w:tcPr>
            <w:tcW w:w="357" w:type="pct"/>
            <w:tcBorders>
              <w:top w:val="single" w:color="000000" w:sz="4" w:space="0"/>
              <w:left w:val="single" w:color="000000" w:sz="4" w:space="0"/>
              <w:bottom w:val="single" w:color="000000" w:sz="4" w:space="0"/>
              <w:right w:val="single" w:color="000000" w:sz="4" w:space="0"/>
            </w:tcBorders>
            <w:vAlign w:val="center"/>
          </w:tcPr>
          <w:p w14:paraId="7A574DC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15B4F4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6B16E76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840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1064EE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16800</w:t>
            </w:r>
          </w:p>
        </w:tc>
      </w:tr>
      <w:tr w14:paraId="31FF3553">
        <w:tblPrEx>
          <w:tblCellMar>
            <w:top w:w="0" w:type="dxa"/>
            <w:left w:w="108" w:type="dxa"/>
            <w:bottom w:w="0" w:type="dxa"/>
            <w:right w:w="108" w:type="dxa"/>
          </w:tblCellMar>
        </w:tblPrEx>
        <w:trPr>
          <w:trHeight w:val="399"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70269D09">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604C7CBF">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7B7D9F0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1323" w:type="pct"/>
            <w:tcBorders>
              <w:top w:val="single" w:color="000000" w:sz="4" w:space="0"/>
              <w:left w:val="single" w:color="000000" w:sz="4" w:space="0"/>
              <w:bottom w:val="single" w:color="000000" w:sz="4" w:space="0"/>
              <w:right w:val="single" w:color="000000" w:sz="4" w:space="0"/>
            </w:tcBorders>
            <w:vAlign w:val="center"/>
          </w:tcPr>
          <w:p w14:paraId="63E8EDD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ISE用清洗液N</w:t>
            </w:r>
          </w:p>
        </w:tc>
        <w:tc>
          <w:tcPr>
            <w:tcW w:w="593" w:type="pct"/>
            <w:tcBorders>
              <w:top w:val="single" w:color="000000" w:sz="4" w:space="0"/>
              <w:left w:val="single" w:color="000000" w:sz="4" w:space="0"/>
              <w:bottom w:val="single" w:color="000000" w:sz="4" w:space="0"/>
              <w:right w:val="single" w:color="000000" w:sz="4" w:space="0"/>
            </w:tcBorders>
            <w:vAlign w:val="center"/>
          </w:tcPr>
          <w:p w14:paraId="207DBE5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100ml/瓶</w:t>
            </w:r>
          </w:p>
        </w:tc>
        <w:tc>
          <w:tcPr>
            <w:tcW w:w="357" w:type="pct"/>
            <w:tcBorders>
              <w:top w:val="single" w:color="000000" w:sz="4" w:space="0"/>
              <w:left w:val="single" w:color="000000" w:sz="4" w:space="0"/>
              <w:bottom w:val="single" w:color="000000" w:sz="4" w:space="0"/>
              <w:right w:val="single" w:color="000000" w:sz="4" w:space="0"/>
            </w:tcBorders>
            <w:vAlign w:val="center"/>
          </w:tcPr>
          <w:p w14:paraId="644CE08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E77766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329BCA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420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9A4FFB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2100</w:t>
            </w:r>
          </w:p>
        </w:tc>
      </w:tr>
      <w:tr w14:paraId="012E000D">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291B75AC">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03A7CCE6">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7476607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1323" w:type="pct"/>
            <w:tcBorders>
              <w:top w:val="single" w:color="000000" w:sz="4" w:space="0"/>
              <w:left w:val="single" w:color="000000" w:sz="4" w:space="0"/>
              <w:bottom w:val="single" w:color="000000" w:sz="4" w:space="0"/>
              <w:right w:val="single" w:color="000000" w:sz="4" w:space="0"/>
            </w:tcBorders>
            <w:vAlign w:val="center"/>
          </w:tcPr>
          <w:p w14:paraId="52AA642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ISE定标高值</w:t>
            </w:r>
          </w:p>
        </w:tc>
        <w:tc>
          <w:tcPr>
            <w:tcW w:w="593" w:type="pct"/>
            <w:tcBorders>
              <w:top w:val="single" w:color="000000" w:sz="4" w:space="0"/>
              <w:left w:val="single" w:color="000000" w:sz="4" w:space="0"/>
              <w:bottom w:val="single" w:color="000000" w:sz="4" w:space="0"/>
              <w:right w:val="single" w:color="000000" w:sz="4" w:space="0"/>
            </w:tcBorders>
            <w:vAlign w:val="center"/>
          </w:tcPr>
          <w:p w14:paraId="31E66FC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10ml/瓶×3瓶/盒</w:t>
            </w:r>
          </w:p>
        </w:tc>
        <w:tc>
          <w:tcPr>
            <w:tcW w:w="357" w:type="pct"/>
            <w:tcBorders>
              <w:top w:val="single" w:color="000000" w:sz="4" w:space="0"/>
              <w:left w:val="single" w:color="000000" w:sz="4" w:space="0"/>
              <w:bottom w:val="single" w:color="000000" w:sz="4" w:space="0"/>
              <w:right w:val="single" w:color="000000" w:sz="4" w:space="0"/>
            </w:tcBorders>
            <w:vAlign w:val="center"/>
          </w:tcPr>
          <w:p w14:paraId="1924436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9B53A1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257BB87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415</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A906A2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830</w:t>
            </w:r>
          </w:p>
        </w:tc>
      </w:tr>
      <w:tr w14:paraId="294D7B97">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58BB886D">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3E2219AF">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020FF82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1323" w:type="pct"/>
            <w:tcBorders>
              <w:top w:val="single" w:color="000000" w:sz="4" w:space="0"/>
              <w:left w:val="single" w:color="000000" w:sz="4" w:space="0"/>
              <w:bottom w:val="single" w:color="000000" w:sz="4" w:space="0"/>
              <w:right w:val="single" w:color="000000" w:sz="4" w:space="0"/>
            </w:tcBorders>
            <w:vAlign w:val="center"/>
          </w:tcPr>
          <w:p w14:paraId="337A1AF6">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ISE定标低值</w:t>
            </w:r>
          </w:p>
        </w:tc>
        <w:tc>
          <w:tcPr>
            <w:tcW w:w="593" w:type="pct"/>
            <w:tcBorders>
              <w:top w:val="single" w:color="000000" w:sz="4" w:space="0"/>
              <w:left w:val="single" w:color="000000" w:sz="4" w:space="0"/>
              <w:bottom w:val="single" w:color="000000" w:sz="4" w:space="0"/>
              <w:right w:val="single" w:color="000000" w:sz="4" w:space="0"/>
            </w:tcBorders>
            <w:vAlign w:val="center"/>
          </w:tcPr>
          <w:p w14:paraId="7C57726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10ml/瓶×3瓶/盒</w:t>
            </w:r>
          </w:p>
        </w:tc>
        <w:tc>
          <w:tcPr>
            <w:tcW w:w="357" w:type="pct"/>
            <w:tcBorders>
              <w:top w:val="single" w:color="000000" w:sz="4" w:space="0"/>
              <w:left w:val="single" w:color="000000" w:sz="4" w:space="0"/>
              <w:bottom w:val="single" w:color="000000" w:sz="4" w:space="0"/>
              <w:right w:val="single" w:color="000000" w:sz="4" w:space="0"/>
            </w:tcBorders>
            <w:vAlign w:val="center"/>
          </w:tcPr>
          <w:p w14:paraId="37185E1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2B4743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058AC7C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415</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D455CC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830</w:t>
            </w:r>
          </w:p>
        </w:tc>
      </w:tr>
      <w:tr w14:paraId="0C690866">
        <w:tblPrEx>
          <w:tblCellMar>
            <w:top w:w="0" w:type="dxa"/>
            <w:left w:w="108" w:type="dxa"/>
            <w:bottom w:w="0" w:type="dxa"/>
            <w:right w:w="108" w:type="dxa"/>
          </w:tblCellMar>
        </w:tblPrEx>
        <w:trPr>
          <w:trHeight w:val="261"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3472ECDE">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34F09039">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4A4876D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1323" w:type="pct"/>
            <w:tcBorders>
              <w:top w:val="single" w:color="000000" w:sz="4" w:space="0"/>
              <w:left w:val="single" w:color="000000" w:sz="4" w:space="0"/>
              <w:bottom w:val="single" w:color="000000" w:themeColor="text1" w:sz="4" w:space="0"/>
              <w:right w:val="single" w:color="000000" w:sz="4" w:space="0"/>
            </w:tcBorders>
            <w:vAlign w:val="center"/>
          </w:tcPr>
          <w:p w14:paraId="3DC35442">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电解质样本稀释液</w:t>
            </w:r>
          </w:p>
        </w:tc>
        <w:tc>
          <w:tcPr>
            <w:tcW w:w="593" w:type="pct"/>
            <w:tcBorders>
              <w:top w:val="single" w:color="000000" w:sz="4" w:space="0"/>
              <w:left w:val="single" w:color="000000" w:sz="4" w:space="0"/>
              <w:bottom w:val="single" w:color="000000" w:sz="4" w:space="0"/>
              <w:right w:val="single" w:color="000000" w:sz="4" w:space="0"/>
            </w:tcBorders>
            <w:vAlign w:val="center"/>
          </w:tcPr>
          <w:p w14:paraId="1A3D565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2L/瓶</w:t>
            </w:r>
          </w:p>
        </w:tc>
        <w:tc>
          <w:tcPr>
            <w:tcW w:w="357" w:type="pct"/>
            <w:tcBorders>
              <w:top w:val="single" w:color="000000" w:sz="4" w:space="0"/>
              <w:left w:val="single" w:color="000000" w:sz="4" w:space="0"/>
              <w:bottom w:val="single" w:color="000000" w:sz="4" w:space="0"/>
              <w:right w:val="single" w:color="000000" w:sz="4" w:space="0"/>
            </w:tcBorders>
            <w:vAlign w:val="center"/>
          </w:tcPr>
          <w:p w14:paraId="58F5349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瓶</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2BF472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0B5521C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810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9502A9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8100</w:t>
            </w:r>
          </w:p>
        </w:tc>
      </w:tr>
      <w:tr w14:paraId="108547BC">
        <w:tblPrEx>
          <w:tblCellMar>
            <w:top w:w="0" w:type="dxa"/>
            <w:left w:w="108" w:type="dxa"/>
            <w:bottom w:w="0" w:type="dxa"/>
            <w:right w:w="108" w:type="dxa"/>
          </w:tblCellMar>
        </w:tblPrEx>
        <w:trPr>
          <w:trHeight w:val="496" w:hRule="atLeast"/>
        </w:trPr>
        <w:tc>
          <w:tcPr>
            <w:tcW w:w="359" w:type="pct"/>
            <w:tcBorders>
              <w:top w:val="single" w:color="000000" w:sz="4" w:space="0"/>
              <w:left w:val="single" w:color="000000" w:sz="4" w:space="0"/>
              <w:bottom w:val="single" w:color="000000" w:sz="4" w:space="0"/>
              <w:right w:val="single" w:color="000000" w:sz="4" w:space="0"/>
            </w:tcBorders>
            <w:vAlign w:val="center"/>
          </w:tcPr>
          <w:p w14:paraId="700DF15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425" w:type="pct"/>
            <w:tcBorders>
              <w:top w:val="single" w:color="000000" w:sz="4" w:space="0"/>
              <w:left w:val="single" w:color="000000" w:sz="4" w:space="0"/>
              <w:bottom w:val="nil"/>
              <w:right w:val="single" w:color="000000" w:sz="4" w:space="0"/>
            </w:tcBorders>
            <w:vAlign w:val="center"/>
          </w:tcPr>
          <w:p w14:paraId="408D05D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尿常规</w:t>
            </w:r>
          </w:p>
        </w:tc>
        <w:tc>
          <w:tcPr>
            <w:tcW w:w="388" w:type="pct"/>
            <w:tcBorders>
              <w:top w:val="single" w:color="000000" w:sz="4" w:space="0"/>
              <w:left w:val="single" w:color="000000" w:sz="4" w:space="0"/>
              <w:bottom w:val="single" w:color="000000" w:sz="4" w:space="0"/>
              <w:right w:val="single" w:color="000000" w:themeColor="text1" w:sz="4" w:space="0"/>
            </w:tcBorders>
            <w:vAlign w:val="center"/>
          </w:tcPr>
          <w:p w14:paraId="179E756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323"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vAlign w:val="center"/>
          </w:tcPr>
          <w:p w14:paraId="37366488">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尿有形成份及干化学检测</w:t>
            </w:r>
          </w:p>
        </w:tc>
        <w:tc>
          <w:tcPr>
            <w:tcW w:w="593" w:type="pct"/>
            <w:tcBorders>
              <w:top w:val="single" w:color="000000" w:sz="4" w:space="0"/>
              <w:left w:val="single" w:color="000000" w:themeColor="text1" w:sz="4" w:space="0"/>
              <w:bottom w:val="single" w:color="000000" w:sz="4" w:space="0"/>
              <w:right w:val="single" w:color="000000" w:sz="4" w:space="0"/>
            </w:tcBorders>
            <w:vAlign w:val="center"/>
          </w:tcPr>
          <w:p w14:paraId="203DD875">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01784C9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F419207">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40000</w:t>
            </w:r>
          </w:p>
        </w:tc>
        <w:tc>
          <w:tcPr>
            <w:tcW w:w="441" w:type="pct"/>
            <w:tcBorders>
              <w:top w:val="single" w:color="000000" w:sz="4" w:space="0"/>
              <w:left w:val="single" w:color="000000" w:sz="4" w:space="0"/>
              <w:bottom w:val="single" w:color="000000" w:sz="4" w:space="0"/>
              <w:right w:val="single" w:color="000000" w:sz="4" w:space="0"/>
            </w:tcBorders>
            <w:noWrap/>
            <w:vAlign w:val="center"/>
          </w:tcPr>
          <w:p w14:paraId="635BC794">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6.8</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75166CD">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272000</w:t>
            </w:r>
          </w:p>
        </w:tc>
      </w:tr>
      <w:tr w14:paraId="2955B2C2">
        <w:tblPrEx>
          <w:tblCellMar>
            <w:top w:w="0" w:type="dxa"/>
            <w:left w:w="108" w:type="dxa"/>
            <w:bottom w:w="0" w:type="dxa"/>
            <w:right w:w="108" w:type="dxa"/>
          </w:tblCellMar>
        </w:tblPrEx>
        <w:trPr>
          <w:trHeight w:val="480" w:hRule="atLeast"/>
        </w:trPr>
        <w:tc>
          <w:tcPr>
            <w:tcW w:w="359" w:type="pct"/>
            <w:vMerge w:val="restart"/>
            <w:tcBorders>
              <w:top w:val="single" w:color="000000" w:sz="4" w:space="0"/>
              <w:left w:val="single" w:color="000000" w:sz="4" w:space="0"/>
              <w:bottom w:val="single" w:color="000000" w:sz="4" w:space="0"/>
              <w:right w:val="single" w:color="000000" w:sz="4" w:space="0"/>
            </w:tcBorders>
            <w:vAlign w:val="center"/>
          </w:tcPr>
          <w:p w14:paraId="62C7EB9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425" w:type="pct"/>
            <w:vMerge w:val="restart"/>
            <w:tcBorders>
              <w:top w:val="single" w:color="000000" w:sz="4" w:space="0"/>
              <w:left w:val="single" w:color="000000" w:sz="4" w:space="0"/>
              <w:bottom w:val="single" w:color="000000" w:sz="4" w:space="0"/>
              <w:right w:val="single" w:color="000000" w:sz="4" w:space="0"/>
            </w:tcBorders>
            <w:vAlign w:val="center"/>
          </w:tcPr>
          <w:p w14:paraId="3F498A2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血栓四项</w:t>
            </w:r>
          </w:p>
        </w:tc>
        <w:tc>
          <w:tcPr>
            <w:tcW w:w="388" w:type="pct"/>
            <w:tcBorders>
              <w:top w:val="single" w:color="000000" w:sz="4" w:space="0"/>
              <w:left w:val="single" w:color="000000" w:sz="4" w:space="0"/>
              <w:bottom w:val="single" w:color="000000" w:sz="4" w:space="0"/>
              <w:right w:val="single" w:color="000000" w:sz="4" w:space="0"/>
            </w:tcBorders>
            <w:vAlign w:val="center"/>
          </w:tcPr>
          <w:p w14:paraId="545C55E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323" w:type="pct"/>
            <w:tcBorders>
              <w:top w:val="single" w:color="000000" w:themeColor="text1" w:sz="4" w:space="0"/>
              <w:left w:val="single" w:color="000000" w:sz="4" w:space="0"/>
              <w:bottom w:val="single" w:color="000000" w:sz="4" w:space="0"/>
              <w:right w:val="single" w:color="000000" w:sz="4" w:space="0"/>
            </w:tcBorders>
            <w:vAlign w:val="center"/>
          </w:tcPr>
          <w:p w14:paraId="1AFF191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凝血酶-抗凝血酶Ⅲ复合物（TAT）测定试剂盒</w:t>
            </w:r>
          </w:p>
        </w:tc>
        <w:tc>
          <w:tcPr>
            <w:tcW w:w="593" w:type="pct"/>
            <w:tcBorders>
              <w:top w:val="single" w:color="000000" w:sz="4" w:space="0"/>
              <w:left w:val="single" w:color="000000" w:sz="4" w:space="0"/>
              <w:bottom w:val="single" w:color="000000" w:sz="4" w:space="0"/>
              <w:right w:val="single" w:color="000000" w:sz="4" w:space="0"/>
            </w:tcBorders>
            <w:vAlign w:val="center"/>
          </w:tcPr>
          <w:p w14:paraId="18C524BE">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090C1D9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vAlign w:val="center"/>
          </w:tcPr>
          <w:p w14:paraId="69FD369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w:t>
            </w:r>
          </w:p>
        </w:tc>
        <w:tc>
          <w:tcPr>
            <w:tcW w:w="441" w:type="pct"/>
            <w:tcBorders>
              <w:top w:val="single" w:color="000000" w:sz="4" w:space="0"/>
              <w:left w:val="single" w:color="000000" w:sz="4" w:space="0"/>
              <w:bottom w:val="single" w:color="000000" w:sz="4" w:space="0"/>
              <w:right w:val="single" w:color="000000" w:sz="4" w:space="0"/>
            </w:tcBorders>
            <w:vAlign w:val="center"/>
          </w:tcPr>
          <w:p w14:paraId="4DC2A84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11.8</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CF3B2F4">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1180</w:t>
            </w:r>
          </w:p>
        </w:tc>
      </w:tr>
      <w:tr w14:paraId="4074B511">
        <w:tblPrEx>
          <w:tblCellMar>
            <w:top w:w="0" w:type="dxa"/>
            <w:left w:w="108" w:type="dxa"/>
            <w:bottom w:w="0" w:type="dxa"/>
            <w:right w:w="108" w:type="dxa"/>
          </w:tblCellMar>
        </w:tblPrEx>
        <w:trPr>
          <w:trHeight w:val="9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6D826DAC">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5CF0F82A">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733C623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1323" w:type="pct"/>
            <w:tcBorders>
              <w:top w:val="single" w:color="000000" w:sz="4" w:space="0"/>
              <w:left w:val="single" w:color="000000" w:sz="4" w:space="0"/>
              <w:bottom w:val="single" w:color="000000" w:sz="4" w:space="0"/>
              <w:right w:val="single" w:color="000000" w:sz="4" w:space="0"/>
            </w:tcBorders>
            <w:vAlign w:val="center"/>
          </w:tcPr>
          <w:p w14:paraId="186D01D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纤溶酶-α2 纤溶酶抑制剂复合物(PIC)测定试剂盒</w:t>
            </w:r>
          </w:p>
        </w:tc>
        <w:tc>
          <w:tcPr>
            <w:tcW w:w="593" w:type="pct"/>
            <w:tcBorders>
              <w:top w:val="single" w:color="000000" w:sz="4" w:space="0"/>
              <w:left w:val="single" w:color="000000" w:sz="4" w:space="0"/>
              <w:bottom w:val="single" w:color="000000" w:sz="4" w:space="0"/>
              <w:right w:val="single" w:color="000000" w:sz="4" w:space="0"/>
            </w:tcBorders>
            <w:vAlign w:val="center"/>
          </w:tcPr>
          <w:p w14:paraId="746D92E3">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3D57665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vAlign w:val="center"/>
          </w:tcPr>
          <w:p w14:paraId="23748D4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w:t>
            </w:r>
          </w:p>
        </w:tc>
        <w:tc>
          <w:tcPr>
            <w:tcW w:w="441" w:type="pct"/>
            <w:tcBorders>
              <w:top w:val="single" w:color="000000" w:sz="4" w:space="0"/>
              <w:left w:val="single" w:color="000000" w:sz="4" w:space="0"/>
              <w:bottom w:val="single" w:color="000000" w:sz="4" w:space="0"/>
              <w:right w:val="single" w:color="000000" w:sz="4" w:space="0"/>
            </w:tcBorders>
            <w:vAlign w:val="center"/>
          </w:tcPr>
          <w:p w14:paraId="78B75C1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11.8</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3232D96">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1180</w:t>
            </w:r>
          </w:p>
        </w:tc>
      </w:tr>
      <w:tr w14:paraId="7857E548">
        <w:tblPrEx>
          <w:tblCellMar>
            <w:top w:w="0" w:type="dxa"/>
            <w:left w:w="108" w:type="dxa"/>
            <w:bottom w:w="0" w:type="dxa"/>
            <w:right w:w="108" w:type="dxa"/>
          </w:tblCellMar>
        </w:tblPrEx>
        <w:trPr>
          <w:trHeight w:val="27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432BE298">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4E197997">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26376A0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1323" w:type="pct"/>
            <w:tcBorders>
              <w:top w:val="single" w:color="000000" w:sz="4" w:space="0"/>
              <w:left w:val="single" w:color="000000" w:sz="4" w:space="0"/>
              <w:bottom w:val="single" w:color="000000" w:sz="4" w:space="0"/>
              <w:right w:val="single" w:color="000000" w:sz="4" w:space="0"/>
            </w:tcBorders>
            <w:vAlign w:val="center"/>
          </w:tcPr>
          <w:p w14:paraId="2750C44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血栓调节蛋白（TM）测定试剂盒</w:t>
            </w:r>
          </w:p>
        </w:tc>
        <w:tc>
          <w:tcPr>
            <w:tcW w:w="593" w:type="pct"/>
            <w:tcBorders>
              <w:top w:val="single" w:color="000000" w:sz="4" w:space="0"/>
              <w:left w:val="single" w:color="000000" w:sz="4" w:space="0"/>
              <w:bottom w:val="single" w:color="000000" w:sz="4" w:space="0"/>
              <w:right w:val="single" w:color="000000" w:sz="4" w:space="0"/>
            </w:tcBorders>
            <w:vAlign w:val="center"/>
          </w:tcPr>
          <w:p w14:paraId="1BA3E3BE">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59E3EAE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vAlign w:val="center"/>
          </w:tcPr>
          <w:p w14:paraId="4FC9B49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w:t>
            </w:r>
          </w:p>
        </w:tc>
        <w:tc>
          <w:tcPr>
            <w:tcW w:w="441" w:type="pct"/>
            <w:tcBorders>
              <w:top w:val="single" w:color="000000" w:sz="4" w:space="0"/>
              <w:left w:val="single" w:color="000000" w:sz="4" w:space="0"/>
              <w:bottom w:val="single" w:color="000000" w:sz="4" w:space="0"/>
              <w:right w:val="single" w:color="000000" w:sz="4" w:space="0"/>
            </w:tcBorders>
            <w:vAlign w:val="center"/>
          </w:tcPr>
          <w:p w14:paraId="324BF00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11.8</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2F839FA">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1180</w:t>
            </w:r>
          </w:p>
        </w:tc>
      </w:tr>
      <w:tr w14:paraId="5D5A3EBE">
        <w:tblPrEx>
          <w:tblCellMar>
            <w:top w:w="0" w:type="dxa"/>
            <w:left w:w="108" w:type="dxa"/>
            <w:bottom w:w="0" w:type="dxa"/>
            <w:right w:w="108" w:type="dxa"/>
          </w:tblCellMar>
        </w:tblPrEx>
        <w:trPr>
          <w:trHeight w:val="9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58CE49F1">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09D82C4E">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1940E48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1323" w:type="pct"/>
            <w:tcBorders>
              <w:top w:val="single" w:color="000000" w:sz="4" w:space="0"/>
              <w:left w:val="single" w:color="000000" w:sz="4" w:space="0"/>
              <w:bottom w:val="single" w:color="000000" w:sz="4" w:space="0"/>
              <w:right w:val="single" w:color="000000" w:sz="4" w:space="0"/>
            </w:tcBorders>
            <w:vAlign w:val="center"/>
          </w:tcPr>
          <w:p w14:paraId="2E40948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组织纤溶酶原激活物-纤溶酶原激活物抑制剂-1 复合物（tPAI.C）测定试剂盒</w:t>
            </w:r>
          </w:p>
        </w:tc>
        <w:tc>
          <w:tcPr>
            <w:tcW w:w="593" w:type="pct"/>
            <w:tcBorders>
              <w:top w:val="single" w:color="000000" w:sz="4" w:space="0"/>
              <w:left w:val="single" w:color="000000" w:sz="4" w:space="0"/>
              <w:bottom w:val="single" w:color="000000" w:sz="4" w:space="0"/>
              <w:right w:val="single" w:color="000000" w:sz="4" w:space="0"/>
            </w:tcBorders>
            <w:vAlign w:val="center"/>
          </w:tcPr>
          <w:p w14:paraId="3B0ED6F4">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4CE2E7A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vAlign w:val="center"/>
          </w:tcPr>
          <w:p w14:paraId="10E31F2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w:t>
            </w:r>
          </w:p>
        </w:tc>
        <w:tc>
          <w:tcPr>
            <w:tcW w:w="441" w:type="pct"/>
            <w:tcBorders>
              <w:top w:val="single" w:color="000000" w:sz="4" w:space="0"/>
              <w:left w:val="single" w:color="000000" w:sz="4" w:space="0"/>
              <w:bottom w:val="single" w:color="000000" w:sz="4" w:space="0"/>
              <w:right w:val="single" w:color="000000" w:sz="4" w:space="0"/>
            </w:tcBorders>
            <w:vAlign w:val="center"/>
          </w:tcPr>
          <w:p w14:paraId="6BBBD61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11.8</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4001BF5">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1180</w:t>
            </w:r>
          </w:p>
        </w:tc>
      </w:tr>
      <w:tr w14:paraId="7DED49C0">
        <w:tblPrEx>
          <w:tblCellMar>
            <w:top w:w="0" w:type="dxa"/>
            <w:left w:w="108" w:type="dxa"/>
            <w:bottom w:w="0" w:type="dxa"/>
            <w:right w:w="108" w:type="dxa"/>
          </w:tblCellMar>
        </w:tblPrEx>
        <w:trPr>
          <w:trHeight w:val="90" w:hRule="atLeast"/>
        </w:trPr>
        <w:tc>
          <w:tcPr>
            <w:tcW w:w="359" w:type="pct"/>
            <w:vMerge w:val="restart"/>
            <w:tcBorders>
              <w:top w:val="single" w:color="000000" w:sz="4" w:space="0"/>
              <w:left w:val="single" w:color="000000" w:sz="4" w:space="0"/>
              <w:bottom w:val="single" w:color="000000" w:sz="4" w:space="0"/>
              <w:right w:val="single" w:color="000000" w:sz="4" w:space="0"/>
            </w:tcBorders>
            <w:vAlign w:val="center"/>
          </w:tcPr>
          <w:p w14:paraId="309F70F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25" w:type="pct"/>
            <w:vMerge w:val="restart"/>
            <w:tcBorders>
              <w:top w:val="single" w:color="000000" w:sz="4" w:space="0"/>
              <w:left w:val="single" w:color="000000" w:sz="4" w:space="0"/>
              <w:bottom w:val="single" w:color="000000" w:sz="4" w:space="0"/>
              <w:right w:val="single" w:color="000000" w:sz="4" w:space="0"/>
            </w:tcBorders>
            <w:vAlign w:val="center"/>
          </w:tcPr>
          <w:p w14:paraId="3F6F441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凝血2项</w:t>
            </w:r>
          </w:p>
        </w:tc>
        <w:tc>
          <w:tcPr>
            <w:tcW w:w="388" w:type="pct"/>
            <w:tcBorders>
              <w:top w:val="single" w:color="000000" w:sz="4" w:space="0"/>
              <w:left w:val="single" w:color="000000" w:sz="4" w:space="0"/>
              <w:bottom w:val="single" w:color="000000" w:sz="4" w:space="0"/>
              <w:right w:val="single" w:color="000000" w:sz="4" w:space="0"/>
            </w:tcBorders>
            <w:vAlign w:val="center"/>
          </w:tcPr>
          <w:p w14:paraId="2C7B376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323" w:type="pct"/>
            <w:tcBorders>
              <w:top w:val="single" w:color="000000" w:sz="4" w:space="0"/>
              <w:left w:val="single" w:color="000000" w:sz="4" w:space="0"/>
              <w:bottom w:val="single" w:color="000000" w:sz="4" w:space="0"/>
              <w:right w:val="single" w:color="000000" w:sz="4" w:space="0"/>
            </w:tcBorders>
            <w:vAlign w:val="center"/>
          </w:tcPr>
          <w:p w14:paraId="7D363C0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抗凝血酶Ⅲ</w:t>
            </w:r>
          </w:p>
        </w:tc>
        <w:tc>
          <w:tcPr>
            <w:tcW w:w="593" w:type="pct"/>
            <w:tcBorders>
              <w:top w:val="single" w:color="000000" w:sz="4" w:space="0"/>
              <w:left w:val="single" w:color="000000" w:sz="4" w:space="0"/>
              <w:bottom w:val="single" w:color="000000" w:sz="4" w:space="0"/>
              <w:right w:val="single" w:color="000000" w:sz="4" w:space="0"/>
            </w:tcBorders>
            <w:vAlign w:val="center"/>
          </w:tcPr>
          <w:p w14:paraId="525CC839">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63431FF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vAlign w:val="center"/>
          </w:tcPr>
          <w:p w14:paraId="636E382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500</w:t>
            </w:r>
          </w:p>
        </w:tc>
        <w:tc>
          <w:tcPr>
            <w:tcW w:w="441" w:type="pct"/>
            <w:tcBorders>
              <w:top w:val="single" w:color="000000" w:sz="4" w:space="0"/>
              <w:left w:val="single" w:color="000000" w:sz="4" w:space="0"/>
              <w:bottom w:val="single" w:color="000000" w:sz="4" w:space="0"/>
              <w:right w:val="single" w:color="000000" w:sz="4" w:space="0"/>
            </w:tcBorders>
            <w:vAlign w:val="center"/>
          </w:tcPr>
          <w:p w14:paraId="6F09219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4.8</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6AEE5C1">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2400</w:t>
            </w:r>
          </w:p>
        </w:tc>
      </w:tr>
      <w:tr w14:paraId="3613D6FD">
        <w:tblPrEx>
          <w:tblCellMar>
            <w:top w:w="0" w:type="dxa"/>
            <w:left w:w="108" w:type="dxa"/>
            <w:bottom w:w="0" w:type="dxa"/>
            <w:right w:w="108" w:type="dxa"/>
          </w:tblCellMar>
        </w:tblPrEx>
        <w:trPr>
          <w:trHeight w:val="246"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5AAB75A9">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20AEA91E">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1CB2BEA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1323" w:type="pct"/>
            <w:tcBorders>
              <w:top w:val="single" w:color="000000" w:sz="4" w:space="0"/>
              <w:left w:val="single" w:color="000000" w:sz="4" w:space="0"/>
              <w:bottom w:val="single" w:color="000000" w:sz="4" w:space="0"/>
              <w:right w:val="single" w:color="000000" w:sz="4" w:space="0"/>
            </w:tcBorders>
            <w:vAlign w:val="center"/>
          </w:tcPr>
          <w:p w14:paraId="25A3B94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纤维蛋白（原）降解产物</w:t>
            </w:r>
          </w:p>
        </w:tc>
        <w:tc>
          <w:tcPr>
            <w:tcW w:w="593" w:type="pct"/>
            <w:tcBorders>
              <w:top w:val="single" w:color="000000" w:sz="4" w:space="0"/>
              <w:left w:val="single" w:color="000000" w:sz="4" w:space="0"/>
              <w:bottom w:val="single" w:color="000000" w:sz="4" w:space="0"/>
              <w:right w:val="single" w:color="000000" w:sz="4" w:space="0"/>
            </w:tcBorders>
            <w:vAlign w:val="center"/>
          </w:tcPr>
          <w:p w14:paraId="4787420D">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71A4DF4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vAlign w:val="center"/>
          </w:tcPr>
          <w:p w14:paraId="436B49A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w:t>
            </w:r>
          </w:p>
        </w:tc>
        <w:tc>
          <w:tcPr>
            <w:tcW w:w="441" w:type="pct"/>
            <w:tcBorders>
              <w:top w:val="single" w:color="000000" w:sz="4" w:space="0"/>
              <w:left w:val="single" w:color="000000" w:sz="4" w:space="0"/>
              <w:bottom w:val="single" w:color="000000" w:sz="4" w:space="0"/>
              <w:right w:val="single" w:color="000000" w:sz="4" w:space="0"/>
            </w:tcBorders>
            <w:vAlign w:val="center"/>
          </w:tcPr>
          <w:p w14:paraId="0870C27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4.5</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9E66951">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450</w:t>
            </w:r>
          </w:p>
        </w:tc>
      </w:tr>
      <w:tr w14:paraId="403490B1">
        <w:tblPrEx>
          <w:tblCellMar>
            <w:top w:w="0" w:type="dxa"/>
            <w:left w:w="108" w:type="dxa"/>
            <w:bottom w:w="0" w:type="dxa"/>
            <w:right w:w="108" w:type="dxa"/>
          </w:tblCellMar>
        </w:tblPrEx>
        <w:trPr>
          <w:trHeight w:val="480" w:hRule="atLeast"/>
        </w:trPr>
        <w:tc>
          <w:tcPr>
            <w:tcW w:w="359" w:type="pct"/>
            <w:vMerge w:val="restart"/>
            <w:tcBorders>
              <w:top w:val="single" w:color="000000" w:sz="4" w:space="0"/>
              <w:left w:val="single" w:color="000000" w:sz="4" w:space="0"/>
              <w:bottom w:val="nil"/>
              <w:right w:val="single" w:color="000000" w:sz="4" w:space="0"/>
            </w:tcBorders>
            <w:vAlign w:val="center"/>
          </w:tcPr>
          <w:p w14:paraId="23F0695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425" w:type="pct"/>
            <w:vMerge w:val="restart"/>
            <w:tcBorders>
              <w:top w:val="single" w:color="000000" w:sz="4" w:space="0"/>
              <w:left w:val="single" w:color="000000" w:sz="4" w:space="0"/>
              <w:bottom w:val="nil"/>
              <w:right w:val="single" w:color="000000" w:sz="4" w:space="0"/>
            </w:tcBorders>
            <w:vAlign w:val="center"/>
          </w:tcPr>
          <w:p w14:paraId="60E9BE0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常规药敏纸片试剂</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6C160FB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323" w:type="pct"/>
            <w:tcBorders>
              <w:top w:val="single" w:color="000000" w:sz="4" w:space="0"/>
              <w:left w:val="single" w:color="000000" w:sz="4" w:space="0"/>
              <w:bottom w:val="single" w:color="000000" w:sz="4" w:space="0"/>
              <w:right w:val="single" w:color="000000" w:sz="4" w:space="0"/>
            </w:tcBorders>
            <w:vAlign w:val="center"/>
          </w:tcPr>
          <w:p w14:paraId="58DD880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厄他培南药敏实验纸片（扩散法）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7C2A874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38CADCD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8E053F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16AD012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08DC14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1D742F42">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23C18590">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1CD4A409">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49E908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1323" w:type="pct"/>
            <w:tcBorders>
              <w:top w:val="single" w:color="000000" w:sz="4" w:space="0"/>
              <w:left w:val="single" w:color="000000" w:sz="4" w:space="0"/>
              <w:bottom w:val="single" w:color="000000" w:sz="4" w:space="0"/>
              <w:right w:val="single" w:color="000000" w:sz="4" w:space="0"/>
            </w:tcBorders>
            <w:vAlign w:val="center"/>
          </w:tcPr>
          <w:p w14:paraId="0DFF90E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磺胺甲恶唑/甲氧苄啶药敏实验纸片（扩散法）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3AAAAD9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42CBE5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4A33C26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0FC12FD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613124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0F93389D">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51B19FBF">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3754C035">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29332F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1323" w:type="pct"/>
            <w:tcBorders>
              <w:top w:val="single" w:color="000000" w:sz="4" w:space="0"/>
              <w:left w:val="single" w:color="000000" w:sz="4" w:space="0"/>
              <w:bottom w:val="single" w:color="000000" w:sz="4" w:space="0"/>
              <w:right w:val="single" w:color="000000" w:sz="4" w:space="0"/>
            </w:tcBorders>
            <w:vAlign w:val="center"/>
          </w:tcPr>
          <w:p w14:paraId="5AC3C48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哌拉西林/他唑巴坦药敏实验纸片（扩散法）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1CC0E0F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2BBA3A2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4773808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531DCC4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5191BE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745D771B">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7F58AB70">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6588A3EF">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37205FE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1323" w:type="pct"/>
            <w:tcBorders>
              <w:top w:val="single" w:color="000000" w:sz="4" w:space="0"/>
              <w:left w:val="single" w:color="000000" w:sz="4" w:space="0"/>
              <w:bottom w:val="single" w:color="000000" w:sz="4" w:space="0"/>
              <w:right w:val="single" w:color="000000" w:sz="4" w:space="0"/>
            </w:tcBorders>
            <w:vAlign w:val="center"/>
          </w:tcPr>
          <w:p w14:paraId="242B1F7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替加环素药敏实验纸片（扩散法）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7F9CF51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58BAFC2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C49607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7B5B319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22F12D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75F65C0F">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0E362DEF">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38FD57DD">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692AC9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1323" w:type="pct"/>
            <w:tcBorders>
              <w:top w:val="single" w:color="000000" w:sz="4" w:space="0"/>
              <w:left w:val="single" w:color="000000" w:sz="4" w:space="0"/>
              <w:bottom w:val="single" w:color="000000" w:sz="4" w:space="0"/>
              <w:right w:val="single" w:color="000000" w:sz="4" w:space="0"/>
            </w:tcBorders>
            <w:vAlign w:val="center"/>
          </w:tcPr>
          <w:p w14:paraId="5C48E46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氨苄西林/舒巴坦药敏实验纸片（扩散法）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1EF9CE0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BA8639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0A98E8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1455D8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3ECE72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794FBC82">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2C68BC42">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0CFF98CA">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494D035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1323" w:type="pct"/>
            <w:tcBorders>
              <w:top w:val="single" w:color="000000" w:sz="4" w:space="0"/>
              <w:left w:val="single" w:color="000000" w:sz="4" w:space="0"/>
              <w:bottom w:val="single" w:color="000000" w:sz="4" w:space="0"/>
              <w:right w:val="single" w:color="000000" w:sz="4" w:space="0"/>
            </w:tcBorders>
            <w:vAlign w:val="center"/>
          </w:tcPr>
          <w:p w14:paraId="52D9F29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磷霉素/氨丁三醇药敏实验纸片（扩散法）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6CBE8BB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626C434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5ECFF2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6586636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50BED3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4DFD39A5">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1EA3E293">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3F0E981E">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7E139C3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1323" w:type="pct"/>
            <w:tcBorders>
              <w:top w:val="single" w:color="000000" w:sz="4" w:space="0"/>
              <w:left w:val="single" w:color="000000" w:sz="4" w:space="0"/>
              <w:bottom w:val="single" w:color="000000" w:sz="4" w:space="0"/>
              <w:right w:val="single" w:color="000000" w:sz="4" w:space="0"/>
            </w:tcBorders>
            <w:vAlign w:val="center"/>
          </w:tcPr>
          <w:p w14:paraId="725A22E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头孢哌酮/舒巴坦药敏实验纸片（扩散法）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1DF94BF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3D6611D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BB85C5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2B771E4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322E83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4DF2FA0F">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46075DC5">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3A8E476A">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3397F2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c>
          <w:tcPr>
            <w:tcW w:w="1323" w:type="pct"/>
            <w:tcBorders>
              <w:top w:val="single" w:color="000000" w:sz="4" w:space="0"/>
              <w:left w:val="single" w:color="000000" w:sz="4" w:space="0"/>
              <w:bottom w:val="single" w:color="000000" w:sz="4" w:space="0"/>
              <w:right w:val="single" w:color="000000" w:sz="4" w:space="0"/>
            </w:tcBorders>
            <w:vAlign w:val="center"/>
          </w:tcPr>
          <w:p w14:paraId="3B046C0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氨苄西林药敏实验纸片（扩散法）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102EF5B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C66EB6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16BB64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84C342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1DB735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19893FDF">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62F85444">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2CB13278">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DACBCF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w:t>
            </w:r>
          </w:p>
        </w:tc>
        <w:tc>
          <w:tcPr>
            <w:tcW w:w="1323" w:type="pct"/>
            <w:tcBorders>
              <w:top w:val="single" w:color="000000" w:sz="4" w:space="0"/>
              <w:left w:val="single" w:color="000000" w:sz="4" w:space="0"/>
              <w:bottom w:val="single" w:color="000000" w:sz="4" w:space="0"/>
              <w:right w:val="single" w:color="000000" w:sz="4" w:space="0"/>
            </w:tcBorders>
            <w:vAlign w:val="center"/>
          </w:tcPr>
          <w:p w14:paraId="04E9A3A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万古霉素药敏实验纸片（扩散法）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50EC7F8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031F728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05B9BE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8E77A7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3002D5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49162A10">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18E707C1">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02C1ACD6">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BF61C7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w:t>
            </w:r>
          </w:p>
        </w:tc>
        <w:tc>
          <w:tcPr>
            <w:tcW w:w="1323" w:type="pct"/>
            <w:tcBorders>
              <w:top w:val="single" w:color="000000" w:sz="4" w:space="0"/>
              <w:left w:val="single" w:color="000000" w:sz="4" w:space="0"/>
              <w:bottom w:val="single" w:color="000000" w:sz="4" w:space="0"/>
              <w:right w:val="single" w:color="000000" w:sz="4" w:space="0"/>
            </w:tcBorders>
            <w:vAlign w:val="center"/>
          </w:tcPr>
          <w:p w14:paraId="48219B6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克林霉素药敏实验纸片（扩散法）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3212DCD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4918D51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53D0CD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7ABC60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86BD4A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170F0BC8">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391D3189">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7F78570F">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1FC61D9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w:t>
            </w:r>
          </w:p>
        </w:tc>
        <w:tc>
          <w:tcPr>
            <w:tcW w:w="1323" w:type="pct"/>
            <w:tcBorders>
              <w:top w:val="single" w:color="000000" w:sz="4" w:space="0"/>
              <w:left w:val="single" w:color="000000" w:sz="4" w:space="0"/>
              <w:bottom w:val="single" w:color="000000" w:sz="4" w:space="0"/>
              <w:right w:val="single" w:color="000000" w:sz="4" w:space="0"/>
            </w:tcBorders>
            <w:vAlign w:val="center"/>
          </w:tcPr>
          <w:p w14:paraId="262F2FD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利奈唑胺药敏实验纸片（扩散法）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535FBA6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1BB5613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CAC37B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E9459C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E1506E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3D2ADADE">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04E7C16C">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4FE93AB5">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D245A9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w:t>
            </w:r>
          </w:p>
        </w:tc>
        <w:tc>
          <w:tcPr>
            <w:tcW w:w="1323" w:type="pct"/>
            <w:tcBorders>
              <w:top w:val="single" w:color="000000" w:sz="4" w:space="0"/>
              <w:left w:val="single" w:color="000000" w:sz="4" w:space="0"/>
              <w:bottom w:val="single" w:color="000000" w:sz="4" w:space="0"/>
              <w:right w:val="single" w:color="000000" w:sz="4" w:space="0"/>
            </w:tcBorders>
            <w:vAlign w:val="center"/>
          </w:tcPr>
          <w:p w14:paraId="5FEFEA4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哌拉西林药敏实验纸片（扩散法）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3B3629F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4CF24D0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93A365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3211C05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1D13F4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3B350F7C">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3D7AA1DE">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5C07F47E">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7D0D1D8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13</w:t>
            </w:r>
          </w:p>
        </w:tc>
        <w:tc>
          <w:tcPr>
            <w:tcW w:w="1323" w:type="pct"/>
            <w:tcBorders>
              <w:top w:val="single" w:color="000000" w:sz="4" w:space="0"/>
              <w:left w:val="single" w:color="000000" w:sz="4" w:space="0"/>
              <w:bottom w:val="single" w:color="000000" w:sz="4" w:space="0"/>
              <w:right w:val="single" w:color="000000" w:sz="4" w:space="0"/>
            </w:tcBorders>
            <w:vAlign w:val="center"/>
          </w:tcPr>
          <w:p w14:paraId="3223D21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四环素药敏实验纸片（扩散法）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39E521E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4EACFA6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12E51D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5C11269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DEBD1E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77058BA1">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23C5252A">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41464151">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E6B7F5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14</w:t>
            </w:r>
          </w:p>
        </w:tc>
        <w:tc>
          <w:tcPr>
            <w:tcW w:w="1323" w:type="pct"/>
            <w:tcBorders>
              <w:top w:val="single" w:color="000000" w:sz="4" w:space="0"/>
              <w:left w:val="single" w:color="000000" w:sz="4" w:space="0"/>
              <w:bottom w:val="single" w:color="000000" w:sz="4" w:space="0"/>
              <w:right w:val="single" w:color="000000" w:sz="4" w:space="0"/>
            </w:tcBorders>
            <w:vAlign w:val="center"/>
          </w:tcPr>
          <w:p w14:paraId="0A59219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头孢吡肟药敏实验纸片（扩散法）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798A250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2D13BF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D5010B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0D07744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7E9305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5C149456">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4EB3DF13">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31400586">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3D2C721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15</w:t>
            </w:r>
          </w:p>
        </w:tc>
        <w:tc>
          <w:tcPr>
            <w:tcW w:w="1323" w:type="pct"/>
            <w:tcBorders>
              <w:top w:val="single" w:color="000000" w:sz="4" w:space="0"/>
              <w:left w:val="single" w:color="000000" w:sz="4" w:space="0"/>
              <w:bottom w:val="single" w:color="000000" w:sz="4" w:space="0"/>
              <w:right w:val="single" w:color="000000" w:sz="4" w:space="0"/>
            </w:tcBorders>
            <w:vAlign w:val="center"/>
          </w:tcPr>
          <w:p w14:paraId="274787E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头孢呋辛钠药敏实验纸片（扩散法）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6455D4A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2E5AED5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BF838E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1CC77AC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BF53C3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6EFD8561">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53D2B75C">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34E44EE8">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471426F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16</w:t>
            </w:r>
          </w:p>
        </w:tc>
        <w:tc>
          <w:tcPr>
            <w:tcW w:w="1323" w:type="pct"/>
            <w:tcBorders>
              <w:top w:val="single" w:color="000000" w:sz="4" w:space="0"/>
              <w:left w:val="single" w:color="000000" w:sz="4" w:space="0"/>
              <w:bottom w:val="single" w:color="000000" w:sz="4" w:space="0"/>
              <w:right w:val="single" w:color="000000" w:sz="4" w:space="0"/>
            </w:tcBorders>
            <w:vAlign w:val="center"/>
          </w:tcPr>
          <w:p w14:paraId="63090A6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头孢哌酮药敏实验纸片（扩散法）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765D717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C31BB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1F7E86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31D7E70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E4335A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6E116832">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112530D5">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3331D6AC">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6685AB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17</w:t>
            </w:r>
          </w:p>
        </w:tc>
        <w:tc>
          <w:tcPr>
            <w:tcW w:w="1323" w:type="pct"/>
            <w:tcBorders>
              <w:top w:val="single" w:color="000000" w:sz="4" w:space="0"/>
              <w:left w:val="single" w:color="000000" w:sz="4" w:space="0"/>
              <w:bottom w:val="single" w:color="000000" w:sz="4" w:space="0"/>
              <w:right w:val="single" w:color="000000" w:sz="4" w:space="0"/>
            </w:tcBorders>
            <w:vAlign w:val="center"/>
          </w:tcPr>
          <w:p w14:paraId="300A524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头孢唑啉药敏实验纸片（扩散法）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32F19B1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5C874B7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9E99C5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3384634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01CCC8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4881AFE0">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62A505F0">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12B8122C">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0FAC83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18</w:t>
            </w:r>
          </w:p>
        </w:tc>
        <w:tc>
          <w:tcPr>
            <w:tcW w:w="1323" w:type="pct"/>
            <w:tcBorders>
              <w:top w:val="single" w:color="000000" w:sz="4" w:space="0"/>
              <w:left w:val="single" w:color="000000" w:sz="4" w:space="0"/>
              <w:bottom w:val="single" w:color="000000" w:sz="4" w:space="0"/>
              <w:right w:val="single" w:color="000000" w:sz="4" w:space="0"/>
            </w:tcBorders>
            <w:vAlign w:val="center"/>
          </w:tcPr>
          <w:p w14:paraId="088DDFE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头孢噻肟药敏实验纸片（扩散法）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5697C18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2C292E3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F863F8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65E1729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48EC47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405F11C5">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3810015F">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1625E92C">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6E120BF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19</w:t>
            </w:r>
          </w:p>
        </w:tc>
        <w:tc>
          <w:tcPr>
            <w:tcW w:w="1323" w:type="pct"/>
            <w:tcBorders>
              <w:top w:val="single" w:color="000000" w:sz="4" w:space="0"/>
              <w:left w:val="single" w:color="000000" w:sz="4" w:space="0"/>
              <w:bottom w:val="single" w:color="000000" w:sz="4" w:space="0"/>
              <w:right w:val="single" w:color="000000" w:sz="4" w:space="0"/>
            </w:tcBorders>
            <w:vAlign w:val="center"/>
          </w:tcPr>
          <w:p w14:paraId="1B018EC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头孢曲松药敏实验纸片（扩散法）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2E6A0AA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9D4C67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9BFB56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15B7BAB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66AB59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3B4DB66C">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06D23A6C">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103E9300">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52E2EA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w:t>
            </w:r>
          </w:p>
        </w:tc>
        <w:tc>
          <w:tcPr>
            <w:tcW w:w="1323" w:type="pct"/>
            <w:tcBorders>
              <w:top w:val="single" w:color="000000" w:sz="4" w:space="0"/>
              <w:left w:val="single" w:color="000000" w:sz="4" w:space="0"/>
              <w:bottom w:val="single" w:color="000000" w:sz="4" w:space="0"/>
              <w:right w:val="single" w:color="000000" w:sz="4" w:space="0"/>
            </w:tcBorders>
            <w:vAlign w:val="center"/>
          </w:tcPr>
          <w:p w14:paraId="0602961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头孢西丁药敏实验纸片（扩散法）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230C09D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2F0F95A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A0C4FA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0619EE0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810B68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3EE82B11">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315E2E21">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09B94F2D">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6BEBB2F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21</w:t>
            </w:r>
          </w:p>
        </w:tc>
        <w:tc>
          <w:tcPr>
            <w:tcW w:w="1323" w:type="pct"/>
            <w:tcBorders>
              <w:top w:val="single" w:color="000000" w:sz="4" w:space="0"/>
              <w:left w:val="single" w:color="000000" w:sz="4" w:space="0"/>
              <w:bottom w:val="single" w:color="000000" w:sz="4" w:space="0"/>
              <w:right w:val="single" w:color="000000" w:sz="4" w:space="0"/>
            </w:tcBorders>
            <w:vAlign w:val="center"/>
          </w:tcPr>
          <w:p w14:paraId="7385BF3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左氧氟沙星药敏实验纸片（扩散法）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5C68299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6676356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552D62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70DE451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361BD6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20E273EF">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547C2928">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046AA9A6">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4A14103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22</w:t>
            </w:r>
          </w:p>
        </w:tc>
        <w:tc>
          <w:tcPr>
            <w:tcW w:w="1323" w:type="pct"/>
            <w:tcBorders>
              <w:top w:val="single" w:color="000000" w:sz="4" w:space="0"/>
              <w:left w:val="single" w:color="000000" w:sz="4" w:space="0"/>
              <w:bottom w:val="single" w:color="000000" w:sz="4" w:space="0"/>
              <w:right w:val="single" w:color="000000" w:sz="4" w:space="0"/>
            </w:tcBorders>
            <w:vAlign w:val="center"/>
          </w:tcPr>
          <w:p w14:paraId="07904AC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氨曲南药敏实验纸片（扩散法）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3121515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26F75A1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784DDE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7507287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7AA4B7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79BD1EF3">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7E733780">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497A69CC">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377DE93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23</w:t>
            </w:r>
          </w:p>
        </w:tc>
        <w:tc>
          <w:tcPr>
            <w:tcW w:w="1323" w:type="pct"/>
            <w:tcBorders>
              <w:top w:val="single" w:color="000000" w:sz="4" w:space="0"/>
              <w:left w:val="single" w:color="000000" w:sz="4" w:space="0"/>
              <w:bottom w:val="single" w:color="000000" w:sz="4" w:space="0"/>
              <w:right w:val="single" w:color="000000" w:sz="4" w:space="0"/>
            </w:tcBorders>
            <w:vAlign w:val="center"/>
          </w:tcPr>
          <w:p w14:paraId="446244D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氯霉素药敏实验纸片（扩散法）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4EF54A3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66E5763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CC2383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12C2832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83DDAE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046C8A57">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79480326">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68D4C18B">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4AC6F5F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24</w:t>
            </w:r>
          </w:p>
        </w:tc>
        <w:tc>
          <w:tcPr>
            <w:tcW w:w="1323" w:type="pct"/>
            <w:tcBorders>
              <w:top w:val="single" w:color="000000" w:sz="4" w:space="0"/>
              <w:left w:val="single" w:color="000000" w:sz="4" w:space="0"/>
              <w:bottom w:val="single" w:color="000000" w:sz="4" w:space="0"/>
              <w:right w:val="single" w:color="000000" w:sz="4" w:space="0"/>
            </w:tcBorders>
            <w:vAlign w:val="center"/>
          </w:tcPr>
          <w:p w14:paraId="3DAC942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环丙沙星药敏实验纸片（扩散法）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21DCB46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0F7B9B5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6AFC38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7BC5BD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B650EB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5C95EDDA">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47176AF5">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7F28E031">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14E7481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25</w:t>
            </w:r>
          </w:p>
        </w:tc>
        <w:tc>
          <w:tcPr>
            <w:tcW w:w="1323" w:type="pct"/>
            <w:tcBorders>
              <w:top w:val="single" w:color="000000" w:sz="4" w:space="0"/>
              <w:left w:val="single" w:color="000000" w:sz="4" w:space="0"/>
              <w:bottom w:val="single" w:color="000000" w:sz="4" w:space="0"/>
              <w:right w:val="single" w:color="000000" w:sz="4" w:space="0"/>
            </w:tcBorders>
            <w:vAlign w:val="center"/>
          </w:tcPr>
          <w:p w14:paraId="3640BD9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米诺环素药敏实验纸片（扩散法）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28221E0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44ED534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7DDF2C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3BF707A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EB42F4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45D6ACD1">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48B6A9AA">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63D397D2">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0E715E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26</w:t>
            </w:r>
          </w:p>
        </w:tc>
        <w:tc>
          <w:tcPr>
            <w:tcW w:w="1323" w:type="pct"/>
            <w:tcBorders>
              <w:top w:val="single" w:color="000000" w:sz="4" w:space="0"/>
              <w:left w:val="single" w:color="000000" w:sz="4" w:space="0"/>
              <w:bottom w:val="single" w:color="000000" w:sz="4" w:space="0"/>
              <w:right w:val="single" w:color="000000" w:sz="4" w:space="0"/>
            </w:tcBorders>
            <w:vAlign w:val="center"/>
          </w:tcPr>
          <w:p w14:paraId="4322EA4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红霉素药敏实验纸片（扩散法）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4BEAA37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7A42F3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1A646B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075518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1E86E9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6A5A6219">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5B9D8685">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212D7148">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8089B8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27</w:t>
            </w:r>
          </w:p>
        </w:tc>
        <w:tc>
          <w:tcPr>
            <w:tcW w:w="1323" w:type="pct"/>
            <w:tcBorders>
              <w:top w:val="single" w:color="000000" w:sz="4" w:space="0"/>
              <w:left w:val="single" w:color="000000" w:sz="4" w:space="0"/>
              <w:bottom w:val="single" w:color="000000" w:sz="4" w:space="0"/>
              <w:right w:val="single" w:color="000000" w:sz="4" w:space="0"/>
            </w:tcBorders>
            <w:vAlign w:val="center"/>
          </w:tcPr>
          <w:p w14:paraId="023B174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美罗培南药敏实验纸片（扩散法）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284D8C7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349AADD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785306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5CDB248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E92C5F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61DC735E">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4ED5F65D">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098E7622">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9E7F31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28</w:t>
            </w:r>
          </w:p>
        </w:tc>
        <w:tc>
          <w:tcPr>
            <w:tcW w:w="1323" w:type="pct"/>
            <w:tcBorders>
              <w:top w:val="single" w:color="000000" w:sz="4" w:space="0"/>
              <w:left w:val="single" w:color="000000" w:sz="4" w:space="0"/>
              <w:bottom w:val="single" w:color="000000" w:sz="4" w:space="0"/>
              <w:right w:val="single" w:color="000000" w:sz="4" w:space="0"/>
            </w:tcBorders>
            <w:vAlign w:val="center"/>
          </w:tcPr>
          <w:p w14:paraId="6A87FD1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苯唑西林药敏实验纸片（扩散法）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3E71828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7E55AD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4C0BAF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53F040C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A577B4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45F3BFB8">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09540DD2">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13A471DD">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25B537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29</w:t>
            </w:r>
          </w:p>
        </w:tc>
        <w:tc>
          <w:tcPr>
            <w:tcW w:w="1323" w:type="pct"/>
            <w:tcBorders>
              <w:top w:val="single" w:color="000000" w:sz="4" w:space="0"/>
              <w:left w:val="single" w:color="000000" w:sz="4" w:space="0"/>
              <w:bottom w:val="single" w:color="000000" w:sz="4" w:space="0"/>
              <w:right w:val="single" w:color="000000" w:sz="4" w:space="0"/>
            </w:tcBorders>
            <w:vAlign w:val="center"/>
          </w:tcPr>
          <w:p w14:paraId="3DAB6D7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诺氟沙星药敏实验纸片（扩散法）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2FB37AA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44429BA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9FAD51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2E8F53C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4EDB6F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4A31A5BF">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44109DF8">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4FB2A994">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A044EA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30</w:t>
            </w:r>
          </w:p>
        </w:tc>
        <w:tc>
          <w:tcPr>
            <w:tcW w:w="1323" w:type="pct"/>
            <w:tcBorders>
              <w:top w:val="single" w:color="000000" w:sz="4" w:space="0"/>
              <w:left w:val="single" w:color="000000" w:sz="4" w:space="0"/>
              <w:bottom w:val="single" w:color="000000" w:sz="4" w:space="0"/>
              <w:right w:val="single" w:color="000000" w:sz="4" w:space="0"/>
            </w:tcBorders>
            <w:vAlign w:val="center"/>
          </w:tcPr>
          <w:p w14:paraId="092E872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阿米卡星药敏实验纸片（扩散法）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15B0916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1470CC0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474B146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7C440C0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4C93C2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63BCEE36">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34A6AE1C">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1547012F">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864150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31</w:t>
            </w:r>
          </w:p>
        </w:tc>
        <w:tc>
          <w:tcPr>
            <w:tcW w:w="1323" w:type="pct"/>
            <w:tcBorders>
              <w:top w:val="single" w:color="000000" w:sz="4" w:space="0"/>
              <w:left w:val="single" w:color="000000" w:sz="4" w:space="0"/>
              <w:bottom w:val="single" w:color="000000" w:sz="4" w:space="0"/>
              <w:right w:val="single" w:color="000000" w:sz="4" w:space="0"/>
            </w:tcBorders>
            <w:vAlign w:val="center"/>
          </w:tcPr>
          <w:p w14:paraId="2D7C322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青霉素药敏实验纸片（扩散法）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410739E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5C940D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CAD787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6AF093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5FBD57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0BEFDDE7">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nil"/>
              <w:right w:val="single" w:color="000000" w:sz="4" w:space="0"/>
            </w:tcBorders>
            <w:vAlign w:val="center"/>
          </w:tcPr>
          <w:p w14:paraId="599E1576">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17A9C786">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E01A57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32</w:t>
            </w:r>
          </w:p>
        </w:tc>
        <w:tc>
          <w:tcPr>
            <w:tcW w:w="1323" w:type="pct"/>
            <w:tcBorders>
              <w:top w:val="single" w:color="000000" w:sz="4" w:space="0"/>
              <w:left w:val="single" w:color="000000" w:sz="4" w:space="0"/>
              <w:bottom w:val="single" w:color="000000" w:sz="4" w:space="0"/>
              <w:right w:val="single" w:color="000000" w:sz="4" w:space="0"/>
            </w:tcBorders>
            <w:vAlign w:val="center"/>
          </w:tcPr>
          <w:p w14:paraId="525B636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头孢他啶/阿维巴坦药敏实验纸片（扩散法）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759F8F8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250E79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1230B2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7AD2210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0AFF08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7B7EBE2B">
        <w:tblPrEx>
          <w:tblCellMar>
            <w:top w:w="0" w:type="dxa"/>
            <w:left w:w="108" w:type="dxa"/>
            <w:bottom w:w="0" w:type="dxa"/>
            <w:right w:w="108" w:type="dxa"/>
          </w:tblCellMar>
        </w:tblPrEx>
        <w:trPr>
          <w:trHeight w:val="525" w:hRule="atLeast"/>
        </w:trPr>
        <w:tc>
          <w:tcPr>
            <w:tcW w:w="359" w:type="pct"/>
            <w:vMerge w:val="continue"/>
            <w:tcBorders>
              <w:top w:val="single" w:color="000000" w:sz="4" w:space="0"/>
              <w:left w:val="single" w:color="000000" w:sz="4" w:space="0"/>
              <w:bottom w:val="nil"/>
              <w:right w:val="single" w:color="000000" w:sz="4" w:space="0"/>
            </w:tcBorders>
            <w:vAlign w:val="center"/>
          </w:tcPr>
          <w:p w14:paraId="51837008">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13C9F758">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43171C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33</w:t>
            </w:r>
          </w:p>
        </w:tc>
        <w:tc>
          <w:tcPr>
            <w:tcW w:w="1323" w:type="pct"/>
            <w:tcBorders>
              <w:top w:val="single" w:color="000000" w:sz="4" w:space="0"/>
              <w:left w:val="single" w:color="000000" w:sz="4" w:space="0"/>
              <w:bottom w:val="single" w:color="000000" w:sz="4" w:space="0"/>
              <w:right w:val="single" w:color="000000" w:sz="4" w:space="0"/>
            </w:tcBorders>
            <w:vAlign w:val="center"/>
          </w:tcPr>
          <w:p w14:paraId="2F672FB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头孢他啶药敏实验纸片（扩散法）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744A5AC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B70859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A476E7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1519C8F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AE51BB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0D626008">
        <w:tblPrEx>
          <w:tblCellMar>
            <w:top w:w="0" w:type="dxa"/>
            <w:left w:w="108" w:type="dxa"/>
            <w:bottom w:w="0" w:type="dxa"/>
            <w:right w:w="108" w:type="dxa"/>
          </w:tblCellMar>
        </w:tblPrEx>
        <w:trPr>
          <w:trHeight w:val="525" w:hRule="atLeast"/>
        </w:trPr>
        <w:tc>
          <w:tcPr>
            <w:tcW w:w="359" w:type="pct"/>
            <w:vMerge w:val="continue"/>
            <w:tcBorders>
              <w:top w:val="single" w:color="000000" w:sz="4" w:space="0"/>
              <w:left w:val="single" w:color="000000" w:sz="4" w:space="0"/>
              <w:bottom w:val="nil"/>
              <w:right w:val="single" w:color="000000" w:sz="4" w:space="0"/>
            </w:tcBorders>
            <w:vAlign w:val="center"/>
          </w:tcPr>
          <w:p w14:paraId="31E7FA0D">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14D71444">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5323434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34</w:t>
            </w:r>
          </w:p>
        </w:tc>
        <w:tc>
          <w:tcPr>
            <w:tcW w:w="1323" w:type="pct"/>
            <w:tcBorders>
              <w:top w:val="single" w:color="000000" w:sz="4" w:space="0"/>
              <w:left w:val="single" w:color="000000" w:sz="4" w:space="0"/>
              <w:bottom w:val="single" w:color="000000" w:sz="4" w:space="0"/>
              <w:right w:val="single" w:color="000000" w:sz="4" w:space="0"/>
            </w:tcBorders>
            <w:vAlign w:val="center"/>
          </w:tcPr>
          <w:p w14:paraId="7312D5E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亚胺培南药敏实验纸片（扩散法）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7E1BE9E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0A52A7D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600B9D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74CDD10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E3E8E4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27D47337">
        <w:tblPrEx>
          <w:tblCellMar>
            <w:top w:w="0" w:type="dxa"/>
            <w:left w:w="108" w:type="dxa"/>
            <w:bottom w:w="0" w:type="dxa"/>
            <w:right w:w="108" w:type="dxa"/>
          </w:tblCellMar>
        </w:tblPrEx>
        <w:trPr>
          <w:trHeight w:val="525" w:hRule="atLeast"/>
        </w:trPr>
        <w:tc>
          <w:tcPr>
            <w:tcW w:w="359" w:type="pct"/>
            <w:vMerge w:val="continue"/>
            <w:tcBorders>
              <w:top w:val="single" w:color="000000" w:sz="4" w:space="0"/>
              <w:left w:val="single" w:color="000000" w:sz="4" w:space="0"/>
              <w:bottom w:val="nil"/>
              <w:right w:val="single" w:color="000000" w:sz="4" w:space="0"/>
            </w:tcBorders>
            <w:vAlign w:val="center"/>
          </w:tcPr>
          <w:p w14:paraId="2B24AC4C">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6B797962">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3F4EB2A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35</w:t>
            </w:r>
          </w:p>
        </w:tc>
        <w:tc>
          <w:tcPr>
            <w:tcW w:w="1323" w:type="pct"/>
            <w:tcBorders>
              <w:top w:val="single" w:color="000000" w:sz="4" w:space="0"/>
              <w:left w:val="single" w:color="000000" w:sz="4" w:space="0"/>
              <w:bottom w:val="single" w:color="000000" w:sz="4" w:space="0"/>
              <w:right w:val="single" w:color="000000" w:sz="4" w:space="0"/>
            </w:tcBorders>
            <w:vAlign w:val="center"/>
          </w:tcPr>
          <w:p w14:paraId="1949BE2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阿莫西林/克拉维酸药敏实验纸片（扩散法）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2885B7C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026B2BB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961E69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1424A73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91CC58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5554303A">
        <w:tblPrEx>
          <w:tblCellMar>
            <w:top w:w="0" w:type="dxa"/>
            <w:left w:w="108" w:type="dxa"/>
            <w:bottom w:w="0" w:type="dxa"/>
            <w:right w:w="108" w:type="dxa"/>
          </w:tblCellMar>
        </w:tblPrEx>
        <w:trPr>
          <w:trHeight w:val="525" w:hRule="atLeast"/>
        </w:trPr>
        <w:tc>
          <w:tcPr>
            <w:tcW w:w="359" w:type="pct"/>
            <w:vMerge w:val="continue"/>
            <w:tcBorders>
              <w:top w:val="single" w:color="000000" w:sz="4" w:space="0"/>
              <w:left w:val="single" w:color="000000" w:sz="4" w:space="0"/>
              <w:bottom w:val="nil"/>
              <w:right w:val="single" w:color="000000" w:sz="4" w:space="0"/>
            </w:tcBorders>
            <w:vAlign w:val="center"/>
          </w:tcPr>
          <w:p w14:paraId="568EF393">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75780869">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1511BBC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36</w:t>
            </w:r>
          </w:p>
        </w:tc>
        <w:tc>
          <w:tcPr>
            <w:tcW w:w="1323" w:type="pct"/>
            <w:tcBorders>
              <w:top w:val="single" w:color="000000" w:sz="4" w:space="0"/>
              <w:left w:val="single" w:color="000000" w:sz="4" w:space="0"/>
              <w:bottom w:val="single" w:color="000000" w:sz="4" w:space="0"/>
              <w:right w:val="single" w:color="000000" w:sz="4" w:space="0"/>
            </w:tcBorders>
            <w:vAlign w:val="center"/>
          </w:tcPr>
          <w:p w14:paraId="4D323B0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庆大霉素药敏实验纸片（扩散法）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2F36EF7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292435B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8479CC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5FD90E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63BE1F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08E779C2">
        <w:tblPrEx>
          <w:tblCellMar>
            <w:top w:w="0" w:type="dxa"/>
            <w:left w:w="108" w:type="dxa"/>
            <w:bottom w:w="0" w:type="dxa"/>
            <w:right w:w="108" w:type="dxa"/>
          </w:tblCellMar>
        </w:tblPrEx>
        <w:trPr>
          <w:trHeight w:val="525" w:hRule="atLeast"/>
        </w:trPr>
        <w:tc>
          <w:tcPr>
            <w:tcW w:w="359" w:type="pct"/>
            <w:vMerge w:val="continue"/>
            <w:tcBorders>
              <w:top w:val="single" w:color="000000" w:sz="4" w:space="0"/>
              <w:left w:val="single" w:color="000000" w:sz="4" w:space="0"/>
              <w:bottom w:val="nil"/>
              <w:right w:val="single" w:color="000000" w:sz="4" w:space="0"/>
            </w:tcBorders>
            <w:vAlign w:val="center"/>
          </w:tcPr>
          <w:p w14:paraId="37000FDB">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7B2F935E">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2291A1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37</w:t>
            </w:r>
          </w:p>
        </w:tc>
        <w:tc>
          <w:tcPr>
            <w:tcW w:w="1323" w:type="pct"/>
            <w:tcBorders>
              <w:top w:val="single" w:color="000000" w:sz="4" w:space="0"/>
              <w:left w:val="single" w:color="000000" w:sz="4" w:space="0"/>
              <w:bottom w:val="single" w:color="000000" w:sz="4" w:space="0"/>
              <w:right w:val="single" w:color="000000" w:sz="4" w:space="0"/>
            </w:tcBorders>
            <w:vAlign w:val="center"/>
          </w:tcPr>
          <w:p w14:paraId="39CB640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妥布霉素药敏实验纸片（扩散法）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55C5E8B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7FF9721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93F8A9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44932E8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FB2E0D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559405E7">
        <w:tblPrEx>
          <w:tblCellMar>
            <w:top w:w="0" w:type="dxa"/>
            <w:left w:w="108" w:type="dxa"/>
            <w:bottom w:w="0" w:type="dxa"/>
            <w:right w:w="108" w:type="dxa"/>
          </w:tblCellMar>
        </w:tblPrEx>
        <w:trPr>
          <w:trHeight w:val="525" w:hRule="atLeast"/>
        </w:trPr>
        <w:tc>
          <w:tcPr>
            <w:tcW w:w="359" w:type="pct"/>
            <w:vMerge w:val="continue"/>
            <w:tcBorders>
              <w:top w:val="single" w:color="000000" w:sz="4" w:space="0"/>
              <w:left w:val="single" w:color="000000" w:sz="4" w:space="0"/>
              <w:bottom w:val="nil"/>
              <w:right w:val="single" w:color="000000" w:sz="4" w:space="0"/>
            </w:tcBorders>
            <w:vAlign w:val="center"/>
          </w:tcPr>
          <w:p w14:paraId="79B40196">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nil"/>
              <w:right w:val="single" w:color="000000" w:sz="4" w:space="0"/>
            </w:tcBorders>
            <w:vAlign w:val="center"/>
          </w:tcPr>
          <w:p w14:paraId="539E41E4">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0043329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38</w:t>
            </w:r>
          </w:p>
        </w:tc>
        <w:tc>
          <w:tcPr>
            <w:tcW w:w="1323" w:type="pct"/>
            <w:tcBorders>
              <w:top w:val="single" w:color="000000" w:sz="4" w:space="0"/>
              <w:left w:val="single" w:color="000000" w:sz="4" w:space="0"/>
              <w:bottom w:val="single" w:color="000000" w:sz="4" w:space="0"/>
              <w:right w:val="single" w:color="000000" w:sz="4" w:space="0"/>
            </w:tcBorders>
            <w:vAlign w:val="center"/>
          </w:tcPr>
          <w:p w14:paraId="01227C4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替考拉宁药敏实验纸片（扩散法）</w:t>
            </w:r>
          </w:p>
        </w:tc>
        <w:tc>
          <w:tcPr>
            <w:tcW w:w="593" w:type="pct"/>
            <w:tcBorders>
              <w:top w:val="single" w:color="000000" w:sz="4" w:space="0"/>
              <w:left w:val="single" w:color="000000" w:sz="4" w:space="0"/>
              <w:bottom w:val="single" w:color="000000" w:sz="4" w:space="0"/>
              <w:right w:val="single" w:color="000000" w:sz="4" w:space="0"/>
            </w:tcBorders>
            <w:vAlign w:val="center"/>
          </w:tcPr>
          <w:p w14:paraId="722CCFD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5×50片/ 盒</w:t>
            </w:r>
          </w:p>
        </w:tc>
        <w:tc>
          <w:tcPr>
            <w:tcW w:w="357" w:type="pct"/>
            <w:tcBorders>
              <w:top w:val="single" w:color="000000" w:sz="4" w:space="0"/>
              <w:left w:val="single" w:color="000000" w:sz="4" w:space="0"/>
              <w:bottom w:val="single" w:color="000000" w:sz="4" w:space="0"/>
              <w:right w:val="single" w:color="000000" w:sz="4" w:space="0"/>
            </w:tcBorders>
            <w:vAlign w:val="center"/>
          </w:tcPr>
          <w:p w14:paraId="133ECA1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盒</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13914B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41" w:type="pct"/>
            <w:tcBorders>
              <w:top w:val="single" w:color="000000" w:sz="4" w:space="0"/>
              <w:left w:val="single" w:color="000000" w:sz="4" w:space="0"/>
              <w:bottom w:val="single" w:color="000000" w:sz="4" w:space="0"/>
              <w:right w:val="single" w:color="000000" w:sz="4" w:space="0"/>
            </w:tcBorders>
            <w:vAlign w:val="center"/>
          </w:tcPr>
          <w:p w14:paraId="66F0B1B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2F6E7B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400</w:t>
            </w:r>
          </w:p>
        </w:tc>
      </w:tr>
      <w:tr w14:paraId="67D93261">
        <w:tblPrEx>
          <w:tblCellMar>
            <w:top w:w="0" w:type="dxa"/>
            <w:left w:w="108" w:type="dxa"/>
            <w:bottom w:w="0" w:type="dxa"/>
            <w:right w:w="108" w:type="dxa"/>
          </w:tblCellMar>
        </w:tblPrEx>
        <w:trPr>
          <w:trHeight w:val="1098" w:hRule="atLeast"/>
        </w:trPr>
        <w:tc>
          <w:tcPr>
            <w:tcW w:w="359" w:type="pct"/>
            <w:vMerge w:val="restart"/>
            <w:tcBorders>
              <w:top w:val="single" w:color="000000" w:sz="4" w:space="0"/>
              <w:left w:val="single" w:color="000000" w:sz="4" w:space="0"/>
              <w:bottom w:val="single" w:color="000000" w:sz="4" w:space="0"/>
              <w:right w:val="single" w:color="000000" w:sz="4" w:space="0"/>
            </w:tcBorders>
            <w:vAlign w:val="center"/>
          </w:tcPr>
          <w:p w14:paraId="3577B6C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425" w:type="pct"/>
            <w:vMerge w:val="restart"/>
            <w:tcBorders>
              <w:top w:val="single" w:color="000000" w:sz="4" w:space="0"/>
              <w:left w:val="single" w:color="000000" w:sz="4" w:space="0"/>
              <w:bottom w:val="single" w:color="000000" w:sz="4" w:space="0"/>
              <w:right w:val="single" w:color="000000" w:sz="4" w:space="0"/>
            </w:tcBorders>
            <w:vAlign w:val="center"/>
          </w:tcPr>
          <w:p w14:paraId="4BC730B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HBV RNA、TB RNA检测试剂</w:t>
            </w:r>
          </w:p>
        </w:tc>
        <w:tc>
          <w:tcPr>
            <w:tcW w:w="388" w:type="pct"/>
            <w:tcBorders>
              <w:top w:val="single" w:color="000000" w:sz="4" w:space="0"/>
              <w:left w:val="single" w:color="000000" w:sz="4" w:space="0"/>
              <w:bottom w:val="single" w:color="000000" w:sz="4" w:space="0"/>
              <w:right w:val="single" w:color="000000" w:sz="4" w:space="0"/>
            </w:tcBorders>
            <w:vAlign w:val="center"/>
          </w:tcPr>
          <w:p w14:paraId="6E51D9A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323" w:type="pct"/>
            <w:tcBorders>
              <w:top w:val="single" w:color="000000" w:sz="4" w:space="0"/>
              <w:left w:val="single" w:color="000000" w:sz="4" w:space="0"/>
              <w:bottom w:val="single" w:color="000000" w:sz="4" w:space="0"/>
              <w:right w:val="single" w:color="000000" w:sz="4" w:space="0"/>
            </w:tcBorders>
            <w:vAlign w:val="center"/>
          </w:tcPr>
          <w:p w14:paraId="1EFB333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HBV RNA检测</w:t>
            </w:r>
          </w:p>
        </w:tc>
        <w:tc>
          <w:tcPr>
            <w:tcW w:w="593" w:type="pct"/>
            <w:tcBorders>
              <w:top w:val="single" w:color="000000" w:sz="4" w:space="0"/>
              <w:left w:val="single" w:color="000000" w:sz="4" w:space="0"/>
              <w:bottom w:val="single" w:color="000000" w:sz="4" w:space="0"/>
              <w:right w:val="single" w:color="000000" w:sz="4" w:space="0"/>
            </w:tcBorders>
            <w:vAlign w:val="center"/>
          </w:tcPr>
          <w:p w14:paraId="77415D48">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04E34C6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598081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7000</w:t>
            </w:r>
          </w:p>
        </w:tc>
        <w:tc>
          <w:tcPr>
            <w:tcW w:w="441" w:type="pct"/>
            <w:tcBorders>
              <w:top w:val="single" w:color="000000" w:sz="4" w:space="0"/>
              <w:left w:val="single" w:color="000000" w:sz="4" w:space="0"/>
              <w:bottom w:val="single" w:color="000000" w:sz="4" w:space="0"/>
              <w:right w:val="single" w:color="000000" w:sz="4" w:space="0"/>
            </w:tcBorders>
            <w:vAlign w:val="center"/>
          </w:tcPr>
          <w:p w14:paraId="77267F3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0DE894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350000</w:t>
            </w:r>
          </w:p>
        </w:tc>
      </w:tr>
      <w:tr w14:paraId="659D9EDF">
        <w:tblPrEx>
          <w:tblCellMar>
            <w:top w:w="0" w:type="dxa"/>
            <w:left w:w="108" w:type="dxa"/>
            <w:bottom w:w="0" w:type="dxa"/>
            <w:right w:w="108" w:type="dxa"/>
          </w:tblCellMar>
        </w:tblPrEx>
        <w:trPr>
          <w:trHeight w:val="902"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22AA41B2">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14AED158">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126A36C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1323" w:type="pct"/>
            <w:tcBorders>
              <w:top w:val="single" w:color="000000" w:sz="4" w:space="0"/>
              <w:left w:val="single" w:color="000000" w:sz="4" w:space="0"/>
              <w:bottom w:val="single" w:color="000000" w:sz="4" w:space="0"/>
              <w:right w:val="single" w:color="000000" w:sz="4" w:space="0"/>
            </w:tcBorders>
            <w:vAlign w:val="center"/>
          </w:tcPr>
          <w:p w14:paraId="62FC968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TB RNA检测</w:t>
            </w:r>
          </w:p>
        </w:tc>
        <w:tc>
          <w:tcPr>
            <w:tcW w:w="593" w:type="pct"/>
            <w:tcBorders>
              <w:top w:val="single" w:color="000000" w:sz="4" w:space="0"/>
              <w:left w:val="single" w:color="000000" w:sz="4" w:space="0"/>
              <w:bottom w:val="single" w:color="000000" w:sz="4" w:space="0"/>
              <w:right w:val="single" w:color="000000" w:sz="4" w:space="0"/>
            </w:tcBorders>
            <w:vAlign w:val="center"/>
          </w:tcPr>
          <w:p w14:paraId="6F7154CA">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0EDA9DF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37983C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100</w:t>
            </w:r>
          </w:p>
        </w:tc>
        <w:tc>
          <w:tcPr>
            <w:tcW w:w="441" w:type="pct"/>
            <w:tcBorders>
              <w:top w:val="single" w:color="000000" w:sz="4" w:space="0"/>
              <w:left w:val="single" w:color="000000" w:sz="4" w:space="0"/>
              <w:bottom w:val="single" w:color="000000" w:sz="4" w:space="0"/>
              <w:right w:val="single" w:color="000000" w:sz="4" w:space="0"/>
            </w:tcBorders>
            <w:vAlign w:val="center"/>
          </w:tcPr>
          <w:p w14:paraId="70E1B6D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8E00CF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5000</w:t>
            </w:r>
          </w:p>
        </w:tc>
      </w:tr>
      <w:tr w14:paraId="6F0B46D7">
        <w:tblPrEx>
          <w:tblCellMar>
            <w:top w:w="0" w:type="dxa"/>
            <w:left w:w="108" w:type="dxa"/>
            <w:bottom w:w="0" w:type="dxa"/>
            <w:right w:w="108" w:type="dxa"/>
          </w:tblCellMar>
        </w:tblPrEx>
        <w:trPr>
          <w:trHeight w:val="480" w:hRule="atLeast"/>
        </w:trPr>
        <w:tc>
          <w:tcPr>
            <w:tcW w:w="359" w:type="pct"/>
            <w:vMerge w:val="restart"/>
            <w:tcBorders>
              <w:top w:val="single" w:color="000000" w:sz="4" w:space="0"/>
              <w:left w:val="single" w:color="000000" w:sz="4" w:space="0"/>
              <w:bottom w:val="single" w:color="000000" w:sz="4" w:space="0"/>
              <w:right w:val="single" w:color="000000" w:sz="4" w:space="0"/>
            </w:tcBorders>
            <w:vAlign w:val="center"/>
          </w:tcPr>
          <w:p w14:paraId="549795D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c>
          <w:tcPr>
            <w:tcW w:w="425" w:type="pct"/>
            <w:vMerge w:val="restart"/>
            <w:tcBorders>
              <w:top w:val="single" w:color="000000" w:sz="4" w:space="0"/>
              <w:left w:val="single" w:color="000000" w:sz="4" w:space="0"/>
              <w:bottom w:val="single" w:color="000000" w:sz="4" w:space="0"/>
              <w:right w:val="single" w:color="000000" w:sz="4" w:space="0"/>
            </w:tcBorders>
            <w:vAlign w:val="center"/>
          </w:tcPr>
          <w:p w14:paraId="62D1C46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分枝杆菌检测试剂</w:t>
            </w:r>
          </w:p>
        </w:tc>
        <w:tc>
          <w:tcPr>
            <w:tcW w:w="388" w:type="pct"/>
            <w:tcBorders>
              <w:top w:val="single" w:color="000000" w:sz="4" w:space="0"/>
              <w:left w:val="single" w:color="000000" w:sz="4" w:space="0"/>
              <w:bottom w:val="single" w:color="000000" w:sz="4" w:space="0"/>
              <w:right w:val="single" w:color="000000" w:sz="4" w:space="0"/>
            </w:tcBorders>
            <w:vAlign w:val="center"/>
          </w:tcPr>
          <w:p w14:paraId="6FDE9D5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323" w:type="pct"/>
            <w:tcBorders>
              <w:top w:val="single" w:color="000000" w:sz="4" w:space="0"/>
              <w:left w:val="single" w:color="000000" w:sz="4" w:space="0"/>
              <w:bottom w:val="single" w:color="000000" w:sz="4" w:space="0"/>
              <w:right w:val="single" w:color="000000" w:sz="4" w:space="0"/>
            </w:tcBorders>
            <w:vAlign w:val="center"/>
          </w:tcPr>
          <w:p w14:paraId="4BC37DC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分枝杆菌鉴定试剂盒（荧光PCR熔解曲线法）</w:t>
            </w:r>
          </w:p>
        </w:tc>
        <w:tc>
          <w:tcPr>
            <w:tcW w:w="593" w:type="pct"/>
            <w:tcBorders>
              <w:top w:val="single" w:color="000000" w:sz="4" w:space="0"/>
              <w:left w:val="single" w:color="000000" w:sz="4" w:space="0"/>
              <w:bottom w:val="single" w:color="000000" w:sz="4" w:space="0"/>
              <w:right w:val="single" w:color="000000" w:sz="4" w:space="0"/>
            </w:tcBorders>
            <w:vAlign w:val="center"/>
          </w:tcPr>
          <w:p w14:paraId="43603EAA">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6614F50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9AB176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240</w:t>
            </w:r>
          </w:p>
        </w:tc>
        <w:tc>
          <w:tcPr>
            <w:tcW w:w="441" w:type="pct"/>
            <w:tcBorders>
              <w:top w:val="single" w:color="000000" w:sz="4" w:space="0"/>
              <w:left w:val="single" w:color="000000" w:sz="4" w:space="0"/>
              <w:bottom w:val="single" w:color="000000" w:sz="4" w:space="0"/>
              <w:right w:val="single" w:color="000000" w:sz="4" w:space="0"/>
            </w:tcBorders>
            <w:vAlign w:val="center"/>
          </w:tcPr>
          <w:p w14:paraId="1BBE019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150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7B8D48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36000</w:t>
            </w:r>
          </w:p>
        </w:tc>
      </w:tr>
      <w:tr w14:paraId="7E0854E0">
        <w:tblPrEx>
          <w:tblCellMar>
            <w:top w:w="0" w:type="dxa"/>
            <w:left w:w="108" w:type="dxa"/>
            <w:bottom w:w="0" w:type="dxa"/>
            <w:right w:w="108" w:type="dxa"/>
          </w:tblCellMar>
        </w:tblPrEx>
        <w:trPr>
          <w:trHeight w:val="48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1EEB2572">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5BD10EA6">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1443E41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1323" w:type="pct"/>
            <w:tcBorders>
              <w:top w:val="single" w:color="000000" w:sz="4" w:space="0"/>
              <w:left w:val="single" w:color="000000" w:sz="4" w:space="0"/>
              <w:bottom w:val="single" w:color="000000" w:sz="4" w:space="0"/>
              <w:right w:val="single" w:color="000000" w:sz="4" w:space="0"/>
            </w:tcBorders>
            <w:vAlign w:val="center"/>
          </w:tcPr>
          <w:p w14:paraId="0157989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结核分枝杆菌复合群核酸检测试剂盒（实时荧光PCR法）</w:t>
            </w:r>
          </w:p>
        </w:tc>
        <w:tc>
          <w:tcPr>
            <w:tcW w:w="593" w:type="pct"/>
            <w:tcBorders>
              <w:top w:val="single" w:color="000000" w:sz="4" w:space="0"/>
              <w:left w:val="single" w:color="000000" w:sz="4" w:space="0"/>
              <w:bottom w:val="single" w:color="000000" w:sz="4" w:space="0"/>
              <w:right w:val="single" w:color="000000" w:sz="4" w:space="0"/>
            </w:tcBorders>
            <w:vAlign w:val="center"/>
          </w:tcPr>
          <w:p w14:paraId="647475FF">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637DF41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0D2A16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48</w:t>
            </w:r>
          </w:p>
        </w:tc>
        <w:tc>
          <w:tcPr>
            <w:tcW w:w="441" w:type="pct"/>
            <w:tcBorders>
              <w:top w:val="single" w:color="000000" w:sz="4" w:space="0"/>
              <w:left w:val="single" w:color="000000" w:sz="4" w:space="0"/>
              <w:bottom w:val="single" w:color="000000" w:sz="4" w:space="0"/>
              <w:right w:val="single" w:color="000000" w:sz="4" w:space="0"/>
            </w:tcBorders>
            <w:vAlign w:val="center"/>
          </w:tcPr>
          <w:p w14:paraId="7838C90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25</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80B8A3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1200</w:t>
            </w:r>
          </w:p>
        </w:tc>
      </w:tr>
      <w:tr w14:paraId="211F93A6">
        <w:tblPrEx>
          <w:tblCellMar>
            <w:top w:w="0" w:type="dxa"/>
            <w:left w:w="108" w:type="dxa"/>
            <w:bottom w:w="0" w:type="dxa"/>
            <w:right w:w="108" w:type="dxa"/>
          </w:tblCellMar>
        </w:tblPrEx>
        <w:trPr>
          <w:trHeight w:val="72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7602B9D8">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7719DCDA">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650A65F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1323" w:type="pct"/>
            <w:tcBorders>
              <w:top w:val="single" w:color="000000" w:sz="4" w:space="0"/>
              <w:left w:val="single" w:color="000000" w:sz="4" w:space="0"/>
              <w:bottom w:val="single" w:color="000000" w:sz="4" w:space="0"/>
              <w:right w:val="single" w:color="000000" w:sz="4" w:space="0"/>
            </w:tcBorders>
            <w:vAlign w:val="center"/>
          </w:tcPr>
          <w:p w14:paraId="564F0BB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结核分枝杆菌利福平耐药突变检测试剂盒（荧光PCR熔解曲线法）</w:t>
            </w:r>
          </w:p>
        </w:tc>
        <w:tc>
          <w:tcPr>
            <w:tcW w:w="593" w:type="pct"/>
            <w:tcBorders>
              <w:top w:val="single" w:color="000000" w:sz="4" w:space="0"/>
              <w:left w:val="single" w:color="000000" w:sz="4" w:space="0"/>
              <w:bottom w:val="single" w:color="000000" w:sz="4" w:space="0"/>
              <w:right w:val="single" w:color="000000" w:sz="4" w:space="0"/>
            </w:tcBorders>
            <w:vAlign w:val="center"/>
          </w:tcPr>
          <w:p w14:paraId="3B4FF6C8">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42D62F8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D2F707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48</w:t>
            </w:r>
          </w:p>
        </w:tc>
        <w:tc>
          <w:tcPr>
            <w:tcW w:w="441" w:type="pct"/>
            <w:tcBorders>
              <w:top w:val="single" w:color="000000" w:sz="4" w:space="0"/>
              <w:left w:val="single" w:color="000000" w:sz="4" w:space="0"/>
              <w:bottom w:val="single" w:color="000000" w:sz="4" w:space="0"/>
              <w:right w:val="single" w:color="000000" w:sz="4" w:space="0"/>
            </w:tcBorders>
            <w:vAlign w:val="center"/>
          </w:tcPr>
          <w:p w14:paraId="050F21B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11E4BA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5760</w:t>
            </w:r>
          </w:p>
        </w:tc>
      </w:tr>
      <w:tr w14:paraId="246CE905">
        <w:tblPrEx>
          <w:tblCellMar>
            <w:top w:w="0" w:type="dxa"/>
            <w:left w:w="108" w:type="dxa"/>
            <w:bottom w:w="0" w:type="dxa"/>
            <w:right w:w="108" w:type="dxa"/>
          </w:tblCellMar>
        </w:tblPrEx>
        <w:trPr>
          <w:trHeight w:val="72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3F6AB120">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31D81371">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5E93F59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1323" w:type="pct"/>
            <w:tcBorders>
              <w:top w:val="single" w:color="000000" w:sz="4" w:space="0"/>
              <w:left w:val="single" w:color="000000" w:sz="4" w:space="0"/>
              <w:bottom w:val="single" w:color="000000" w:sz="4" w:space="0"/>
              <w:right w:val="single" w:color="000000" w:sz="4" w:space="0"/>
            </w:tcBorders>
            <w:vAlign w:val="center"/>
          </w:tcPr>
          <w:p w14:paraId="63F0485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结核分枝杆菌异烟肼耐药突变检测试剂盒（荧光PCR熔解曲线法）</w:t>
            </w:r>
          </w:p>
        </w:tc>
        <w:tc>
          <w:tcPr>
            <w:tcW w:w="593" w:type="pct"/>
            <w:tcBorders>
              <w:top w:val="single" w:color="000000" w:sz="4" w:space="0"/>
              <w:left w:val="single" w:color="000000" w:sz="4" w:space="0"/>
              <w:bottom w:val="single" w:color="000000" w:sz="4" w:space="0"/>
              <w:right w:val="single" w:color="000000" w:sz="4" w:space="0"/>
            </w:tcBorders>
            <w:vAlign w:val="center"/>
          </w:tcPr>
          <w:p w14:paraId="182CF162">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3E9C1BE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F8F1EB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48</w:t>
            </w:r>
          </w:p>
        </w:tc>
        <w:tc>
          <w:tcPr>
            <w:tcW w:w="441" w:type="pct"/>
            <w:tcBorders>
              <w:top w:val="single" w:color="000000" w:sz="4" w:space="0"/>
              <w:left w:val="single" w:color="000000" w:sz="4" w:space="0"/>
              <w:bottom w:val="single" w:color="000000" w:sz="4" w:space="0"/>
              <w:right w:val="single" w:color="000000" w:sz="4" w:space="0"/>
            </w:tcBorders>
            <w:vAlign w:val="center"/>
          </w:tcPr>
          <w:p w14:paraId="1259EC3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BF6171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5760</w:t>
            </w:r>
          </w:p>
        </w:tc>
      </w:tr>
      <w:tr w14:paraId="5FF0D950">
        <w:tblPrEx>
          <w:tblCellMar>
            <w:top w:w="0" w:type="dxa"/>
            <w:left w:w="108" w:type="dxa"/>
            <w:bottom w:w="0" w:type="dxa"/>
            <w:right w:w="108" w:type="dxa"/>
          </w:tblCellMar>
        </w:tblPrEx>
        <w:trPr>
          <w:trHeight w:val="72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7C2CBCB8">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0D9E4DBE">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284201D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1323" w:type="pct"/>
            <w:tcBorders>
              <w:top w:val="single" w:color="000000" w:sz="4" w:space="0"/>
              <w:left w:val="single" w:color="000000" w:sz="4" w:space="0"/>
              <w:bottom w:val="single" w:color="000000" w:sz="4" w:space="0"/>
              <w:right w:val="single" w:color="000000" w:sz="4" w:space="0"/>
            </w:tcBorders>
            <w:vAlign w:val="center"/>
          </w:tcPr>
          <w:p w14:paraId="7082FDD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结核分枝杆菌乙胺丁醇耐药突变检测试剂盒（荧光PCR熔解曲线法）</w:t>
            </w:r>
          </w:p>
        </w:tc>
        <w:tc>
          <w:tcPr>
            <w:tcW w:w="593" w:type="pct"/>
            <w:tcBorders>
              <w:top w:val="single" w:color="000000" w:sz="4" w:space="0"/>
              <w:left w:val="single" w:color="000000" w:sz="4" w:space="0"/>
              <w:bottom w:val="single" w:color="000000" w:sz="4" w:space="0"/>
              <w:right w:val="single" w:color="000000" w:sz="4" w:space="0"/>
            </w:tcBorders>
            <w:vAlign w:val="center"/>
          </w:tcPr>
          <w:p w14:paraId="46FD3A50">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69DA762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A7A97E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48</w:t>
            </w:r>
          </w:p>
        </w:tc>
        <w:tc>
          <w:tcPr>
            <w:tcW w:w="441" w:type="pct"/>
            <w:tcBorders>
              <w:top w:val="single" w:color="000000" w:sz="4" w:space="0"/>
              <w:left w:val="single" w:color="000000" w:sz="4" w:space="0"/>
              <w:bottom w:val="single" w:color="000000" w:sz="4" w:space="0"/>
              <w:right w:val="single" w:color="000000" w:sz="4" w:space="0"/>
            </w:tcBorders>
            <w:vAlign w:val="center"/>
          </w:tcPr>
          <w:p w14:paraId="415823D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AF4450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5760</w:t>
            </w:r>
          </w:p>
        </w:tc>
      </w:tr>
      <w:tr w14:paraId="644077AB">
        <w:tblPrEx>
          <w:tblCellMar>
            <w:top w:w="0" w:type="dxa"/>
            <w:left w:w="108" w:type="dxa"/>
            <w:bottom w:w="0" w:type="dxa"/>
            <w:right w:w="108" w:type="dxa"/>
          </w:tblCellMar>
        </w:tblPrEx>
        <w:trPr>
          <w:trHeight w:val="72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73D6FE28">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495BE2F8">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4C48082B">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1323" w:type="pct"/>
            <w:tcBorders>
              <w:top w:val="single" w:color="000000" w:sz="4" w:space="0"/>
              <w:left w:val="single" w:color="000000" w:sz="4" w:space="0"/>
              <w:bottom w:val="single" w:color="000000" w:sz="4" w:space="0"/>
              <w:right w:val="single" w:color="000000" w:sz="4" w:space="0"/>
            </w:tcBorders>
            <w:vAlign w:val="center"/>
          </w:tcPr>
          <w:p w14:paraId="31FB2BC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结核分枝杆菌链霉素耐药突变检测试剂盒（荧光PCR熔解曲线法）</w:t>
            </w:r>
          </w:p>
        </w:tc>
        <w:tc>
          <w:tcPr>
            <w:tcW w:w="593" w:type="pct"/>
            <w:tcBorders>
              <w:top w:val="single" w:color="000000" w:sz="4" w:space="0"/>
              <w:left w:val="single" w:color="000000" w:sz="4" w:space="0"/>
              <w:bottom w:val="single" w:color="000000" w:sz="4" w:space="0"/>
              <w:right w:val="single" w:color="000000" w:sz="4" w:space="0"/>
            </w:tcBorders>
            <w:vAlign w:val="center"/>
          </w:tcPr>
          <w:p w14:paraId="02DEAC4D">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6DF6368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BEF632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48</w:t>
            </w:r>
          </w:p>
        </w:tc>
        <w:tc>
          <w:tcPr>
            <w:tcW w:w="441" w:type="pct"/>
            <w:tcBorders>
              <w:top w:val="single" w:color="000000" w:sz="4" w:space="0"/>
              <w:left w:val="single" w:color="000000" w:sz="4" w:space="0"/>
              <w:bottom w:val="single" w:color="000000" w:sz="4" w:space="0"/>
              <w:right w:val="single" w:color="000000" w:sz="4" w:space="0"/>
            </w:tcBorders>
            <w:vAlign w:val="center"/>
          </w:tcPr>
          <w:p w14:paraId="124E228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DB7876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5760</w:t>
            </w:r>
          </w:p>
        </w:tc>
      </w:tr>
      <w:tr w14:paraId="21D2006B">
        <w:tblPrEx>
          <w:tblCellMar>
            <w:top w:w="0" w:type="dxa"/>
            <w:left w:w="108" w:type="dxa"/>
            <w:bottom w:w="0" w:type="dxa"/>
            <w:right w:w="108" w:type="dxa"/>
          </w:tblCellMar>
        </w:tblPrEx>
        <w:trPr>
          <w:trHeight w:val="720" w:hRule="atLeast"/>
        </w:trPr>
        <w:tc>
          <w:tcPr>
            <w:tcW w:w="359" w:type="pct"/>
            <w:vMerge w:val="continue"/>
            <w:tcBorders>
              <w:top w:val="single" w:color="000000" w:sz="4" w:space="0"/>
              <w:left w:val="single" w:color="000000" w:sz="4" w:space="0"/>
              <w:bottom w:val="single" w:color="000000" w:sz="4" w:space="0"/>
              <w:right w:val="single" w:color="000000" w:sz="4" w:space="0"/>
            </w:tcBorders>
            <w:vAlign w:val="center"/>
          </w:tcPr>
          <w:p w14:paraId="360DEF23">
            <w:pPr>
              <w:jc w:val="center"/>
              <w:rPr>
                <w:rFonts w:hint="eastAsia" w:ascii="宋体" w:hAnsi="宋体" w:cs="宋体"/>
                <w:color w:val="000000"/>
                <w:sz w:val="18"/>
                <w:szCs w:val="18"/>
              </w:rPr>
            </w:pPr>
          </w:p>
        </w:tc>
        <w:tc>
          <w:tcPr>
            <w:tcW w:w="425" w:type="pct"/>
            <w:vMerge w:val="continue"/>
            <w:tcBorders>
              <w:top w:val="single" w:color="000000" w:sz="4" w:space="0"/>
              <w:left w:val="single" w:color="000000" w:sz="4" w:space="0"/>
              <w:bottom w:val="single" w:color="000000" w:sz="4" w:space="0"/>
              <w:right w:val="single" w:color="000000" w:sz="4" w:space="0"/>
            </w:tcBorders>
            <w:vAlign w:val="center"/>
          </w:tcPr>
          <w:p w14:paraId="2CC5F7F8">
            <w:pPr>
              <w:jc w:val="center"/>
              <w:rPr>
                <w:rFonts w:hint="eastAsia" w:ascii="宋体" w:hAnsi="宋体" w:cs="宋体"/>
                <w:color w:val="000000"/>
                <w:sz w:val="18"/>
                <w:szCs w:val="18"/>
              </w:rPr>
            </w:pPr>
          </w:p>
        </w:tc>
        <w:tc>
          <w:tcPr>
            <w:tcW w:w="388" w:type="pct"/>
            <w:tcBorders>
              <w:top w:val="single" w:color="000000" w:sz="4" w:space="0"/>
              <w:left w:val="single" w:color="000000" w:sz="4" w:space="0"/>
              <w:bottom w:val="single" w:color="000000" w:sz="4" w:space="0"/>
              <w:right w:val="single" w:color="000000" w:sz="4" w:space="0"/>
            </w:tcBorders>
            <w:vAlign w:val="center"/>
          </w:tcPr>
          <w:p w14:paraId="1FA9675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1323" w:type="pct"/>
            <w:tcBorders>
              <w:top w:val="single" w:color="000000" w:sz="4" w:space="0"/>
              <w:left w:val="single" w:color="000000" w:sz="4" w:space="0"/>
              <w:bottom w:val="single" w:color="000000" w:sz="4" w:space="0"/>
              <w:right w:val="single" w:color="000000" w:sz="4" w:space="0"/>
            </w:tcBorders>
            <w:vAlign w:val="center"/>
          </w:tcPr>
          <w:p w14:paraId="195CF79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结核分枝杆菌氟喹诺酮类药物耐药突变检测试剂盒（荧光PCR熔解曲线法）</w:t>
            </w:r>
          </w:p>
        </w:tc>
        <w:tc>
          <w:tcPr>
            <w:tcW w:w="593" w:type="pct"/>
            <w:tcBorders>
              <w:top w:val="single" w:color="000000" w:sz="4" w:space="0"/>
              <w:left w:val="single" w:color="000000" w:sz="4" w:space="0"/>
              <w:bottom w:val="single" w:color="000000" w:sz="4" w:space="0"/>
              <w:right w:val="single" w:color="000000" w:sz="4" w:space="0"/>
            </w:tcBorders>
            <w:vAlign w:val="center"/>
          </w:tcPr>
          <w:p w14:paraId="169ED92E">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0FF1AC5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24512C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48</w:t>
            </w:r>
          </w:p>
        </w:tc>
        <w:tc>
          <w:tcPr>
            <w:tcW w:w="441" w:type="pct"/>
            <w:tcBorders>
              <w:top w:val="single" w:color="000000" w:sz="4" w:space="0"/>
              <w:left w:val="single" w:color="000000" w:sz="4" w:space="0"/>
              <w:bottom w:val="single" w:color="000000" w:sz="4" w:space="0"/>
              <w:right w:val="single" w:color="000000" w:sz="4" w:space="0"/>
            </w:tcBorders>
            <w:vAlign w:val="center"/>
          </w:tcPr>
          <w:p w14:paraId="2D6C943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120</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CE50AC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5760</w:t>
            </w:r>
          </w:p>
        </w:tc>
      </w:tr>
      <w:tr w14:paraId="2B28382E">
        <w:tblPrEx>
          <w:tblCellMar>
            <w:top w:w="0" w:type="dxa"/>
            <w:left w:w="108" w:type="dxa"/>
            <w:bottom w:w="0" w:type="dxa"/>
            <w:right w:w="108" w:type="dxa"/>
          </w:tblCellMar>
        </w:tblPrEx>
        <w:trPr>
          <w:trHeight w:val="1301" w:hRule="atLeast"/>
        </w:trPr>
        <w:tc>
          <w:tcPr>
            <w:tcW w:w="359" w:type="pct"/>
            <w:tcBorders>
              <w:top w:val="single" w:color="000000" w:sz="4" w:space="0"/>
              <w:left w:val="single" w:color="000000" w:sz="4" w:space="0"/>
              <w:bottom w:val="single" w:color="000000" w:sz="4" w:space="0"/>
              <w:right w:val="single" w:color="000000" w:sz="4" w:space="0"/>
            </w:tcBorders>
            <w:vAlign w:val="center"/>
          </w:tcPr>
          <w:p w14:paraId="34A7A3A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w:t>
            </w:r>
          </w:p>
        </w:tc>
        <w:tc>
          <w:tcPr>
            <w:tcW w:w="425" w:type="pct"/>
            <w:tcBorders>
              <w:top w:val="single" w:color="000000" w:sz="4" w:space="0"/>
              <w:left w:val="single" w:color="000000" w:sz="4" w:space="0"/>
              <w:bottom w:val="single" w:color="000000" w:sz="4" w:space="0"/>
              <w:right w:val="single" w:color="000000" w:sz="4" w:space="0"/>
            </w:tcBorders>
            <w:vAlign w:val="center"/>
          </w:tcPr>
          <w:p w14:paraId="7C4D6D9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慢生长分枝杆菌MIC药敏板</w:t>
            </w:r>
          </w:p>
        </w:tc>
        <w:tc>
          <w:tcPr>
            <w:tcW w:w="388" w:type="pct"/>
            <w:tcBorders>
              <w:top w:val="single" w:color="000000" w:sz="4" w:space="0"/>
              <w:left w:val="single" w:color="000000" w:sz="4" w:space="0"/>
              <w:bottom w:val="single" w:color="000000" w:sz="4" w:space="0"/>
              <w:right w:val="single" w:color="000000" w:sz="4" w:space="0"/>
            </w:tcBorders>
            <w:vAlign w:val="center"/>
          </w:tcPr>
          <w:p w14:paraId="22CE476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323" w:type="pct"/>
            <w:tcBorders>
              <w:top w:val="single" w:color="000000" w:sz="4" w:space="0"/>
              <w:left w:val="single" w:color="000000" w:sz="4" w:space="0"/>
              <w:bottom w:val="single" w:color="000000" w:sz="4" w:space="0"/>
              <w:right w:val="single" w:color="000000" w:sz="4" w:space="0"/>
            </w:tcBorders>
            <w:vAlign w:val="center"/>
          </w:tcPr>
          <w:p w14:paraId="5943E2D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慢生长分枝杆菌MIC药敏板</w:t>
            </w:r>
          </w:p>
        </w:tc>
        <w:tc>
          <w:tcPr>
            <w:tcW w:w="593" w:type="pct"/>
            <w:tcBorders>
              <w:top w:val="single" w:color="000000" w:sz="4" w:space="0"/>
              <w:left w:val="single" w:color="000000" w:sz="4" w:space="0"/>
              <w:bottom w:val="single" w:color="000000" w:sz="4" w:space="0"/>
              <w:right w:val="single" w:color="000000" w:sz="4" w:space="0"/>
            </w:tcBorders>
            <w:vAlign w:val="center"/>
          </w:tcPr>
          <w:p w14:paraId="38B7FEB4">
            <w:pPr>
              <w:jc w:val="center"/>
              <w:rPr>
                <w:rFonts w:hint="eastAsia" w:ascii="宋体" w:hAnsi="宋体" w:cs="宋体"/>
                <w:color w:val="000000"/>
                <w:sz w:val="18"/>
                <w:szCs w:val="18"/>
              </w:rPr>
            </w:pPr>
          </w:p>
        </w:tc>
        <w:tc>
          <w:tcPr>
            <w:tcW w:w="357" w:type="pct"/>
            <w:tcBorders>
              <w:top w:val="single" w:color="000000" w:sz="4" w:space="0"/>
              <w:left w:val="single" w:color="000000" w:sz="4" w:space="0"/>
              <w:bottom w:val="single" w:color="000000" w:sz="4" w:space="0"/>
              <w:right w:val="single" w:color="000000" w:sz="4" w:space="0"/>
            </w:tcBorders>
            <w:vAlign w:val="center"/>
          </w:tcPr>
          <w:p w14:paraId="6DDFDDB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T</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93C47E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70</w:t>
            </w:r>
          </w:p>
        </w:tc>
        <w:tc>
          <w:tcPr>
            <w:tcW w:w="441" w:type="pct"/>
            <w:tcBorders>
              <w:top w:val="single" w:color="000000" w:sz="4" w:space="0"/>
              <w:left w:val="single" w:color="000000" w:sz="4" w:space="0"/>
              <w:bottom w:val="single" w:color="000000" w:sz="4" w:space="0"/>
              <w:right w:val="single" w:color="000000" w:sz="4" w:space="0"/>
            </w:tcBorders>
            <w:vAlign w:val="center"/>
          </w:tcPr>
          <w:p w14:paraId="467D60B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318</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B63964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22260</w:t>
            </w:r>
          </w:p>
        </w:tc>
      </w:tr>
    </w:tbl>
    <w:p w14:paraId="5C35A32F">
      <w:pPr>
        <w:snapToGrid w:val="0"/>
        <w:spacing w:line="288" w:lineRule="auto"/>
        <w:ind w:firstLine="482" w:firstLineChars="200"/>
        <w:jc w:val="left"/>
        <w:rPr>
          <w:rFonts w:hint="eastAsia" w:ascii="仿宋" w:hAnsi="仿宋" w:eastAsia="仿宋"/>
          <w:b/>
          <w:sz w:val="24"/>
        </w:rPr>
      </w:pPr>
      <w:r>
        <w:rPr>
          <w:rFonts w:hint="eastAsia" w:ascii="仿宋" w:hAnsi="仿宋" w:eastAsia="仿宋"/>
          <w:b/>
          <w:sz w:val="24"/>
        </w:rPr>
        <w:t>合同期：2年</w:t>
      </w:r>
    </w:p>
    <w:p w14:paraId="320767EF">
      <w:pPr>
        <w:snapToGrid w:val="0"/>
        <w:spacing w:line="288" w:lineRule="auto"/>
        <w:ind w:firstLine="482" w:firstLineChars="200"/>
        <w:jc w:val="left"/>
        <w:rPr>
          <w:rFonts w:hint="eastAsia" w:ascii="仿宋" w:hAnsi="仿宋" w:eastAsia="仿宋"/>
          <w:b/>
          <w:sz w:val="24"/>
        </w:rPr>
      </w:pPr>
      <w:r>
        <w:rPr>
          <w:rFonts w:hint="eastAsia" w:ascii="仿宋" w:hAnsi="仿宋" w:eastAsia="仿宋"/>
          <w:b/>
          <w:sz w:val="24"/>
        </w:rPr>
        <w:t>二、参数要求</w:t>
      </w:r>
    </w:p>
    <w:tbl>
      <w:tblPr>
        <w:tblStyle w:val="26"/>
        <w:tblW w:w="9524" w:type="dxa"/>
        <w:tblInd w:w="20" w:type="dxa"/>
        <w:tblLayout w:type="fixed"/>
        <w:tblCellMar>
          <w:top w:w="0" w:type="dxa"/>
          <w:left w:w="108" w:type="dxa"/>
          <w:bottom w:w="0" w:type="dxa"/>
          <w:right w:w="108" w:type="dxa"/>
        </w:tblCellMar>
      </w:tblPr>
      <w:tblGrid>
        <w:gridCol w:w="1143"/>
        <w:gridCol w:w="1260"/>
        <w:gridCol w:w="7121"/>
      </w:tblGrid>
      <w:tr w14:paraId="7F299308">
        <w:tblPrEx>
          <w:tblCellMar>
            <w:top w:w="0" w:type="dxa"/>
            <w:left w:w="108" w:type="dxa"/>
            <w:bottom w:w="0" w:type="dxa"/>
            <w:right w:w="108" w:type="dxa"/>
          </w:tblCellMar>
        </w:tblPrEx>
        <w:trPr>
          <w:trHeight w:val="440" w:hRule="atLeast"/>
        </w:trPr>
        <w:tc>
          <w:tcPr>
            <w:tcW w:w="1143" w:type="dxa"/>
            <w:tcBorders>
              <w:top w:val="single" w:color="000000" w:sz="4" w:space="0"/>
              <w:left w:val="single" w:color="000000" w:sz="4" w:space="0"/>
              <w:bottom w:val="single" w:color="000000" w:sz="4" w:space="0"/>
              <w:right w:val="single" w:color="000000" w:sz="4" w:space="0"/>
            </w:tcBorders>
            <w:vAlign w:val="center"/>
          </w:tcPr>
          <w:p w14:paraId="2E0CFCD1">
            <w:pPr>
              <w:widowControl/>
              <w:jc w:val="center"/>
              <w:textAlignment w:val="center"/>
              <w:rPr>
                <w:rFonts w:hint="eastAsia" w:ascii="宋体" w:hAnsi="宋体" w:cs="宋体"/>
                <w:b/>
                <w:bCs/>
                <w:color w:val="000000"/>
                <w:sz w:val="20"/>
              </w:rPr>
            </w:pPr>
            <w:r>
              <w:rPr>
                <w:rFonts w:hint="eastAsia" w:ascii="宋体" w:hAnsi="宋体" w:cs="宋体"/>
                <w:b/>
                <w:bCs/>
                <w:color w:val="000000"/>
                <w:kern w:val="0"/>
                <w:sz w:val="20"/>
                <w:lang w:bidi="ar"/>
              </w:rPr>
              <w:t>标段</w:t>
            </w:r>
          </w:p>
        </w:tc>
        <w:tc>
          <w:tcPr>
            <w:tcW w:w="1260" w:type="dxa"/>
            <w:tcBorders>
              <w:top w:val="single" w:color="000000" w:sz="4" w:space="0"/>
              <w:left w:val="single" w:color="000000" w:sz="4" w:space="0"/>
              <w:bottom w:val="single" w:color="000000" w:sz="4" w:space="0"/>
              <w:right w:val="single" w:color="000000" w:sz="4" w:space="0"/>
            </w:tcBorders>
            <w:vAlign w:val="center"/>
          </w:tcPr>
          <w:p w14:paraId="3B471B07">
            <w:pPr>
              <w:widowControl/>
              <w:jc w:val="center"/>
              <w:textAlignment w:val="center"/>
              <w:rPr>
                <w:rFonts w:hint="eastAsia" w:ascii="宋体" w:hAnsi="宋体" w:cs="宋体"/>
                <w:b/>
                <w:bCs/>
                <w:color w:val="000000"/>
                <w:sz w:val="20"/>
              </w:rPr>
            </w:pPr>
            <w:r>
              <w:rPr>
                <w:rFonts w:hint="eastAsia" w:ascii="宋体" w:hAnsi="宋体" w:cs="宋体"/>
                <w:b/>
                <w:bCs/>
                <w:color w:val="000000"/>
                <w:kern w:val="0"/>
                <w:sz w:val="20"/>
                <w:lang w:bidi="ar"/>
              </w:rPr>
              <w:t>标段名称</w:t>
            </w:r>
          </w:p>
        </w:tc>
        <w:tc>
          <w:tcPr>
            <w:tcW w:w="7121" w:type="dxa"/>
            <w:tcBorders>
              <w:top w:val="single" w:color="000000" w:sz="4" w:space="0"/>
              <w:left w:val="single" w:color="000000" w:sz="4" w:space="0"/>
              <w:bottom w:val="single" w:color="000000" w:sz="4" w:space="0"/>
              <w:right w:val="single" w:color="000000" w:sz="4" w:space="0"/>
            </w:tcBorders>
            <w:vAlign w:val="center"/>
          </w:tcPr>
          <w:p w14:paraId="39EC656B">
            <w:pPr>
              <w:widowControl/>
              <w:jc w:val="center"/>
              <w:textAlignment w:val="center"/>
              <w:rPr>
                <w:rFonts w:hint="eastAsia" w:ascii="宋体" w:hAnsi="宋体" w:cs="宋体"/>
                <w:b/>
                <w:bCs/>
                <w:color w:val="000000"/>
                <w:sz w:val="20"/>
              </w:rPr>
            </w:pPr>
            <w:r>
              <w:rPr>
                <w:rFonts w:hint="eastAsia" w:ascii="宋体" w:hAnsi="宋体" w:cs="宋体"/>
                <w:b/>
                <w:bCs/>
                <w:color w:val="000000"/>
                <w:kern w:val="0"/>
                <w:sz w:val="20"/>
                <w:lang w:bidi="ar"/>
              </w:rPr>
              <w:t>技术参数</w:t>
            </w:r>
          </w:p>
        </w:tc>
      </w:tr>
      <w:tr w14:paraId="0E626763">
        <w:tblPrEx>
          <w:tblCellMar>
            <w:top w:w="0" w:type="dxa"/>
            <w:left w:w="108" w:type="dxa"/>
            <w:bottom w:w="0" w:type="dxa"/>
            <w:right w:w="108" w:type="dxa"/>
          </w:tblCellMar>
        </w:tblPrEx>
        <w:trPr>
          <w:trHeight w:val="597" w:hRule="atLeast"/>
        </w:trPr>
        <w:tc>
          <w:tcPr>
            <w:tcW w:w="1143" w:type="dxa"/>
            <w:tcBorders>
              <w:top w:val="single" w:color="000000" w:sz="4" w:space="0"/>
              <w:left w:val="single" w:color="000000" w:sz="4" w:space="0"/>
              <w:bottom w:val="single" w:color="000000" w:sz="4" w:space="0"/>
              <w:right w:val="single" w:color="000000" w:sz="4" w:space="0"/>
            </w:tcBorders>
            <w:vAlign w:val="center"/>
          </w:tcPr>
          <w:p w14:paraId="3ED24624">
            <w:pPr>
              <w:widowControl/>
              <w:jc w:val="center"/>
              <w:textAlignment w:val="center"/>
              <w:rPr>
                <w:rFonts w:hint="eastAsia" w:ascii="宋体" w:hAnsi="宋体" w:cs="宋体"/>
                <w:color w:val="000000"/>
                <w:sz w:val="20"/>
              </w:rPr>
            </w:pPr>
            <w:r>
              <w:rPr>
                <w:rFonts w:hint="eastAsia" w:ascii="宋体" w:hAnsi="宋体" w:cs="宋体"/>
                <w:color w:val="000000"/>
                <w:kern w:val="0"/>
                <w:sz w:val="20"/>
                <w:lang w:bidi="ar"/>
              </w:rPr>
              <w:t>1</w:t>
            </w:r>
          </w:p>
        </w:tc>
        <w:tc>
          <w:tcPr>
            <w:tcW w:w="1260" w:type="dxa"/>
            <w:tcBorders>
              <w:top w:val="single" w:color="000000" w:sz="4" w:space="0"/>
              <w:left w:val="single" w:color="000000" w:sz="4" w:space="0"/>
              <w:bottom w:val="single" w:color="000000" w:sz="4" w:space="0"/>
              <w:right w:val="single" w:color="000000" w:sz="4" w:space="0"/>
            </w:tcBorders>
            <w:vAlign w:val="center"/>
          </w:tcPr>
          <w:p w14:paraId="6EF1A854">
            <w:pPr>
              <w:widowControl/>
              <w:jc w:val="center"/>
              <w:textAlignment w:val="center"/>
              <w:rPr>
                <w:rFonts w:hint="eastAsia" w:ascii="宋体" w:hAnsi="宋体" w:cs="宋体"/>
                <w:color w:val="000000"/>
                <w:sz w:val="20"/>
              </w:rPr>
            </w:pPr>
            <w:r>
              <w:rPr>
                <w:rFonts w:hint="eastAsia" w:ascii="宋体" w:hAnsi="宋体" w:cs="宋体"/>
                <w:color w:val="000000"/>
                <w:sz w:val="20"/>
              </w:rPr>
              <w:t>生化仪电解质等7项</w:t>
            </w:r>
          </w:p>
        </w:tc>
        <w:tc>
          <w:tcPr>
            <w:tcW w:w="7121" w:type="dxa"/>
            <w:tcBorders>
              <w:top w:val="single" w:color="000000" w:sz="4" w:space="0"/>
              <w:left w:val="single" w:color="000000" w:sz="4" w:space="0"/>
              <w:bottom w:val="single" w:color="000000" w:sz="4" w:space="0"/>
              <w:right w:val="single" w:color="000000" w:sz="4" w:space="0"/>
            </w:tcBorders>
            <w:vAlign w:val="center"/>
          </w:tcPr>
          <w:p w14:paraId="5ADD36C9">
            <w:pPr>
              <w:widowControl/>
              <w:textAlignment w:val="top"/>
              <w:rPr>
                <w:rFonts w:hint="eastAsia" w:ascii="宋体" w:hAnsi="宋体" w:cs="宋体"/>
                <w:color w:val="000000"/>
                <w:sz w:val="20"/>
              </w:rPr>
            </w:pPr>
            <w:r>
              <w:rPr>
                <w:rFonts w:hint="eastAsia" w:ascii="宋体" w:hAnsi="宋体" w:cs="宋体"/>
                <w:color w:val="000000"/>
                <w:sz w:val="20"/>
              </w:rPr>
              <w:t xml:space="preserve">基本要求：                                                    </w:t>
            </w:r>
          </w:p>
          <w:p w14:paraId="41638FFF">
            <w:pPr>
              <w:widowControl/>
              <w:textAlignment w:val="top"/>
              <w:rPr>
                <w:rFonts w:hint="eastAsia" w:ascii="宋体" w:hAnsi="宋体" w:cs="宋体"/>
                <w:color w:val="000000"/>
                <w:sz w:val="20"/>
              </w:rPr>
            </w:pPr>
            <w:r>
              <w:rPr>
                <w:rFonts w:hint="eastAsia" w:ascii="宋体" w:hAnsi="宋体" w:cs="宋体"/>
                <w:color w:val="000000"/>
                <w:sz w:val="20"/>
              </w:rPr>
              <w:t xml:space="preserve">1.试剂配套贝克曼AU 680生化仪或者自行提供同等及以上设备。    </w:t>
            </w:r>
          </w:p>
        </w:tc>
      </w:tr>
      <w:tr w14:paraId="3C55B672">
        <w:tblPrEx>
          <w:tblCellMar>
            <w:top w:w="0" w:type="dxa"/>
            <w:left w:w="108" w:type="dxa"/>
            <w:bottom w:w="0" w:type="dxa"/>
            <w:right w:w="108" w:type="dxa"/>
          </w:tblCellMar>
        </w:tblPrEx>
        <w:trPr>
          <w:trHeight w:val="90" w:hRule="atLeast"/>
        </w:trPr>
        <w:tc>
          <w:tcPr>
            <w:tcW w:w="1143" w:type="dxa"/>
            <w:tcBorders>
              <w:top w:val="single" w:color="000000" w:sz="4" w:space="0"/>
              <w:left w:val="single" w:color="000000" w:sz="4" w:space="0"/>
              <w:bottom w:val="single" w:color="auto" w:sz="4" w:space="0"/>
              <w:right w:val="single" w:color="000000" w:sz="4" w:space="0"/>
            </w:tcBorders>
            <w:vAlign w:val="center"/>
          </w:tcPr>
          <w:p w14:paraId="46F331E0">
            <w:pPr>
              <w:widowControl/>
              <w:jc w:val="center"/>
              <w:textAlignment w:val="center"/>
              <w:rPr>
                <w:rFonts w:hint="eastAsia" w:ascii="宋体" w:hAnsi="宋体" w:cs="宋体"/>
                <w:color w:val="000000"/>
                <w:sz w:val="20"/>
              </w:rPr>
            </w:pPr>
            <w:r>
              <w:rPr>
                <w:rFonts w:hint="eastAsia" w:ascii="宋体" w:hAnsi="宋体" w:cs="宋体"/>
                <w:color w:val="000000"/>
                <w:kern w:val="0"/>
                <w:sz w:val="20"/>
                <w:lang w:bidi="ar"/>
              </w:rPr>
              <w:t>2</w:t>
            </w:r>
          </w:p>
        </w:tc>
        <w:tc>
          <w:tcPr>
            <w:tcW w:w="1260" w:type="dxa"/>
            <w:tcBorders>
              <w:top w:val="single" w:color="000000" w:sz="4" w:space="0"/>
              <w:left w:val="single" w:color="000000" w:sz="4" w:space="0"/>
              <w:bottom w:val="single" w:color="auto" w:sz="4" w:space="0"/>
              <w:right w:val="single" w:color="000000" w:sz="4" w:space="0"/>
            </w:tcBorders>
            <w:vAlign w:val="center"/>
          </w:tcPr>
          <w:p w14:paraId="1D990B97">
            <w:pPr>
              <w:widowControl/>
              <w:jc w:val="center"/>
              <w:textAlignment w:val="center"/>
              <w:rPr>
                <w:rFonts w:hint="eastAsia" w:ascii="宋体" w:hAnsi="宋体" w:cs="宋体"/>
                <w:color w:val="000000"/>
                <w:sz w:val="20"/>
              </w:rPr>
            </w:pPr>
            <w:r>
              <w:rPr>
                <w:rFonts w:hint="eastAsia" w:ascii="宋体" w:hAnsi="宋体" w:cs="宋体"/>
                <w:color w:val="000000"/>
                <w:sz w:val="20"/>
              </w:rPr>
              <w:t>生化仪电解质等6项</w:t>
            </w:r>
          </w:p>
        </w:tc>
        <w:tc>
          <w:tcPr>
            <w:tcW w:w="7121" w:type="dxa"/>
            <w:tcBorders>
              <w:top w:val="single" w:color="000000" w:sz="4" w:space="0"/>
              <w:left w:val="single" w:color="000000" w:sz="4" w:space="0"/>
              <w:bottom w:val="single" w:color="auto" w:sz="4" w:space="0"/>
              <w:right w:val="single" w:color="000000" w:sz="4" w:space="0"/>
            </w:tcBorders>
            <w:vAlign w:val="center"/>
          </w:tcPr>
          <w:p w14:paraId="780151C2">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基本要求：                                                         </w:t>
            </w:r>
          </w:p>
          <w:p w14:paraId="06127784">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1.试剂配套日立7600生化仪或者自行提供同等及以上设备。  </w:t>
            </w:r>
          </w:p>
        </w:tc>
      </w:tr>
      <w:tr w14:paraId="1DD221A6">
        <w:tblPrEx>
          <w:tblCellMar>
            <w:top w:w="0" w:type="dxa"/>
            <w:left w:w="108" w:type="dxa"/>
            <w:bottom w:w="0" w:type="dxa"/>
            <w:right w:w="108" w:type="dxa"/>
          </w:tblCellMar>
        </w:tblPrEx>
        <w:trPr>
          <w:trHeight w:val="1440" w:hRule="atLeast"/>
        </w:trPr>
        <w:tc>
          <w:tcPr>
            <w:tcW w:w="1143" w:type="dxa"/>
            <w:tcBorders>
              <w:top w:val="single" w:color="auto" w:sz="4" w:space="0"/>
              <w:left w:val="single" w:color="auto" w:sz="4" w:space="0"/>
              <w:bottom w:val="single" w:color="auto" w:sz="4" w:space="0"/>
              <w:right w:val="single" w:color="000000" w:sz="4" w:space="0"/>
            </w:tcBorders>
            <w:vAlign w:val="center"/>
          </w:tcPr>
          <w:p w14:paraId="5B0C073D">
            <w:pPr>
              <w:widowControl/>
              <w:jc w:val="center"/>
              <w:textAlignment w:val="center"/>
              <w:rPr>
                <w:rFonts w:hint="eastAsia" w:ascii="宋体" w:hAnsi="宋体" w:cs="宋体"/>
                <w:color w:val="000000"/>
                <w:sz w:val="20"/>
              </w:rPr>
            </w:pPr>
            <w:r>
              <w:rPr>
                <w:rFonts w:hint="eastAsia" w:ascii="宋体" w:hAnsi="宋体" w:cs="宋体"/>
                <w:color w:val="000000"/>
                <w:kern w:val="0"/>
                <w:sz w:val="20"/>
                <w:lang w:bidi="ar"/>
              </w:rPr>
              <w:t>3</w:t>
            </w:r>
          </w:p>
        </w:tc>
        <w:tc>
          <w:tcPr>
            <w:tcW w:w="1260" w:type="dxa"/>
            <w:tcBorders>
              <w:top w:val="single" w:color="auto" w:sz="4" w:space="0"/>
              <w:left w:val="single" w:color="000000" w:sz="4" w:space="0"/>
              <w:bottom w:val="single" w:color="auto" w:sz="4" w:space="0"/>
              <w:right w:val="single" w:color="000000" w:sz="4" w:space="0"/>
            </w:tcBorders>
            <w:vAlign w:val="center"/>
          </w:tcPr>
          <w:p w14:paraId="00150F81">
            <w:pPr>
              <w:widowControl/>
              <w:jc w:val="center"/>
              <w:textAlignment w:val="center"/>
              <w:rPr>
                <w:rFonts w:hint="eastAsia" w:ascii="宋体" w:hAnsi="宋体" w:cs="宋体"/>
                <w:color w:val="000000"/>
                <w:sz w:val="20"/>
              </w:rPr>
            </w:pPr>
            <w:r>
              <w:rPr>
                <w:rFonts w:hint="eastAsia" w:ascii="宋体" w:hAnsi="宋体" w:cs="宋体"/>
                <w:color w:val="000000"/>
                <w:sz w:val="20"/>
              </w:rPr>
              <w:t>尿常规</w:t>
            </w:r>
          </w:p>
        </w:tc>
        <w:tc>
          <w:tcPr>
            <w:tcW w:w="7121" w:type="dxa"/>
            <w:tcBorders>
              <w:top w:val="single" w:color="auto" w:sz="4" w:space="0"/>
              <w:left w:val="single" w:color="000000" w:sz="4" w:space="0"/>
              <w:bottom w:val="single" w:color="auto" w:sz="4" w:space="0"/>
              <w:right w:val="single" w:color="auto" w:sz="4" w:space="0"/>
            </w:tcBorders>
            <w:vAlign w:val="center"/>
          </w:tcPr>
          <w:p w14:paraId="7C98C3A5">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基本要求：                                                      </w:t>
            </w:r>
          </w:p>
          <w:p w14:paraId="0D98B17E">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1.提供与试剂同一品牌的尿有形成份仪器和尿干化学仪器。                                                 2.定量必备项目：红细胞(RBC)、白细胞(WBC)、上皮细胞(EC)、管型(CAST)、细菌(BACT)。                                                 </w:t>
            </w:r>
          </w:p>
          <w:p w14:paraId="463682B9">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3.每年按采购人要求提供至少2次仪器校准并提供校准报告，完成试剂方法学性能验证及比对工作。                                      </w:t>
            </w:r>
          </w:p>
          <w:p w14:paraId="548429DA">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4.提供项目所需的配套质控品、校准品及其他相关耗材。                                                                                                                                      5.国家卫健委和省临检中心室间质评可独立分组，并提供最近一次证明文件。                                                  </w:t>
            </w:r>
          </w:p>
          <w:p w14:paraId="4498A92E">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技术参数：                                               </w:t>
            </w:r>
          </w:p>
          <w:p w14:paraId="6C34C8EF">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▲1.尿有形成份仪器采用核酸荧光染色技术，对尿液有形成分如管型、上皮细胞、细菌等进行鉴别。                                </w:t>
            </w:r>
          </w:p>
          <w:p w14:paraId="72336492">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2.尿有形成份仪器可提供红细胞形态信息、红细胞的散点图和直方图，对尿红细胞可按体积大小、均一性、非均一性等相关形态进行分类。                                                 ▲3.尿有形成份仪器能对尿细菌进行定量计数，以及细菌类形进行革兰氏分。                                                               4.尿干化学仪器：可同时装载两种不同规格的试纸条，可根据患者条码信息自动识别并选择相应的试纸条进行检测。                </w:t>
            </w:r>
          </w:p>
          <w:p w14:paraId="7043A3EE">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5.单台设备检测速度≥250标本/小时。试纸条容量≥300条，有防止试纸条氧化的装置。                                                 </w:t>
            </w:r>
          </w:p>
          <w:p w14:paraId="1CADC6D9">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6.尿有形成份仪器检测通道≥2个，可区分有核物质和无核物质。                                                          7.干化学试纸条特性：试纸条具备抗VC干扰功能，帮助去除或鉴别假阴性，无需VC试剂模块。                                     </w:t>
            </w:r>
          </w:p>
          <w:p w14:paraId="7F946B11">
            <w:pPr>
              <w:widowControl/>
              <w:jc w:val="left"/>
              <w:textAlignment w:val="center"/>
              <w:rPr>
                <w:rFonts w:hint="eastAsia" w:ascii="宋体" w:hAnsi="宋体" w:cs="宋体"/>
                <w:color w:val="000000"/>
                <w:sz w:val="20"/>
              </w:rPr>
            </w:pPr>
            <w:r>
              <w:rPr>
                <w:rFonts w:hint="eastAsia" w:ascii="宋体" w:hAnsi="宋体" w:cs="宋体"/>
                <w:color w:val="000000"/>
                <w:sz w:val="20"/>
              </w:rPr>
              <w:t>8.具备通过ISO17043认证的实时在线质控管理平台。</w:t>
            </w:r>
          </w:p>
        </w:tc>
      </w:tr>
      <w:tr w14:paraId="541E7863">
        <w:tblPrEx>
          <w:tblCellMar>
            <w:top w:w="0" w:type="dxa"/>
            <w:left w:w="108" w:type="dxa"/>
            <w:bottom w:w="0" w:type="dxa"/>
            <w:right w:w="108" w:type="dxa"/>
          </w:tblCellMar>
        </w:tblPrEx>
        <w:trPr>
          <w:trHeight w:val="1263" w:hRule="atLeast"/>
        </w:trPr>
        <w:tc>
          <w:tcPr>
            <w:tcW w:w="1143" w:type="dxa"/>
            <w:tcBorders>
              <w:top w:val="single" w:color="auto" w:sz="4" w:space="0"/>
              <w:left w:val="single" w:color="000000" w:sz="4" w:space="0"/>
              <w:bottom w:val="nil"/>
              <w:right w:val="single" w:color="000000" w:sz="4" w:space="0"/>
            </w:tcBorders>
            <w:vAlign w:val="center"/>
          </w:tcPr>
          <w:p w14:paraId="42BDC57D">
            <w:pPr>
              <w:widowControl/>
              <w:jc w:val="center"/>
              <w:textAlignment w:val="center"/>
              <w:rPr>
                <w:rFonts w:hint="eastAsia" w:ascii="宋体" w:hAnsi="宋体" w:cs="宋体"/>
                <w:color w:val="000000"/>
                <w:sz w:val="20"/>
              </w:rPr>
            </w:pPr>
            <w:r>
              <w:rPr>
                <w:rFonts w:hint="eastAsia" w:ascii="宋体" w:hAnsi="宋体" w:cs="宋体"/>
                <w:color w:val="000000"/>
                <w:kern w:val="0"/>
                <w:sz w:val="20"/>
                <w:lang w:bidi="ar"/>
              </w:rPr>
              <w:t>4</w:t>
            </w:r>
          </w:p>
        </w:tc>
        <w:tc>
          <w:tcPr>
            <w:tcW w:w="1260" w:type="dxa"/>
            <w:tcBorders>
              <w:top w:val="single" w:color="auto" w:sz="4" w:space="0"/>
              <w:left w:val="single" w:color="000000" w:sz="4" w:space="0"/>
              <w:bottom w:val="single" w:color="000000" w:sz="4" w:space="0"/>
              <w:right w:val="single" w:color="000000" w:sz="4" w:space="0"/>
            </w:tcBorders>
            <w:vAlign w:val="center"/>
          </w:tcPr>
          <w:p w14:paraId="0233B3C2">
            <w:pPr>
              <w:widowControl/>
              <w:jc w:val="center"/>
              <w:textAlignment w:val="center"/>
              <w:rPr>
                <w:rFonts w:hint="eastAsia" w:ascii="宋体" w:hAnsi="宋体" w:cs="宋体"/>
                <w:color w:val="000000"/>
                <w:sz w:val="20"/>
              </w:rPr>
            </w:pPr>
            <w:r>
              <w:rPr>
                <w:rFonts w:hint="eastAsia" w:ascii="宋体" w:hAnsi="宋体" w:cs="宋体"/>
                <w:color w:val="000000"/>
                <w:sz w:val="20"/>
              </w:rPr>
              <w:t>血栓四项</w:t>
            </w:r>
          </w:p>
        </w:tc>
        <w:tc>
          <w:tcPr>
            <w:tcW w:w="7121" w:type="dxa"/>
            <w:tcBorders>
              <w:top w:val="single" w:color="auto" w:sz="4" w:space="0"/>
              <w:left w:val="single" w:color="000000" w:sz="4" w:space="0"/>
              <w:bottom w:val="nil"/>
              <w:right w:val="single" w:color="000000" w:sz="4" w:space="0"/>
            </w:tcBorders>
            <w:vAlign w:val="center"/>
          </w:tcPr>
          <w:p w14:paraId="7195D434">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基本要求：                                             </w:t>
            </w:r>
          </w:p>
          <w:p w14:paraId="004B1AD4">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1.提供配套仪器1套。                                 </w:t>
            </w:r>
          </w:p>
          <w:p w14:paraId="0F9EDB92">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2.单机完成所有检测，可检测血清、血浆.                       </w:t>
            </w:r>
          </w:p>
          <w:p w14:paraId="5476D320">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3.按需提供所有质控品、校准品及所有相关耗材。                                   </w:t>
            </w:r>
          </w:p>
          <w:p w14:paraId="33ECBB72">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4.每年按采购人要求提供至少1次仪器校准并提供校准报告。                                     </w:t>
            </w:r>
          </w:p>
          <w:p w14:paraId="0F1ED84C">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5.需支持完成方法学性能验证或项目的比对工作。                </w:t>
            </w:r>
          </w:p>
          <w:p w14:paraId="7B2B0C49">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技术参数：                                               </w:t>
            </w:r>
          </w:p>
          <w:p w14:paraId="7E56334E">
            <w:pPr>
              <w:widowControl/>
              <w:jc w:val="left"/>
              <w:textAlignment w:val="center"/>
              <w:rPr>
                <w:rFonts w:hint="eastAsia" w:ascii="宋体" w:hAnsi="宋体" w:cs="宋体"/>
                <w:color w:val="000000"/>
                <w:sz w:val="20"/>
              </w:rPr>
            </w:pPr>
            <w:r>
              <w:rPr>
                <w:rFonts w:hint="eastAsia" w:ascii="宋体" w:hAnsi="宋体" w:cs="宋体"/>
                <w:color w:val="000000"/>
                <w:sz w:val="20"/>
              </w:rPr>
              <w:t>1.试剂及配套定标液、质控品均须具有注册证。</w:t>
            </w:r>
          </w:p>
          <w:p w14:paraId="40A42C05">
            <w:pPr>
              <w:widowControl/>
              <w:jc w:val="left"/>
              <w:textAlignment w:val="center"/>
              <w:rPr>
                <w:rFonts w:hint="eastAsia" w:ascii="宋体" w:hAnsi="宋体" w:cs="宋体"/>
                <w:color w:val="000000"/>
                <w:sz w:val="20"/>
              </w:rPr>
            </w:pPr>
            <w:r>
              <w:rPr>
                <w:rFonts w:hint="eastAsia" w:ascii="宋体" w:hAnsi="宋体" w:cs="宋体"/>
                <w:color w:val="000000"/>
                <w:sz w:val="20"/>
              </w:rPr>
              <w:t>2.项目可溯源,并提供证明文件。</w:t>
            </w:r>
          </w:p>
          <w:p w14:paraId="57D55D3F">
            <w:pPr>
              <w:widowControl/>
              <w:jc w:val="left"/>
              <w:textAlignment w:val="center"/>
              <w:rPr>
                <w:rFonts w:hint="eastAsia" w:ascii="宋体" w:hAnsi="宋体" w:cs="宋体"/>
                <w:color w:val="000000"/>
                <w:sz w:val="20"/>
              </w:rPr>
            </w:pPr>
            <w:r>
              <w:rPr>
                <w:rFonts w:hint="eastAsia" w:ascii="宋体" w:hAnsi="宋体" w:cs="宋体"/>
                <w:color w:val="000000"/>
                <w:sz w:val="20"/>
              </w:rPr>
              <w:t>3.凝血酶—抗凝血酶Ⅲ复合物（TAT）测定试剂盒最低检出限：≤0.4ng/mL、纤溶酶-α2 纤溶酶抑制剂复合物(PIC)测定试剂盒最低检出限：≤0.05μg/mL。                                                                                                                                    4.血栓调节蛋白（TM）测定试剂盒最低检出限：≤0.50 TU /mL。                                                      5.组织纤溶酶原激活物-纤溶酶原激活物抑制剂-1 复合物（tPAI.C）测定试剂盒最低检出限：≤0.50 ng/mL。</w:t>
            </w:r>
          </w:p>
          <w:p w14:paraId="226977F2">
            <w:pPr>
              <w:widowControl/>
              <w:jc w:val="left"/>
              <w:textAlignment w:val="center"/>
              <w:rPr>
                <w:rFonts w:hint="eastAsia" w:ascii="宋体" w:hAnsi="宋体" w:cs="宋体"/>
                <w:color w:val="000000"/>
                <w:sz w:val="20"/>
              </w:rPr>
            </w:pPr>
            <w:r>
              <w:rPr>
                <w:rFonts w:hint="eastAsia" w:ascii="宋体" w:hAnsi="宋体" w:cs="宋体"/>
                <w:color w:val="000000"/>
                <w:sz w:val="20"/>
              </w:rPr>
              <w:t>6.试剂有电子标签，自动识别检测项目与试剂批号，自动计数；</w:t>
            </w:r>
          </w:p>
          <w:p w14:paraId="5A3627DD">
            <w:pPr>
              <w:widowControl/>
              <w:jc w:val="left"/>
              <w:textAlignment w:val="center"/>
              <w:rPr>
                <w:rFonts w:hint="eastAsia" w:ascii="宋体" w:hAnsi="宋体" w:cs="宋体"/>
                <w:color w:val="000000"/>
                <w:sz w:val="20"/>
              </w:rPr>
            </w:pPr>
            <w:r>
              <w:rPr>
                <w:rFonts w:hint="eastAsia" w:ascii="宋体" w:hAnsi="宋体" w:cs="宋体"/>
                <w:color w:val="000000"/>
                <w:sz w:val="20"/>
              </w:rPr>
              <w:t>7.单台检测速度：≥50Test/Hour；</w:t>
            </w:r>
          </w:p>
          <w:p w14:paraId="3E9AC054">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8.一次性可上机样本≥20个，任意急诊位，可随意添加；同时在线试剂≥8个。                                              </w:t>
            </w:r>
          </w:p>
          <w:p w14:paraId="3DCE8BF5">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9.试剂 2~8℃保存，有效期 ≥18 个月。试剂开封后，在 2~8℃有效期 ≥28 天。  </w:t>
            </w:r>
          </w:p>
        </w:tc>
      </w:tr>
      <w:tr w14:paraId="77252179">
        <w:tblPrEx>
          <w:tblCellMar>
            <w:top w:w="0" w:type="dxa"/>
            <w:left w:w="108" w:type="dxa"/>
            <w:bottom w:w="0" w:type="dxa"/>
            <w:right w:w="108" w:type="dxa"/>
          </w:tblCellMar>
        </w:tblPrEx>
        <w:trPr>
          <w:trHeight w:val="1200" w:hRule="atLeast"/>
        </w:trPr>
        <w:tc>
          <w:tcPr>
            <w:tcW w:w="1143" w:type="dxa"/>
            <w:tcBorders>
              <w:top w:val="single" w:color="000000" w:sz="4" w:space="0"/>
              <w:left w:val="single" w:color="000000" w:sz="4" w:space="0"/>
              <w:bottom w:val="single" w:color="auto" w:sz="4" w:space="0"/>
              <w:right w:val="single" w:color="000000" w:sz="4" w:space="0"/>
            </w:tcBorders>
            <w:vAlign w:val="center"/>
          </w:tcPr>
          <w:p w14:paraId="78F66373">
            <w:pPr>
              <w:widowControl/>
              <w:jc w:val="center"/>
              <w:textAlignment w:val="center"/>
              <w:rPr>
                <w:rFonts w:hint="eastAsia" w:ascii="宋体" w:hAnsi="宋体" w:cs="宋体"/>
                <w:color w:val="000000"/>
                <w:sz w:val="20"/>
              </w:rPr>
            </w:pPr>
            <w:r>
              <w:rPr>
                <w:rFonts w:hint="eastAsia" w:ascii="宋体" w:hAnsi="宋体" w:cs="宋体"/>
                <w:color w:val="000000"/>
                <w:kern w:val="0"/>
                <w:sz w:val="20"/>
                <w:lang w:bidi="ar"/>
              </w:rPr>
              <w:t>5</w:t>
            </w:r>
          </w:p>
        </w:tc>
        <w:tc>
          <w:tcPr>
            <w:tcW w:w="1260" w:type="dxa"/>
            <w:tcBorders>
              <w:top w:val="single" w:color="000000" w:sz="4" w:space="0"/>
              <w:left w:val="single" w:color="000000" w:sz="4" w:space="0"/>
              <w:bottom w:val="single" w:color="auto" w:sz="4" w:space="0"/>
              <w:right w:val="single" w:color="000000" w:sz="4" w:space="0"/>
            </w:tcBorders>
            <w:vAlign w:val="center"/>
          </w:tcPr>
          <w:p w14:paraId="199ACBC7">
            <w:pPr>
              <w:widowControl/>
              <w:jc w:val="center"/>
              <w:textAlignment w:val="center"/>
              <w:rPr>
                <w:rFonts w:hint="eastAsia" w:ascii="宋体" w:hAnsi="宋体" w:cs="宋体"/>
                <w:color w:val="000000"/>
                <w:sz w:val="20"/>
              </w:rPr>
            </w:pPr>
            <w:r>
              <w:rPr>
                <w:rFonts w:hint="eastAsia" w:ascii="宋体" w:hAnsi="宋体" w:cs="宋体"/>
                <w:color w:val="000000"/>
                <w:sz w:val="20"/>
              </w:rPr>
              <w:t>凝血2项</w:t>
            </w:r>
          </w:p>
        </w:tc>
        <w:tc>
          <w:tcPr>
            <w:tcW w:w="7121" w:type="dxa"/>
            <w:tcBorders>
              <w:top w:val="single" w:color="000000" w:sz="4" w:space="0"/>
              <w:left w:val="single" w:color="000000" w:sz="4" w:space="0"/>
              <w:bottom w:val="single" w:color="auto" w:sz="4" w:space="0"/>
              <w:right w:val="single" w:color="000000" w:sz="4" w:space="0"/>
            </w:tcBorders>
            <w:vAlign w:val="center"/>
          </w:tcPr>
          <w:p w14:paraId="1A5ADC6E">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基本要求：                                            </w:t>
            </w:r>
          </w:p>
          <w:p w14:paraId="0F3B6261">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1.试剂适用于本院现有设备血凝SYMEX 5100使用（需提供适用机型证明材料，如试剂说明书）。                                     </w:t>
            </w:r>
          </w:p>
          <w:p w14:paraId="0CC6B162">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2.项目质控需为国家卫健委独立分组，并提供证明材料。          </w:t>
            </w:r>
          </w:p>
          <w:p w14:paraId="5A429C83">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3.按需提供所有质控品、校准品及所有相关耗材。                                                                       4.需支持完成方法学性能验证或项目的比对工作。                </w:t>
            </w:r>
          </w:p>
          <w:p w14:paraId="550EAEEE">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技术参数：                                                 </w:t>
            </w:r>
          </w:p>
          <w:p w14:paraId="559789E9">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1.FDP检测方法: 胶乳增强免疫比浊法。                      </w:t>
            </w:r>
          </w:p>
          <w:p w14:paraId="723E7937">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2.ATIII检测方法：发色底物法。                                         3.FDP 批内精密度 CV≤6.0% ，线性范围 2.5-80ug/ml。 </w:t>
            </w:r>
          </w:p>
          <w:p w14:paraId="214FCC88">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4.ATIII 批内精密度 CV≤8.0% 线性范围 10%-150% 。   </w:t>
            </w:r>
          </w:p>
        </w:tc>
      </w:tr>
      <w:tr w14:paraId="337B599A">
        <w:tblPrEx>
          <w:tblCellMar>
            <w:top w:w="0" w:type="dxa"/>
            <w:left w:w="108" w:type="dxa"/>
            <w:bottom w:w="0" w:type="dxa"/>
            <w:right w:w="108" w:type="dxa"/>
          </w:tblCellMar>
        </w:tblPrEx>
        <w:trPr>
          <w:trHeight w:val="960" w:hRule="atLeast"/>
        </w:trPr>
        <w:tc>
          <w:tcPr>
            <w:tcW w:w="1143" w:type="dxa"/>
            <w:tcBorders>
              <w:top w:val="single" w:color="auto" w:sz="4" w:space="0"/>
              <w:left w:val="single" w:color="auto" w:sz="4" w:space="0"/>
              <w:bottom w:val="single" w:color="auto" w:sz="4" w:space="0"/>
              <w:right w:val="single" w:color="000000" w:sz="4" w:space="0"/>
            </w:tcBorders>
            <w:vAlign w:val="center"/>
          </w:tcPr>
          <w:p w14:paraId="1B0CEB7D">
            <w:pPr>
              <w:widowControl/>
              <w:jc w:val="center"/>
              <w:textAlignment w:val="center"/>
              <w:rPr>
                <w:rFonts w:hint="eastAsia" w:ascii="宋体" w:hAnsi="宋体" w:cs="宋体"/>
                <w:color w:val="000000"/>
                <w:sz w:val="20"/>
              </w:rPr>
            </w:pPr>
            <w:r>
              <w:rPr>
                <w:rFonts w:hint="eastAsia" w:ascii="宋体" w:hAnsi="宋体" w:cs="宋体"/>
                <w:color w:val="000000"/>
                <w:kern w:val="0"/>
                <w:sz w:val="20"/>
                <w:lang w:bidi="ar"/>
              </w:rPr>
              <w:t>6</w:t>
            </w:r>
          </w:p>
        </w:tc>
        <w:tc>
          <w:tcPr>
            <w:tcW w:w="1260" w:type="dxa"/>
            <w:tcBorders>
              <w:top w:val="single" w:color="auto" w:sz="4" w:space="0"/>
              <w:left w:val="single" w:color="000000" w:sz="4" w:space="0"/>
              <w:bottom w:val="single" w:color="auto" w:sz="4" w:space="0"/>
              <w:right w:val="single" w:color="000000" w:sz="4" w:space="0"/>
            </w:tcBorders>
            <w:vAlign w:val="center"/>
          </w:tcPr>
          <w:p w14:paraId="7B74C4CF">
            <w:pPr>
              <w:widowControl/>
              <w:jc w:val="center"/>
              <w:textAlignment w:val="center"/>
              <w:rPr>
                <w:rFonts w:hint="eastAsia" w:ascii="宋体" w:hAnsi="宋体" w:cs="宋体"/>
                <w:color w:val="000000"/>
                <w:sz w:val="20"/>
              </w:rPr>
            </w:pPr>
            <w:r>
              <w:rPr>
                <w:rFonts w:hint="eastAsia" w:ascii="宋体" w:hAnsi="宋体" w:cs="宋体"/>
                <w:color w:val="000000"/>
                <w:sz w:val="20"/>
              </w:rPr>
              <w:t>常规药敏纸片试剂</w:t>
            </w:r>
          </w:p>
        </w:tc>
        <w:tc>
          <w:tcPr>
            <w:tcW w:w="7121" w:type="dxa"/>
            <w:tcBorders>
              <w:top w:val="single" w:color="auto" w:sz="4" w:space="0"/>
              <w:left w:val="single" w:color="000000" w:sz="4" w:space="0"/>
              <w:bottom w:val="single" w:color="auto" w:sz="4" w:space="0"/>
              <w:right w:val="single" w:color="auto" w:sz="4" w:space="0"/>
            </w:tcBorders>
            <w:vAlign w:val="center"/>
          </w:tcPr>
          <w:p w14:paraId="34B5FB88">
            <w:pPr>
              <w:widowControl/>
              <w:jc w:val="left"/>
              <w:textAlignment w:val="center"/>
              <w:rPr>
                <w:rFonts w:hint="eastAsia" w:ascii="宋体" w:hAnsi="宋体" w:cs="宋体"/>
                <w:color w:val="000000"/>
                <w:sz w:val="20"/>
              </w:rPr>
            </w:pPr>
            <w:r>
              <w:rPr>
                <w:rFonts w:hint="eastAsia" w:ascii="宋体" w:hAnsi="宋体" w:cs="宋体"/>
                <w:color w:val="000000"/>
                <w:sz w:val="20"/>
              </w:rPr>
              <w:t>基本要求：</w:t>
            </w:r>
          </w:p>
          <w:p w14:paraId="31DFBEDB">
            <w:pPr>
              <w:widowControl/>
              <w:jc w:val="left"/>
              <w:textAlignment w:val="center"/>
              <w:rPr>
                <w:rFonts w:hint="eastAsia" w:ascii="宋体" w:hAnsi="宋体" w:cs="宋体"/>
                <w:color w:val="000000"/>
                <w:sz w:val="20"/>
              </w:rPr>
            </w:pPr>
            <w:r>
              <w:rPr>
                <w:rFonts w:hint="eastAsia" w:ascii="宋体" w:hAnsi="宋体" w:cs="宋体"/>
                <w:color w:val="000000"/>
                <w:sz w:val="20"/>
              </w:rPr>
              <w:t>1.不得缺项，适用于纸片扩散法药敏试验使用。                                                                                   2.小包装规格：5*50片/盒。                                                                                               3.纸片质量需通过标准菌株质量控制测试。（提供证明文件）</w:t>
            </w:r>
          </w:p>
        </w:tc>
      </w:tr>
      <w:tr w14:paraId="12510130">
        <w:tblPrEx>
          <w:tblCellMar>
            <w:top w:w="0" w:type="dxa"/>
            <w:left w:w="108" w:type="dxa"/>
            <w:bottom w:w="0" w:type="dxa"/>
            <w:right w:w="108" w:type="dxa"/>
          </w:tblCellMar>
        </w:tblPrEx>
        <w:trPr>
          <w:trHeight w:val="1042" w:hRule="atLeast"/>
        </w:trPr>
        <w:tc>
          <w:tcPr>
            <w:tcW w:w="1143" w:type="dxa"/>
            <w:tcBorders>
              <w:top w:val="single" w:color="auto" w:sz="4" w:space="0"/>
              <w:left w:val="single" w:color="auto" w:sz="4" w:space="0"/>
              <w:bottom w:val="single" w:color="auto" w:sz="4" w:space="0"/>
              <w:right w:val="single" w:color="000000" w:sz="4" w:space="0"/>
            </w:tcBorders>
            <w:vAlign w:val="center"/>
          </w:tcPr>
          <w:p w14:paraId="446849AB">
            <w:pPr>
              <w:widowControl/>
              <w:jc w:val="center"/>
              <w:textAlignment w:val="center"/>
              <w:rPr>
                <w:rFonts w:hint="eastAsia" w:ascii="宋体" w:hAnsi="宋体" w:cs="宋体"/>
                <w:color w:val="000000"/>
                <w:sz w:val="20"/>
              </w:rPr>
            </w:pPr>
            <w:r>
              <w:rPr>
                <w:rFonts w:hint="eastAsia" w:ascii="宋体" w:hAnsi="宋体" w:cs="宋体"/>
                <w:color w:val="000000"/>
                <w:kern w:val="0"/>
                <w:sz w:val="20"/>
                <w:lang w:bidi="ar"/>
              </w:rPr>
              <w:t>7</w:t>
            </w:r>
          </w:p>
        </w:tc>
        <w:tc>
          <w:tcPr>
            <w:tcW w:w="1260" w:type="dxa"/>
            <w:tcBorders>
              <w:top w:val="single" w:color="auto" w:sz="4" w:space="0"/>
              <w:left w:val="single" w:color="000000" w:sz="4" w:space="0"/>
              <w:bottom w:val="single" w:color="auto" w:sz="4" w:space="0"/>
              <w:right w:val="single" w:color="000000" w:sz="4" w:space="0"/>
            </w:tcBorders>
            <w:vAlign w:val="center"/>
          </w:tcPr>
          <w:p w14:paraId="58C7428D">
            <w:pPr>
              <w:widowControl/>
              <w:jc w:val="center"/>
              <w:textAlignment w:val="center"/>
              <w:rPr>
                <w:rFonts w:hint="eastAsia" w:ascii="宋体" w:hAnsi="宋体" w:cs="宋体"/>
                <w:color w:val="000000"/>
                <w:sz w:val="20"/>
              </w:rPr>
            </w:pPr>
            <w:r>
              <w:rPr>
                <w:rFonts w:hint="eastAsia" w:ascii="宋体" w:hAnsi="宋体" w:cs="宋体"/>
                <w:color w:val="000000"/>
                <w:sz w:val="20"/>
              </w:rPr>
              <w:t>HBV RNA、TB RNA检测试剂</w:t>
            </w:r>
          </w:p>
        </w:tc>
        <w:tc>
          <w:tcPr>
            <w:tcW w:w="7121" w:type="dxa"/>
            <w:tcBorders>
              <w:top w:val="single" w:color="auto" w:sz="4" w:space="0"/>
              <w:left w:val="single" w:color="000000" w:sz="4" w:space="0"/>
              <w:bottom w:val="single" w:color="auto" w:sz="4" w:space="0"/>
              <w:right w:val="single" w:color="auto" w:sz="4" w:space="0"/>
            </w:tcBorders>
            <w:vAlign w:val="center"/>
          </w:tcPr>
          <w:p w14:paraId="6643FEB6">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基本要求：                                            </w:t>
            </w:r>
          </w:p>
          <w:p w14:paraId="5EA486F0">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1.配套全自动检测仪1台。                                   </w:t>
            </w:r>
          </w:p>
          <w:p w14:paraId="66FCCB6A">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2.单机可完成。                                      </w:t>
            </w:r>
          </w:p>
          <w:p w14:paraId="2CD48469">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3.按需提供所有质控品、校准品及所有相关耗材。                                    4.每年按采购人要求提供至少1次仪器校准并提供校准报告；                                     5.需支持完成方法学性能验证或项目的比对工作。                                                          技术参数：                                               </w:t>
            </w:r>
          </w:p>
          <w:p w14:paraId="1D9795E8">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1.试剂检测灵敏度:灵敏度≤100copies/ml。                      </w:t>
            </w:r>
          </w:p>
          <w:p w14:paraId="2CB26990">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2.试剂有效期≥12个月。                                  </w:t>
            </w:r>
          </w:p>
          <w:p w14:paraId="6C65EFCB">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3.HBV RNA线性范围:10²≤线性下限。                                                      4.TAT时间:首批检测结果≤120min。                      </w:t>
            </w:r>
          </w:p>
          <w:p w14:paraId="327106CA">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5.每次实验质控品及定量标准消耗试剂≤6个。                                   6.不需要DNA酶处理,采用内标法。  </w:t>
            </w:r>
          </w:p>
        </w:tc>
      </w:tr>
      <w:tr w14:paraId="43817543">
        <w:tblPrEx>
          <w:tblCellMar>
            <w:top w:w="0" w:type="dxa"/>
            <w:left w:w="108" w:type="dxa"/>
            <w:bottom w:w="0" w:type="dxa"/>
            <w:right w:w="108" w:type="dxa"/>
          </w:tblCellMar>
        </w:tblPrEx>
        <w:trPr>
          <w:trHeight w:val="1088" w:hRule="atLeast"/>
        </w:trPr>
        <w:tc>
          <w:tcPr>
            <w:tcW w:w="1143" w:type="dxa"/>
            <w:tcBorders>
              <w:top w:val="single" w:color="auto" w:sz="4" w:space="0"/>
              <w:left w:val="single" w:color="000000" w:sz="4" w:space="0"/>
              <w:bottom w:val="nil"/>
              <w:right w:val="single" w:color="000000" w:sz="4" w:space="0"/>
            </w:tcBorders>
            <w:vAlign w:val="center"/>
          </w:tcPr>
          <w:p w14:paraId="715BCC26">
            <w:pPr>
              <w:widowControl/>
              <w:jc w:val="center"/>
              <w:textAlignment w:val="center"/>
              <w:rPr>
                <w:rFonts w:hint="eastAsia" w:ascii="宋体" w:hAnsi="宋体" w:cs="宋体"/>
                <w:color w:val="000000"/>
                <w:sz w:val="20"/>
              </w:rPr>
            </w:pPr>
            <w:r>
              <w:rPr>
                <w:rFonts w:hint="eastAsia" w:ascii="宋体" w:hAnsi="宋体" w:cs="宋体"/>
                <w:color w:val="000000"/>
                <w:kern w:val="0"/>
                <w:sz w:val="20"/>
                <w:lang w:bidi="ar"/>
              </w:rPr>
              <w:t>8</w:t>
            </w:r>
          </w:p>
        </w:tc>
        <w:tc>
          <w:tcPr>
            <w:tcW w:w="1260" w:type="dxa"/>
            <w:tcBorders>
              <w:top w:val="single" w:color="auto" w:sz="4" w:space="0"/>
              <w:left w:val="single" w:color="000000" w:sz="4" w:space="0"/>
              <w:bottom w:val="nil"/>
              <w:right w:val="single" w:color="000000" w:sz="4" w:space="0"/>
            </w:tcBorders>
            <w:vAlign w:val="center"/>
          </w:tcPr>
          <w:p w14:paraId="506D8BF9">
            <w:pPr>
              <w:widowControl/>
              <w:jc w:val="center"/>
              <w:textAlignment w:val="center"/>
              <w:rPr>
                <w:rFonts w:hint="eastAsia" w:ascii="宋体" w:hAnsi="宋体" w:cs="宋体"/>
                <w:color w:val="000000"/>
                <w:sz w:val="20"/>
              </w:rPr>
            </w:pPr>
            <w:r>
              <w:rPr>
                <w:rFonts w:hint="eastAsia" w:ascii="宋体" w:hAnsi="宋体" w:cs="宋体"/>
                <w:color w:val="000000"/>
                <w:sz w:val="20"/>
              </w:rPr>
              <w:t>分枝杆菌检测试剂</w:t>
            </w:r>
          </w:p>
        </w:tc>
        <w:tc>
          <w:tcPr>
            <w:tcW w:w="7121" w:type="dxa"/>
            <w:tcBorders>
              <w:top w:val="single" w:color="auto" w:sz="4" w:space="0"/>
              <w:left w:val="single" w:color="000000" w:sz="4" w:space="0"/>
              <w:bottom w:val="single" w:color="000000" w:sz="4" w:space="0"/>
              <w:right w:val="single" w:color="000000" w:sz="4" w:space="0"/>
            </w:tcBorders>
            <w:vAlign w:val="center"/>
          </w:tcPr>
          <w:p w14:paraId="02AD9BD8">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基本要求：                                                 </w:t>
            </w:r>
          </w:p>
          <w:p w14:paraId="2496CCF7">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1.配套于本院致善MeltPro® Myco分枝杆菌鉴定平台或提供同等及以上设备。                                                                                                                                                           2.每年按采购人要求提供至少1次仪器校准并提供校准报告。                </w:t>
            </w:r>
          </w:p>
          <w:p w14:paraId="71E3E271">
            <w:pPr>
              <w:widowControl/>
              <w:jc w:val="left"/>
              <w:textAlignment w:val="center"/>
              <w:rPr>
                <w:rFonts w:hint="eastAsia" w:ascii="宋体" w:hAnsi="宋体" w:cs="宋体"/>
                <w:color w:val="000000"/>
                <w:sz w:val="20"/>
              </w:rPr>
            </w:pPr>
            <w:r>
              <w:rPr>
                <w:rFonts w:hint="eastAsia" w:ascii="宋体" w:hAnsi="宋体" w:cs="宋体"/>
                <w:color w:val="000000"/>
                <w:sz w:val="20"/>
              </w:rPr>
              <w:t xml:space="preserve">3.提供其它配套相关耗材。                                         </w:t>
            </w:r>
          </w:p>
          <w:p w14:paraId="27833CCB">
            <w:pPr>
              <w:widowControl/>
              <w:jc w:val="left"/>
              <w:textAlignment w:val="center"/>
              <w:rPr>
                <w:rFonts w:hint="eastAsia" w:ascii="宋体" w:hAnsi="宋体" w:cs="宋体"/>
                <w:color w:val="000000"/>
                <w:sz w:val="20"/>
              </w:rPr>
            </w:pPr>
            <w:r>
              <w:rPr>
                <w:rFonts w:hint="eastAsia" w:ascii="宋体" w:hAnsi="宋体" w:cs="宋体"/>
                <w:color w:val="000000"/>
                <w:sz w:val="20"/>
              </w:rPr>
              <w:t>4.提供项目配套使用设备的维保和设备质控。</w:t>
            </w:r>
          </w:p>
        </w:tc>
      </w:tr>
      <w:tr w14:paraId="72F977DC">
        <w:tblPrEx>
          <w:tblCellMar>
            <w:top w:w="0" w:type="dxa"/>
            <w:left w:w="108" w:type="dxa"/>
            <w:bottom w:w="0" w:type="dxa"/>
            <w:right w:w="108" w:type="dxa"/>
          </w:tblCellMar>
        </w:tblPrEx>
        <w:trPr>
          <w:trHeight w:val="312" w:hRule="atLeast"/>
        </w:trPr>
        <w:tc>
          <w:tcPr>
            <w:tcW w:w="1143" w:type="dxa"/>
            <w:vMerge w:val="restart"/>
            <w:tcBorders>
              <w:top w:val="single" w:color="000000" w:sz="4" w:space="0"/>
              <w:left w:val="single" w:color="000000" w:sz="4" w:space="0"/>
              <w:bottom w:val="single" w:color="000000" w:sz="4" w:space="0"/>
              <w:right w:val="single" w:color="000000" w:sz="4" w:space="0"/>
            </w:tcBorders>
            <w:vAlign w:val="center"/>
          </w:tcPr>
          <w:p w14:paraId="2DD0A3C0">
            <w:pPr>
              <w:widowControl/>
              <w:jc w:val="center"/>
              <w:textAlignment w:val="center"/>
              <w:rPr>
                <w:rFonts w:hint="eastAsia" w:ascii="宋体" w:hAnsi="宋体" w:cs="宋体"/>
                <w:color w:val="000000"/>
                <w:sz w:val="20"/>
              </w:rPr>
            </w:pPr>
            <w:r>
              <w:rPr>
                <w:rFonts w:hint="eastAsia" w:ascii="宋体" w:hAnsi="宋体" w:cs="宋体"/>
                <w:color w:val="000000"/>
                <w:kern w:val="0"/>
                <w:sz w:val="20"/>
                <w:lang w:bidi="ar"/>
              </w:rPr>
              <w:t>9</w:t>
            </w:r>
          </w:p>
        </w:tc>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2273B57E">
            <w:pPr>
              <w:widowControl/>
              <w:jc w:val="center"/>
              <w:textAlignment w:val="center"/>
              <w:rPr>
                <w:rFonts w:hint="eastAsia" w:ascii="宋体" w:hAnsi="宋体" w:cs="宋体"/>
                <w:color w:val="000000"/>
                <w:sz w:val="20"/>
              </w:rPr>
            </w:pPr>
            <w:r>
              <w:rPr>
                <w:rFonts w:hint="eastAsia" w:ascii="宋体" w:hAnsi="宋体" w:cs="宋体"/>
                <w:color w:val="000000"/>
                <w:sz w:val="20"/>
              </w:rPr>
              <w:t>慢生长分枝杆菌MIC药敏板</w:t>
            </w:r>
          </w:p>
        </w:tc>
        <w:tc>
          <w:tcPr>
            <w:tcW w:w="7121" w:type="dxa"/>
            <w:vMerge w:val="restart"/>
            <w:tcBorders>
              <w:top w:val="single" w:color="000000" w:sz="4" w:space="0"/>
              <w:left w:val="single" w:color="000000" w:sz="4" w:space="0"/>
              <w:bottom w:val="single" w:color="000000" w:sz="4" w:space="0"/>
              <w:right w:val="single" w:color="000000" w:sz="4" w:space="0"/>
            </w:tcBorders>
            <w:vAlign w:val="center"/>
          </w:tcPr>
          <w:p w14:paraId="5160307B">
            <w:pPr>
              <w:widowControl/>
              <w:jc w:val="left"/>
              <w:textAlignment w:val="center"/>
              <w:rPr>
                <w:rFonts w:hint="eastAsia" w:ascii="宋体" w:hAnsi="宋体" w:cs="宋体"/>
                <w:color w:val="000000"/>
                <w:sz w:val="20"/>
              </w:rPr>
            </w:pPr>
            <w:r>
              <w:rPr>
                <w:rFonts w:hint="eastAsia" w:ascii="宋体" w:hAnsi="宋体" w:cs="宋体"/>
                <w:color w:val="000000"/>
                <w:sz w:val="20"/>
              </w:rPr>
              <w:t>基本要求：1.检测对象：非结核分枝杆菌，如：胞内分枝杆菌。                                            技术参数：1.抗生素种类：阿米卡星 亚胺培南 阿莫西林/克拉维酸 利奈唑胺 头孢西丁 莫西沙星 米诺环素 替加环素 多西环素 美罗培南 环丙沙星 妥布霉素 克拉霉素 甲氧苄啶/磺胺甲恶唑 利福平 利福布丁等</w:t>
            </w:r>
          </w:p>
          <w:p w14:paraId="35A7A516">
            <w:pPr>
              <w:widowControl/>
              <w:jc w:val="left"/>
              <w:textAlignment w:val="center"/>
              <w:rPr>
                <w:rFonts w:hint="eastAsia" w:ascii="宋体" w:hAnsi="宋体" w:cs="宋体"/>
                <w:color w:val="000000"/>
                <w:sz w:val="20"/>
              </w:rPr>
            </w:pPr>
            <w:r>
              <w:rPr>
                <w:rFonts w:hint="eastAsia" w:ascii="宋体" w:hAnsi="宋体" w:cs="宋体"/>
                <w:color w:val="000000"/>
                <w:sz w:val="20"/>
              </w:rPr>
              <w:t>2.试剂盒内有药敏板和封膜，药敏板有96孔微孔组成，适当稀释浓度的抗生素。</w:t>
            </w:r>
          </w:p>
          <w:p w14:paraId="1B06F68A">
            <w:pPr>
              <w:widowControl/>
              <w:jc w:val="left"/>
              <w:textAlignment w:val="center"/>
              <w:rPr>
                <w:rFonts w:hint="eastAsia" w:ascii="宋体" w:hAnsi="宋体" w:cs="宋体"/>
                <w:color w:val="000000"/>
                <w:sz w:val="20"/>
              </w:rPr>
            </w:pPr>
            <w:r>
              <w:rPr>
                <w:rFonts w:hint="eastAsia" w:ascii="宋体" w:hAnsi="宋体" w:cs="宋体"/>
                <w:color w:val="000000"/>
                <w:sz w:val="20"/>
              </w:rPr>
              <w:t>3.可通过 Vizion系统观察生长情况来读取结果。也可以通过肉眼手工读取菌落生长结果。</w:t>
            </w:r>
          </w:p>
          <w:p w14:paraId="4E635EEF">
            <w:pPr>
              <w:widowControl/>
              <w:jc w:val="left"/>
              <w:textAlignment w:val="center"/>
              <w:rPr>
                <w:rFonts w:hint="eastAsia" w:ascii="宋体" w:hAnsi="宋体" w:cs="宋体"/>
                <w:color w:val="000000"/>
                <w:sz w:val="20"/>
              </w:rPr>
            </w:pPr>
            <w:r>
              <w:rPr>
                <w:rFonts w:hint="eastAsia" w:ascii="宋体" w:hAnsi="宋体" w:cs="宋体"/>
                <w:color w:val="000000"/>
                <w:sz w:val="20"/>
              </w:rPr>
              <w:t>4.每种药物7-8个浓度。</w:t>
            </w:r>
          </w:p>
          <w:p w14:paraId="48E41B2B">
            <w:pPr>
              <w:widowControl/>
              <w:jc w:val="left"/>
              <w:textAlignment w:val="center"/>
              <w:rPr>
                <w:rFonts w:hint="eastAsia" w:ascii="宋体" w:hAnsi="宋体" w:cs="宋体"/>
                <w:color w:val="000000"/>
                <w:sz w:val="20"/>
              </w:rPr>
            </w:pPr>
            <w:r>
              <w:rPr>
                <w:rFonts w:hint="eastAsia" w:ascii="宋体" w:hAnsi="宋体" w:cs="宋体"/>
                <w:color w:val="000000"/>
                <w:sz w:val="20"/>
              </w:rPr>
              <w:t>5.7天能够出药敏结果。</w:t>
            </w:r>
          </w:p>
        </w:tc>
      </w:tr>
      <w:tr w14:paraId="5BCDBEA8">
        <w:tblPrEx>
          <w:tblCellMar>
            <w:top w:w="0" w:type="dxa"/>
            <w:left w:w="108" w:type="dxa"/>
            <w:bottom w:w="0" w:type="dxa"/>
            <w:right w:w="108" w:type="dxa"/>
          </w:tblCellMar>
        </w:tblPrEx>
        <w:trPr>
          <w:trHeight w:val="312" w:hRule="atLeast"/>
        </w:trPr>
        <w:tc>
          <w:tcPr>
            <w:tcW w:w="1143" w:type="dxa"/>
            <w:vMerge w:val="continue"/>
            <w:tcBorders>
              <w:top w:val="single" w:color="000000" w:sz="4" w:space="0"/>
              <w:left w:val="single" w:color="000000" w:sz="4" w:space="0"/>
              <w:bottom w:val="single" w:color="000000" w:sz="4" w:space="0"/>
              <w:right w:val="single" w:color="000000" w:sz="4" w:space="0"/>
            </w:tcBorders>
            <w:vAlign w:val="center"/>
          </w:tcPr>
          <w:p w14:paraId="6572336B">
            <w:pPr>
              <w:jc w:val="center"/>
              <w:rPr>
                <w:rFonts w:hint="eastAsia" w:ascii="宋体" w:hAnsi="宋体" w:cs="宋体"/>
                <w:color w:val="000000"/>
                <w:sz w:val="18"/>
                <w:szCs w:val="18"/>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4F297F33">
            <w:pPr>
              <w:jc w:val="center"/>
              <w:rPr>
                <w:rFonts w:hint="eastAsia" w:ascii="宋体" w:hAnsi="宋体" w:cs="宋体"/>
                <w:color w:val="000000"/>
                <w:sz w:val="18"/>
                <w:szCs w:val="18"/>
              </w:rPr>
            </w:pPr>
          </w:p>
        </w:tc>
        <w:tc>
          <w:tcPr>
            <w:tcW w:w="7121" w:type="dxa"/>
            <w:vMerge w:val="continue"/>
            <w:tcBorders>
              <w:top w:val="single" w:color="000000" w:sz="4" w:space="0"/>
              <w:left w:val="single" w:color="000000" w:sz="4" w:space="0"/>
              <w:bottom w:val="single" w:color="000000" w:sz="4" w:space="0"/>
              <w:right w:val="single" w:color="000000" w:sz="4" w:space="0"/>
            </w:tcBorders>
            <w:vAlign w:val="center"/>
          </w:tcPr>
          <w:p w14:paraId="6AECBEC4">
            <w:pPr>
              <w:jc w:val="left"/>
              <w:rPr>
                <w:rFonts w:hint="eastAsia" w:ascii="宋体" w:hAnsi="宋体" w:cs="宋体"/>
                <w:color w:val="000000"/>
                <w:sz w:val="20"/>
              </w:rPr>
            </w:pPr>
          </w:p>
        </w:tc>
      </w:tr>
      <w:tr w14:paraId="2E306E2E">
        <w:tblPrEx>
          <w:tblCellMar>
            <w:top w:w="0" w:type="dxa"/>
            <w:left w:w="108" w:type="dxa"/>
            <w:bottom w:w="0" w:type="dxa"/>
            <w:right w:w="108" w:type="dxa"/>
          </w:tblCellMar>
        </w:tblPrEx>
        <w:trPr>
          <w:trHeight w:val="312" w:hRule="atLeast"/>
        </w:trPr>
        <w:tc>
          <w:tcPr>
            <w:tcW w:w="1143" w:type="dxa"/>
            <w:vMerge w:val="continue"/>
            <w:tcBorders>
              <w:top w:val="single" w:color="000000" w:sz="4" w:space="0"/>
              <w:left w:val="single" w:color="000000" w:sz="4" w:space="0"/>
              <w:bottom w:val="single" w:color="000000" w:sz="4" w:space="0"/>
              <w:right w:val="single" w:color="000000" w:sz="4" w:space="0"/>
            </w:tcBorders>
            <w:vAlign w:val="center"/>
          </w:tcPr>
          <w:p w14:paraId="406AAD61">
            <w:pPr>
              <w:jc w:val="center"/>
              <w:rPr>
                <w:rFonts w:hint="eastAsia" w:ascii="宋体" w:hAnsi="宋体" w:cs="宋体"/>
                <w:color w:val="000000"/>
                <w:sz w:val="18"/>
                <w:szCs w:val="18"/>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1F2ABBBD">
            <w:pPr>
              <w:jc w:val="center"/>
              <w:rPr>
                <w:rFonts w:hint="eastAsia" w:ascii="宋体" w:hAnsi="宋体" w:cs="宋体"/>
                <w:color w:val="000000"/>
                <w:sz w:val="18"/>
                <w:szCs w:val="18"/>
              </w:rPr>
            </w:pPr>
          </w:p>
        </w:tc>
        <w:tc>
          <w:tcPr>
            <w:tcW w:w="7121" w:type="dxa"/>
            <w:vMerge w:val="continue"/>
            <w:tcBorders>
              <w:top w:val="single" w:color="000000" w:sz="4" w:space="0"/>
              <w:left w:val="single" w:color="000000" w:sz="4" w:space="0"/>
              <w:bottom w:val="single" w:color="000000" w:sz="4" w:space="0"/>
              <w:right w:val="single" w:color="000000" w:sz="4" w:space="0"/>
            </w:tcBorders>
            <w:vAlign w:val="center"/>
          </w:tcPr>
          <w:p w14:paraId="5E6FEB74">
            <w:pPr>
              <w:jc w:val="left"/>
              <w:rPr>
                <w:rFonts w:hint="eastAsia" w:ascii="宋体" w:hAnsi="宋体" w:cs="宋体"/>
                <w:color w:val="000000"/>
                <w:sz w:val="20"/>
              </w:rPr>
            </w:pPr>
          </w:p>
        </w:tc>
      </w:tr>
      <w:tr w14:paraId="45F8CE79">
        <w:tblPrEx>
          <w:tblCellMar>
            <w:top w:w="0" w:type="dxa"/>
            <w:left w:w="108" w:type="dxa"/>
            <w:bottom w:w="0" w:type="dxa"/>
            <w:right w:w="108" w:type="dxa"/>
          </w:tblCellMar>
        </w:tblPrEx>
        <w:trPr>
          <w:trHeight w:val="312" w:hRule="atLeast"/>
        </w:trPr>
        <w:tc>
          <w:tcPr>
            <w:tcW w:w="1143" w:type="dxa"/>
            <w:vMerge w:val="continue"/>
            <w:tcBorders>
              <w:top w:val="single" w:color="000000" w:sz="4" w:space="0"/>
              <w:left w:val="single" w:color="000000" w:sz="4" w:space="0"/>
              <w:bottom w:val="single" w:color="000000" w:sz="4" w:space="0"/>
              <w:right w:val="single" w:color="000000" w:sz="4" w:space="0"/>
            </w:tcBorders>
            <w:vAlign w:val="center"/>
          </w:tcPr>
          <w:p w14:paraId="0ADFB699">
            <w:pPr>
              <w:jc w:val="center"/>
              <w:rPr>
                <w:rFonts w:hint="eastAsia" w:ascii="宋体" w:hAnsi="宋体" w:cs="宋体"/>
                <w:color w:val="000000"/>
                <w:sz w:val="18"/>
                <w:szCs w:val="18"/>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28F49986">
            <w:pPr>
              <w:jc w:val="center"/>
              <w:rPr>
                <w:rFonts w:hint="eastAsia" w:ascii="宋体" w:hAnsi="宋体" w:cs="宋体"/>
                <w:color w:val="000000"/>
                <w:sz w:val="18"/>
                <w:szCs w:val="18"/>
              </w:rPr>
            </w:pPr>
          </w:p>
        </w:tc>
        <w:tc>
          <w:tcPr>
            <w:tcW w:w="7121" w:type="dxa"/>
            <w:vMerge w:val="continue"/>
            <w:tcBorders>
              <w:top w:val="single" w:color="000000" w:sz="4" w:space="0"/>
              <w:left w:val="single" w:color="000000" w:sz="4" w:space="0"/>
              <w:bottom w:val="single" w:color="000000" w:sz="4" w:space="0"/>
              <w:right w:val="single" w:color="000000" w:sz="4" w:space="0"/>
            </w:tcBorders>
            <w:noWrap/>
            <w:vAlign w:val="center"/>
          </w:tcPr>
          <w:p w14:paraId="14D61471">
            <w:pPr>
              <w:jc w:val="left"/>
              <w:rPr>
                <w:rFonts w:hint="eastAsia" w:ascii="宋体" w:hAnsi="宋体" w:cs="宋体"/>
                <w:color w:val="000000"/>
                <w:sz w:val="20"/>
              </w:rPr>
            </w:pPr>
          </w:p>
        </w:tc>
      </w:tr>
      <w:tr w14:paraId="0B25FA30">
        <w:tblPrEx>
          <w:tblCellMar>
            <w:top w:w="0" w:type="dxa"/>
            <w:left w:w="108" w:type="dxa"/>
            <w:bottom w:w="0" w:type="dxa"/>
            <w:right w:w="108" w:type="dxa"/>
          </w:tblCellMar>
        </w:tblPrEx>
        <w:trPr>
          <w:trHeight w:val="312" w:hRule="atLeast"/>
        </w:trPr>
        <w:tc>
          <w:tcPr>
            <w:tcW w:w="1143" w:type="dxa"/>
            <w:vMerge w:val="continue"/>
            <w:tcBorders>
              <w:top w:val="single" w:color="000000" w:sz="4" w:space="0"/>
              <w:left w:val="single" w:color="000000" w:sz="4" w:space="0"/>
              <w:bottom w:val="single" w:color="000000" w:sz="4" w:space="0"/>
              <w:right w:val="single" w:color="000000" w:sz="4" w:space="0"/>
            </w:tcBorders>
            <w:vAlign w:val="center"/>
          </w:tcPr>
          <w:p w14:paraId="6668C20A">
            <w:pPr>
              <w:jc w:val="center"/>
              <w:rPr>
                <w:rFonts w:hint="eastAsia" w:ascii="宋体" w:hAnsi="宋体" w:cs="宋体"/>
                <w:color w:val="000000"/>
                <w:sz w:val="18"/>
                <w:szCs w:val="18"/>
              </w:rPr>
            </w:pPr>
          </w:p>
        </w:tc>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42AB3DD0">
            <w:pPr>
              <w:jc w:val="center"/>
              <w:rPr>
                <w:rFonts w:hint="eastAsia" w:ascii="宋体" w:hAnsi="宋体" w:cs="宋体"/>
                <w:color w:val="000000"/>
                <w:sz w:val="18"/>
                <w:szCs w:val="18"/>
              </w:rPr>
            </w:pPr>
          </w:p>
        </w:tc>
        <w:tc>
          <w:tcPr>
            <w:tcW w:w="7121" w:type="dxa"/>
            <w:vMerge w:val="continue"/>
            <w:tcBorders>
              <w:top w:val="single" w:color="000000" w:sz="4" w:space="0"/>
              <w:left w:val="single" w:color="000000" w:sz="4" w:space="0"/>
              <w:bottom w:val="single" w:color="000000" w:sz="4" w:space="0"/>
              <w:right w:val="single" w:color="000000" w:sz="4" w:space="0"/>
            </w:tcBorders>
            <w:noWrap/>
            <w:vAlign w:val="center"/>
          </w:tcPr>
          <w:p w14:paraId="1C34DE0B">
            <w:pPr>
              <w:jc w:val="left"/>
              <w:rPr>
                <w:rFonts w:hint="eastAsia" w:ascii="宋体" w:hAnsi="宋体" w:cs="宋体"/>
                <w:color w:val="000000"/>
                <w:sz w:val="20"/>
              </w:rPr>
            </w:pPr>
          </w:p>
        </w:tc>
      </w:tr>
    </w:tbl>
    <w:p w14:paraId="736EF282">
      <w:pPr>
        <w:snapToGrid w:val="0"/>
        <w:spacing w:line="288" w:lineRule="auto"/>
        <w:ind w:firstLine="482" w:firstLineChars="200"/>
        <w:jc w:val="left"/>
        <w:rPr>
          <w:rFonts w:hint="eastAsia" w:ascii="仿宋" w:hAnsi="仿宋" w:eastAsia="仿宋"/>
          <w:b/>
          <w:sz w:val="24"/>
        </w:rPr>
      </w:pPr>
      <w:r>
        <w:rPr>
          <w:rFonts w:hint="eastAsia" w:ascii="仿宋" w:hAnsi="仿宋" w:eastAsia="仿宋"/>
          <w:b/>
          <w:sz w:val="24"/>
        </w:rPr>
        <w:t>三、其他要求</w:t>
      </w:r>
    </w:p>
    <w:p w14:paraId="10870B42">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1.中标人应提供合法、合格、符合招标文件要求的并可供直接使用的产品。</w:t>
      </w:r>
    </w:p>
    <w:p w14:paraId="6BD4AC38">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2.本次招标项目的中标产品均有临床测试期，测试期为中标产品使用日起三个月。产品技术参数内重要质量指标不应当有严重偏离或产品与设备不匹配问题。若不符合采购人临床测试期要求的原则上该标段作废标处理；测试期内产生的试剂耗材费用由中标人承担；采购人可重新组织采购，两家公司交接阶段产生的损失由原中标人承担。所投医用耗材试剂产品应纳入院内SPD物资管理系统管理，产生的服务费用由中标人与SPD管理系统方自行协商。</w:t>
      </w:r>
    </w:p>
    <w:p w14:paraId="0D9C5B1F">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3.中标人在接到采购人的日常采购需求后须在3个工作日内按招标的产品送货。到采购人相关部门，并附上详细清单及发票；供货不及时、不足量等情况每年不能超过3次；紧急采购需求市内在4小时内，市外8小时内送货到采购人相关部门。</w:t>
      </w:r>
    </w:p>
    <w:p w14:paraId="762AC516">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4.进入医院产品的效期不得少于其效期的2/3；如有不符，可以无条件退货，已用产品不予付款。</w:t>
      </w:r>
    </w:p>
    <w:p w14:paraId="004D44F8">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5.中标人必须保证中标产品在合同期内有货，若因厂家停产（提供厂家停产证明），无法供货时，须提供质量等于或优于原产品质量的产品，价格不变；采购人也有权选择重新招标后确定新供货商。</w:t>
      </w:r>
    </w:p>
    <w:p w14:paraId="541E4D05">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6.在质保期内，因国家规定不能继续使用的，中标人必须负责包换或包退。</w:t>
      </w:r>
    </w:p>
    <w:p w14:paraId="018D2D10">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7.中标人不能随意更改中标内容（如产品规格型号、价格、公司名称等）；除中标人企业工商变更及省集中采购招标、产品厂方授权变更等特殊情况外，中标人一律不得以任何形式转包给个人或其他单位；由于代理配送权限的转移或者公司注销、中标人企业工商变更等原因，中标人应在符合法律规定的情况下，以书面的形式向采购人递交公司变更申请取得采购人同意，并协助采购人做好产品的后续交接工作。</w:t>
      </w:r>
    </w:p>
    <w:p w14:paraId="7A5F5EF4">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8.中标人对产品不明原因（非采购人及患者原因或产品质量问题）所引起的医疗纠纷、投诉，必须配合采购人做好相关的协调工作，并承担由此产生的相应费用。</w:t>
      </w:r>
    </w:p>
    <w:p w14:paraId="6041CCBE">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9.中标人提供相应的配套专用工具，并负责仪器的接口安装、网络连接、仪器调试、人员培训、配套设备使用所产生的费用等服务工作。</w:t>
      </w:r>
    </w:p>
    <w:p w14:paraId="75F1AB03">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10.中标人在投标时若有其他优惠服务承诺的，将一并列入合同中履行。</w:t>
      </w:r>
    </w:p>
    <w:p w14:paraId="49B0E867">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11.为配合采购人的扫描验收入库工作，需无条件配合提供有条码的出库单。</w:t>
      </w:r>
    </w:p>
    <w:p w14:paraId="2333C7E0">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12.合同期满在未确立新的供货商时，中标人应继续保证医院供货（包括价格、产品等实质性内容不变），履行服务职责。</w:t>
      </w:r>
    </w:p>
    <w:p w14:paraId="25911CF5">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13.中标人需要签写产品质量保证及售后服务承诺书。</w:t>
      </w:r>
    </w:p>
    <w:p w14:paraId="342F8B26">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14.中标人在合同期内应提供整个标段内产品，若无法提供标段内部分产品，则中标人供应的标段内其他产品有可能导致一并处理。</w:t>
      </w:r>
    </w:p>
    <w:p w14:paraId="5D10410B">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15.合同周期内中标人如无法达到或违反上述任一服务要求的，经双方协商（采用折扣、拒付货款等方式）无果，采购人有权解除合同，没收履约保证金并由中标人全额承担违约责任，中标人供应的其他产品有可能导致一并处理。采购人可启用第二中标候选人供货，也可重新组织招标。</w:t>
      </w:r>
    </w:p>
    <w:p w14:paraId="7362C085">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16.合同期内如遇上级部门集中采购、组织开展联合采购或其他有关政策，与合同条款或合同供应模式发生冲突的，采购人有权单方解除合同，不视为采购人违约。</w:t>
      </w:r>
    </w:p>
    <w:p w14:paraId="193D32DC">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17.根据院内要求，目前试剂近效期情况较为频繁，现要求：</w:t>
      </w:r>
    </w:p>
    <w:p w14:paraId="7E3BAE82">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①试剂效期不小于3个月，全部退回，次日内重新发货，并每次扣款1000；</w:t>
      </w:r>
    </w:p>
    <w:p w14:paraId="4A4D305E">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②如发货不全的，则需要在送货单上写明理由及后续试剂多久送达，如不写明或未及时送达的，在第二次开始每次扣款1000；</w:t>
      </w:r>
    </w:p>
    <w:p w14:paraId="27D39FE7">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③根据国家相关规定，冷链试剂需要全流程温度监控，有冷链交接单和温度记录单，冷链不可在工作时间外及节假日发货，避免放置过久导致温度不合格。快递配送的，需要有相关温度计证明到货温度合格。否则退回并扣1000元，并于次日内重新发货。</w:t>
      </w:r>
    </w:p>
    <w:p w14:paraId="75702201">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18.产品报价应包含税费、包装、库运、保险、检验、根据采购人需求提供相应数量的设备、配件、耗品等，以及按需提供驻场技术人员和提供工作人员培训、技术支持、设备保养维修及升级等所有费用。</w:t>
      </w:r>
    </w:p>
    <w:p w14:paraId="0EED6620">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19.相同情况下，优先选择开放性试剂耗材。</w:t>
      </w:r>
    </w:p>
    <w:p w14:paraId="2A577406">
      <w:pPr>
        <w:snapToGrid w:val="0"/>
        <w:spacing w:line="288" w:lineRule="auto"/>
        <w:ind w:firstLine="480" w:firstLineChars="200"/>
        <w:jc w:val="left"/>
        <w:rPr>
          <w:rFonts w:hint="eastAsia" w:ascii="仿宋" w:hAnsi="仿宋" w:eastAsia="仿宋"/>
          <w:bCs/>
          <w:sz w:val="24"/>
        </w:rPr>
      </w:pPr>
      <w:r>
        <w:rPr>
          <w:rFonts w:hint="eastAsia" w:ascii="仿宋" w:hAnsi="仿宋" w:eastAsia="仿宋"/>
          <w:bCs/>
          <w:sz w:val="24"/>
        </w:rPr>
        <w:t>20.其他未尽事宜由绍兴大学附属医院负责解释。</w:t>
      </w:r>
      <w:bookmarkStart w:id="15" w:name="_Toc104885747"/>
    </w:p>
    <w:p w14:paraId="4EC892E5">
      <w:pPr>
        <w:snapToGrid w:val="0"/>
        <w:spacing w:line="288" w:lineRule="auto"/>
        <w:ind w:firstLine="803"/>
        <w:jc w:val="center"/>
        <w:rPr>
          <w:rFonts w:hint="eastAsia" w:ascii="仿宋" w:hAnsi="仿宋" w:eastAsia="仿宋" w:cs="仿宋"/>
          <w:b/>
          <w:bCs/>
          <w:sz w:val="40"/>
          <w:szCs w:val="36"/>
        </w:rPr>
      </w:pPr>
    </w:p>
    <w:p w14:paraId="35486E55">
      <w:pPr>
        <w:snapToGrid w:val="0"/>
        <w:spacing w:line="288" w:lineRule="auto"/>
        <w:ind w:firstLine="803"/>
        <w:jc w:val="center"/>
        <w:rPr>
          <w:rFonts w:hint="eastAsia" w:ascii="仿宋" w:hAnsi="仿宋" w:eastAsia="仿宋"/>
          <w:b/>
          <w:bCs/>
          <w:sz w:val="24"/>
        </w:rPr>
      </w:pPr>
      <w:r>
        <w:rPr>
          <w:rFonts w:hint="eastAsia" w:ascii="仿宋" w:hAnsi="仿宋" w:eastAsia="仿宋" w:cs="仿宋"/>
          <w:b/>
          <w:bCs/>
          <w:sz w:val="40"/>
          <w:szCs w:val="36"/>
        </w:rPr>
        <w:t>第四章 拟签订合同的主要条款</w:t>
      </w:r>
      <w:bookmarkEnd w:id="15"/>
    </w:p>
    <w:p w14:paraId="0D93D1D9">
      <w:pPr>
        <w:snapToGrid w:val="0"/>
        <w:spacing w:line="288" w:lineRule="auto"/>
        <w:jc w:val="left"/>
        <w:rPr>
          <w:rFonts w:hint="eastAsia" w:ascii="仿宋" w:hAnsi="仿宋" w:eastAsia="仿宋" w:cs="仿宋"/>
          <w:b/>
          <w:bCs/>
          <w:sz w:val="24"/>
        </w:rPr>
      </w:pPr>
      <w:bookmarkStart w:id="16" w:name="_Toc104885748"/>
      <w:r>
        <w:rPr>
          <w:rFonts w:hint="eastAsia" w:ascii="仿宋" w:hAnsi="仿宋" w:eastAsia="仿宋" w:cs="仿宋"/>
          <w:b/>
          <w:bCs/>
          <w:sz w:val="24"/>
        </w:rPr>
        <w:t>1.签订合同</w:t>
      </w:r>
    </w:p>
    <w:p w14:paraId="22950638">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1.1中标人须在中标通知书发出之日起30天内，按采购人要求缴纳履约保证金（如有），按招标文件和中标人的投标文件的约定内容，凭“中标通知书”和采购人根据约定方式，由法定代表人或授权委托人与采购人签订书面合同，未在规定时间内签署的被认为放弃签约。</w:t>
      </w:r>
    </w:p>
    <w:p w14:paraId="541F3D6B">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1.2招标文件和中标人的投标文件均为约束双方的依据，与合同具有同等法律效用。</w:t>
      </w:r>
    </w:p>
    <w:p w14:paraId="482DE6CB">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1.3合同暂定2年，签约地点：绍兴大学附属医院。</w:t>
      </w:r>
    </w:p>
    <w:p w14:paraId="6F83643A">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1.4合同期内，遇产品质量、价格、销售等重大政策调整，双方可就相关事宜进行协商，并签订补充协议；若协商不成的，采购人有权单方解除合同，重新组织招标。</w:t>
      </w:r>
    </w:p>
    <w:p w14:paraId="6CF5FA4B">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1.5任何一方因自身原因提出解除合同，必须提前2个月书面通知另一方协商解决。</w:t>
      </w:r>
    </w:p>
    <w:p w14:paraId="7BBF75B0">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1.6合同期间如遇有上级部门集中招标采购规定的，按上级部门规定执行，本期合同自然终止。</w:t>
      </w:r>
    </w:p>
    <w:p w14:paraId="065CA2D6">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1.7在正式签约时，根据上述精神拟就更为详尽的合同书。</w:t>
      </w:r>
    </w:p>
    <w:p w14:paraId="250D033D">
      <w:pPr>
        <w:snapToGrid w:val="0"/>
        <w:spacing w:line="288" w:lineRule="auto"/>
        <w:jc w:val="left"/>
        <w:rPr>
          <w:rFonts w:hint="eastAsia" w:ascii="仿宋" w:hAnsi="仿宋" w:eastAsia="仿宋" w:cs="仿宋"/>
          <w:b/>
          <w:bCs/>
          <w:sz w:val="24"/>
        </w:rPr>
      </w:pPr>
      <w:r>
        <w:rPr>
          <w:rFonts w:hint="eastAsia" w:ascii="仿宋" w:hAnsi="仿宋" w:eastAsia="仿宋" w:cs="仿宋"/>
          <w:b/>
          <w:bCs/>
          <w:sz w:val="24"/>
        </w:rPr>
        <w:t>2.拒签合同的责任</w:t>
      </w:r>
    </w:p>
    <w:p w14:paraId="00FE2B27">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中标人接到中标通知书，在规定时间内借故否认已经承诺的条件而拒签合同或拒交履约保证金的，以投标违约处理，取消其中标资格，并赔偿采购人由此造成的直接经济损失；近3年内不准参加采购人的任何招标。</w:t>
      </w:r>
    </w:p>
    <w:p w14:paraId="53042709">
      <w:pPr>
        <w:snapToGrid w:val="0"/>
        <w:spacing w:line="288" w:lineRule="auto"/>
        <w:jc w:val="left"/>
        <w:rPr>
          <w:rFonts w:hint="eastAsia" w:ascii="仿宋" w:hAnsi="仿宋" w:eastAsia="仿宋" w:cs="仿宋"/>
          <w:b/>
          <w:bCs/>
          <w:sz w:val="24"/>
        </w:rPr>
      </w:pPr>
      <w:r>
        <w:rPr>
          <w:rFonts w:hint="eastAsia" w:ascii="仿宋" w:hAnsi="仿宋" w:eastAsia="仿宋" w:cs="仿宋"/>
          <w:b/>
          <w:bCs/>
          <w:sz w:val="24"/>
        </w:rPr>
        <w:t>3.合同备案</w:t>
      </w:r>
    </w:p>
    <w:p w14:paraId="5BB8D920">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3.1中标人应当按照有关规定将采购合同报相关部门备案后签订合同。</w:t>
      </w:r>
    </w:p>
    <w:p w14:paraId="0FF2AA03">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3.2未签发中标通知书，采购双方自行签订的合同不予备案。</w:t>
      </w:r>
    </w:p>
    <w:p w14:paraId="315DD268">
      <w:pPr>
        <w:snapToGrid w:val="0"/>
        <w:spacing w:line="288" w:lineRule="auto"/>
        <w:jc w:val="left"/>
        <w:rPr>
          <w:rFonts w:hint="eastAsia" w:ascii="仿宋" w:hAnsi="仿宋" w:eastAsia="仿宋" w:cs="仿宋"/>
          <w:b/>
          <w:bCs/>
          <w:sz w:val="24"/>
        </w:rPr>
      </w:pPr>
      <w:r>
        <w:rPr>
          <w:rFonts w:hint="eastAsia" w:ascii="仿宋" w:hAnsi="仿宋" w:eastAsia="仿宋" w:cs="仿宋"/>
          <w:b/>
          <w:bCs/>
          <w:sz w:val="24"/>
        </w:rPr>
        <w:t>4.履约保证金（如有）</w:t>
      </w:r>
    </w:p>
    <w:p w14:paraId="1FA97033">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4.1采购合同签订后，中标人应当在合同约定的时间内，以支票、汇票、本票或者金融机构、担保机构出具的保函等非现金形式交纳履约保证金。</w:t>
      </w:r>
    </w:p>
    <w:p w14:paraId="320DA8F4">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4.2供应商在履行完合同约定事项后，采购人应及时退还履约保证金。采购人验收不合格的，不予退还履约保证金。</w:t>
      </w:r>
    </w:p>
    <w:p w14:paraId="3FE276D4">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4.3供应商以银行、保险公司出具保函形式提交履约保证金的，采购人不得拒收。</w:t>
      </w:r>
    </w:p>
    <w:p w14:paraId="07D96D9C">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4.4履约保证金不高于总中标金额的1%。</w:t>
      </w:r>
    </w:p>
    <w:p w14:paraId="521E6081">
      <w:pPr>
        <w:snapToGrid w:val="0"/>
        <w:spacing w:line="288" w:lineRule="auto"/>
        <w:jc w:val="left"/>
        <w:rPr>
          <w:rFonts w:hint="eastAsia" w:ascii="仿宋" w:hAnsi="仿宋" w:eastAsia="仿宋" w:cs="仿宋"/>
          <w:b/>
          <w:bCs/>
          <w:sz w:val="24"/>
        </w:rPr>
      </w:pPr>
      <w:r>
        <w:rPr>
          <w:rFonts w:hint="eastAsia" w:ascii="仿宋" w:hAnsi="仿宋" w:eastAsia="仿宋" w:cs="仿宋"/>
          <w:b/>
          <w:bCs/>
          <w:sz w:val="24"/>
        </w:rPr>
        <w:t>5.签约或履约期间，有供应商不能签约或履约的，允许按评审结果排名先后替补，也可重新组织招标。</w:t>
      </w:r>
    </w:p>
    <w:p w14:paraId="27D78BC9">
      <w:pPr>
        <w:snapToGrid w:val="0"/>
        <w:spacing w:line="288" w:lineRule="auto"/>
        <w:jc w:val="left"/>
        <w:rPr>
          <w:rFonts w:hint="eastAsia" w:ascii="仿宋" w:hAnsi="仿宋" w:eastAsia="仿宋" w:cs="仿宋"/>
          <w:sz w:val="24"/>
        </w:rPr>
      </w:pPr>
      <w:r>
        <w:rPr>
          <w:rFonts w:hint="eastAsia" w:ascii="仿宋" w:hAnsi="仿宋" w:eastAsia="仿宋" w:cs="仿宋"/>
          <w:b/>
          <w:bCs/>
          <w:sz w:val="24"/>
        </w:rPr>
        <w:t>6.合同模板</w:t>
      </w:r>
    </w:p>
    <w:p w14:paraId="241E99C8">
      <w:pPr>
        <w:spacing w:line="288" w:lineRule="auto"/>
        <w:jc w:val="center"/>
        <w:rPr>
          <w:rFonts w:hint="eastAsia" w:ascii="仿宋" w:hAnsi="仿宋" w:eastAsia="仿宋" w:cs="仿宋"/>
          <w:b/>
          <w:bCs/>
          <w:sz w:val="36"/>
          <w:szCs w:val="36"/>
        </w:rPr>
      </w:pPr>
    </w:p>
    <w:p w14:paraId="4685DD2C">
      <w:pPr>
        <w:spacing w:line="288" w:lineRule="auto"/>
        <w:jc w:val="center"/>
        <w:rPr>
          <w:rFonts w:hint="eastAsia" w:ascii="仿宋" w:hAnsi="仿宋" w:eastAsia="仿宋" w:cs="仿宋"/>
          <w:b/>
          <w:snapToGrid w:val="0"/>
          <w:kern w:val="0"/>
          <w:sz w:val="72"/>
          <w:szCs w:val="72"/>
          <w:lang w:eastAsia="zh-CN"/>
        </w:rPr>
      </w:pPr>
      <w:r>
        <w:rPr>
          <w:rFonts w:hint="eastAsia" w:ascii="仿宋" w:hAnsi="仿宋" w:eastAsia="仿宋" w:cs="仿宋"/>
          <w:b/>
          <w:bCs/>
          <w:sz w:val="36"/>
          <w:szCs w:val="36"/>
          <w:lang w:eastAsia="zh-CN"/>
        </w:rPr>
        <w:t>绍兴大学附属医院2026年第二批试剂采购项目（二次）</w:t>
      </w:r>
    </w:p>
    <w:p w14:paraId="14E7C2FC">
      <w:pPr>
        <w:spacing w:line="288" w:lineRule="auto"/>
        <w:ind w:firstLine="1446"/>
        <w:jc w:val="center"/>
        <w:rPr>
          <w:rFonts w:hint="eastAsia" w:ascii="仿宋" w:hAnsi="仿宋" w:eastAsia="仿宋" w:cs="仿宋"/>
          <w:b/>
          <w:snapToGrid w:val="0"/>
          <w:kern w:val="0"/>
          <w:sz w:val="72"/>
          <w:szCs w:val="72"/>
        </w:rPr>
      </w:pPr>
    </w:p>
    <w:p w14:paraId="27FB250B">
      <w:pPr>
        <w:spacing w:line="288" w:lineRule="auto"/>
        <w:jc w:val="center"/>
        <w:rPr>
          <w:rFonts w:hint="eastAsia" w:ascii="仿宋" w:hAnsi="仿宋" w:eastAsia="仿宋" w:cs="仿宋"/>
          <w:b/>
          <w:snapToGrid w:val="0"/>
          <w:kern w:val="0"/>
          <w:sz w:val="72"/>
          <w:szCs w:val="72"/>
        </w:rPr>
      </w:pPr>
      <w:r>
        <w:rPr>
          <w:rFonts w:hint="eastAsia" w:ascii="仿宋" w:hAnsi="仿宋" w:eastAsia="仿宋" w:cs="仿宋"/>
          <w:b/>
          <w:snapToGrid w:val="0"/>
          <w:kern w:val="0"/>
          <w:sz w:val="72"/>
          <w:szCs w:val="72"/>
        </w:rPr>
        <w:t>供</w:t>
      </w:r>
    </w:p>
    <w:p w14:paraId="63E5DC15">
      <w:pPr>
        <w:spacing w:line="288" w:lineRule="auto"/>
        <w:jc w:val="center"/>
        <w:rPr>
          <w:rFonts w:hint="eastAsia" w:ascii="仿宋" w:hAnsi="仿宋" w:eastAsia="仿宋" w:cs="仿宋"/>
          <w:b/>
          <w:snapToGrid w:val="0"/>
          <w:kern w:val="0"/>
          <w:sz w:val="72"/>
          <w:szCs w:val="72"/>
        </w:rPr>
      </w:pPr>
      <w:r>
        <w:rPr>
          <w:rFonts w:hint="eastAsia" w:ascii="仿宋" w:hAnsi="仿宋" w:eastAsia="仿宋" w:cs="仿宋"/>
          <w:b/>
          <w:snapToGrid w:val="0"/>
          <w:kern w:val="0"/>
          <w:sz w:val="72"/>
          <w:szCs w:val="72"/>
        </w:rPr>
        <w:t>货</w:t>
      </w:r>
    </w:p>
    <w:p w14:paraId="7BFB24CD">
      <w:pPr>
        <w:spacing w:line="288" w:lineRule="auto"/>
        <w:jc w:val="center"/>
        <w:rPr>
          <w:rFonts w:hint="eastAsia" w:ascii="仿宋" w:hAnsi="仿宋" w:eastAsia="仿宋" w:cs="仿宋"/>
          <w:b/>
          <w:snapToGrid w:val="0"/>
          <w:kern w:val="0"/>
          <w:sz w:val="72"/>
          <w:szCs w:val="72"/>
        </w:rPr>
      </w:pPr>
      <w:r>
        <w:rPr>
          <w:rFonts w:hint="eastAsia" w:ascii="仿宋" w:hAnsi="仿宋" w:eastAsia="仿宋" w:cs="仿宋"/>
          <w:b/>
          <w:snapToGrid w:val="0"/>
          <w:kern w:val="0"/>
          <w:sz w:val="72"/>
          <w:szCs w:val="72"/>
        </w:rPr>
        <w:t>协</w:t>
      </w:r>
    </w:p>
    <w:p w14:paraId="2359C66A">
      <w:pPr>
        <w:spacing w:line="288" w:lineRule="auto"/>
        <w:jc w:val="center"/>
        <w:rPr>
          <w:rFonts w:hint="eastAsia" w:ascii="仿宋" w:hAnsi="仿宋" w:eastAsia="仿宋" w:cs="仿宋"/>
          <w:b/>
          <w:snapToGrid w:val="0"/>
          <w:kern w:val="0"/>
          <w:sz w:val="72"/>
          <w:szCs w:val="72"/>
        </w:rPr>
      </w:pPr>
      <w:r>
        <w:rPr>
          <w:rFonts w:hint="eastAsia" w:ascii="仿宋" w:hAnsi="仿宋" w:eastAsia="仿宋" w:cs="仿宋"/>
          <w:b/>
          <w:snapToGrid w:val="0"/>
          <w:kern w:val="0"/>
          <w:sz w:val="72"/>
          <w:szCs w:val="72"/>
        </w:rPr>
        <w:t>议</w:t>
      </w:r>
    </w:p>
    <w:p w14:paraId="41F6B0D5">
      <w:pPr>
        <w:spacing w:line="288" w:lineRule="auto"/>
        <w:jc w:val="center"/>
        <w:rPr>
          <w:rFonts w:hint="eastAsia" w:ascii="仿宋" w:hAnsi="仿宋" w:eastAsia="仿宋" w:cs="仿宋"/>
          <w:b/>
          <w:snapToGrid w:val="0"/>
          <w:kern w:val="0"/>
          <w:sz w:val="72"/>
          <w:szCs w:val="72"/>
        </w:rPr>
      </w:pPr>
      <w:r>
        <w:rPr>
          <w:rFonts w:hint="eastAsia" w:ascii="仿宋" w:hAnsi="仿宋" w:eastAsia="仿宋" w:cs="仿宋"/>
          <w:b/>
          <w:snapToGrid w:val="0"/>
          <w:kern w:val="0"/>
          <w:sz w:val="72"/>
          <w:szCs w:val="72"/>
        </w:rPr>
        <w:t>条</w:t>
      </w:r>
    </w:p>
    <w:p w14:paraId="47D83D4A">
      <w:pPr>
        <w:spacing w:line="288" w:lineRule="auto"/>
        <w:jc w:val="center"/>
        <w:rPr>
          <w:rFonts w:hint="eastAsia" w:ascii="仿宋" w:hAnsi="仿宋" w:eastAsia="仿宋" w:cs="仿宋"/>
          <w:b/>
          <w:bCs/>
          <w:sz w:val="36"/>
          <w:szCs w:val="36"/>
        </w:rPr>
      </w:pPr>
      <w:r>
        <w:rPr>
          <w:rFonts w:hint="eastAsia" w:ascii="仿宋" w:hAnsi="仿宋" w:eastAsia="仿宋" w:cs="仿宋"/>
          <w:b/>
          <w:snapToGrid w:val="0"/>
          <w:kern w:val="0"/>
          <w:sz w:val="72"/>
          <w:szCs w:val="72"/>
        </w:rPr>
        <w:t>款</w:t>
      </w:r>
    </w:p>
    <w:p w14:paraId="19A6D11C">
      <w:pPr>
        <w:pStyle w:val="16"/>
        <w:spacing w:before="156" w:after="156" w:line="288" w:lineRule="auto"/>
        <w:ind w:left="5250" w:firstLine="723"/>
        <w:jc w:val="center"/>
        <w:outlineLvl w:val="0"/>
        <w:rPr>
          <w:rFonts w:hint="eastAsia" w:ascii="仿宋" w:hAnsi="仿宋" w:eastAsia="仿宋" w:cs="仿宋"/>
          <w:b/>
          <w:bCs/>
          <w:sz w:val="36"/>
          <w:szCs w:val="36"/>
        </w:rPr>
      </w:pPr>
    </w:p>
    <w:p w14:paraId="43F26CFA">
      <w:pPr>
        <w:pStyle w:val="16"/>
        <w:spacing w:before="156" w:after="156" w:line="288" w:lineRule="auto"/>
        <w:ind w:firstLine="723"/>
        <w:jc w:val="center"/>
        <w:outlineLvl w:val="0"/>
        <w:rPr>
          <w:rFonts w:hint="eastAsia" w:ascii="仿宋" w:hAnsi="仿宋" w:eastAsia="仿宋" w:cs="仿宋"/>
          <w:b/>
          <w:bCs/>
          <w:sz w:val="36"/>
          <w:szCs w:val="36"/>
        </w:rPr>
      </w:pPr>
      <w:r>
        <w:rPr>
          <w:rFonts w:hint="eastAsia" w:ascii="仿宋" w:hAnsi="仿宋" w:eastAsia="仿宋" w:cs="仿宋"/>
          <w:b/>
          <w:bCs/>
          <w:sz w:val="36"/>
          <w:szCs w:val="36"/>
        </w:rPr>
        <w:t>招标编号（）</w:t>
      </w:r>
    </w:p>
    <w:p w14:paraId="7983BD0E">
      <w:pPr>
        <w:spacing w:line="288" w:lineRule="auto"/>
        <w:jc w:val="center"/>
        <w:rPr>
          <w:rFonts w:hint="eastAsia" w:ascii="仿宋" w:hAnsi="仿宋" w:eastAsia="仿宋" w:cs="仿宋"/>
          <w:b/>
          <w:bCs/>
          <w:sz w:val="36"/>
          <w:szCs w:val="36"/>
        </w:rPr>
      </w:pPr>
    </w:p>
    <w:p w14:paraId="0539BF15">
      <w:pPr>
        <w:spacing w:line="288" w:lineRule="auto"/>
        <w:jc w:val="center"/>
        <w:rPr>
          <w:rFonts w:hint="eastAsia" w:ascii="仿宋" w:hAnsi="仿宋" w:eastAsia="仿宋" w:cs="仿宋"/>
          <w:b/>
          <w:bCs/>
          <w:sz w:val="36"/>
          <w:szCs w:val="36"/>
        </w:rPr>
      </w:pPr>
    </w:p>
    <w:p w14:paraId="1F7CF57A">
      <w:pPr>
        <w:spacing w:line="288" w:lineRule="auto"/>
        <w:jc w:val="center"/>
        <w:rPr>
          <w:rFonts w:hint="eastAsia" w:ascii="仿宋" w:hAnsi="仿宋" w:eastAsia="仿宋" w:cs="仿宋"/>
          <w:b/>
          <w:bCs/>
          <w:sz w:val="36"/>
          <w:szCs w:val="36"/>
        </w:rPr>
      </w:pPr>
    </w:p>
    <w:p w14:paraId="6C9F8289">
      <w:pPr>
        <w:spacing w:line="288" w:lineRule="auto"/>
        <w:jc w:val="center"/>
        <w:rPr>
          <w:rFonts w:hint="eastAsia" w:ascii="仿宋" w:hAnsi="仿宋" w:eastAsia="仿宋" w:cs="仿宋"/>
          <w:b/>
          <w:bCs/>
          <w:sz w:val="36"/>
          <w:szCs w:val="36"/>
        </w:rPr>
      </w:pPr>
    </w:p>
    <w:p w14:paraId="35339710">
      <w:pPr>
        <w:spacing w:line="288" w:lineRule="auto"/>
        <w:jc w:val="center"/>
        <w:rPr>
          <w:rFonts w:hint="eastAsia" w:ascii="仿宋" w:hAnsi="仿宋" w:eastAsia="仿宋" w:cs="仿宋"/>
          <w:b/>
          <w:bCs/>
          <w:sz w:val="36"/>
          <w:szCs w:val="36"/>
        </w:rPr>
      </w:pPr>
    </w:p>
    <w:p w14:paraId="42307545">
      <w:pPr>
        <w:spacing w:line="288" w:lineRule="auto"/>
        <w:jc w:val="center"/>
        <w:rPr>
          <w:rFonts w:hint="eastAsia" w:ascii="仿宋" w:hAnsi="仿宋" w:eastAsia="仿宋" w:cs="仿宋"/>
          <w:b/>
          <w:bCs/>
          <w:sz w:val="36"/>
          <w:szCs w:val="36"/>
        </w:rPr>
      </w:pPr>
    </w:p>
    <w:p w14:paraId="3B4E9C78">
      <w:pPr>
        <w:spacing w:line="288" w:lineRule="auto"/>
        <w:jc w:val="center"/>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绍兴大学附属医院2026年第二批试剂采购项目（二次）</w:t>
      </w:r>
    </w:p>
    <w:p w14:paraId="41F8C0ED">
      <w:pPr>
        <w:spacing w:line="288" w:lineRule="auto"/>
        <w:jc w:val="center"/>
        <w:rPr>
          <w:rFonts w:hint="eastAsia" w:ascii="仿宋" w:hAnsi="仿宋" w:eastAsia="仿宋" w:cs="仿宋"/>
          <w:b/>
          <w:sz w:val="24"/>
        </w:rPr>
      </w:pPr>
      <w:r>
        <w:rPr>
          <w:rFonts w:hint="eastAsia" w:ascii="仿宋" w:hAnsi="仿宋" w:eastAsia="仿宋" w:cs="仿宋"/>
          <w:b/>
          <w:bCs/>
          <w:sz w:val="36"/>
          <w:szCs w:val="36"/>
        </w:rPr>
        <w:t>供货协议</w:t>
      </w:r>
    </w:p>
    <w:p w14:paraId="7374DC7E">
      <w:pPr>
        <w:spacing w:line="288" w:lineRule="auto"/>
        <w:ind w:left="723" w:hanging="723" w:hangingChars="300"/>
        <w:jc w:val="left"/>
        <w:rPr>
          <w:rFonts w:hint="eastAsia" w:ascii="仿宋" w:hAnsi="仿宋" w:eastAsia="仿宋" w:cs="仿宋"/>
          <w:b/>
          <w:sz w:val="24"/>
        </w:rPr>
      </w:pPr>
    </w:p>
    <w:p w14:paraId="633C68B3">
      <w:pPr>
        <w:spacing w:line="288" w:lineRule="auto"/>
        <w:ind w:left="723" w:hanging="723" w:hangingChars="300"/>
        <w:jc w:val="left"/>
        <w:rPr>
          <w:rFonts w:hint="eastAsia" w:ascii="仿宋" w:hAnsi="仿宋" w:eastAsia="仿宋" w:cs="仿宋"/>
          <w:b/>
          <w:sz w:val="24"/>
        </w:rPr>
      </w:pPr>
      <w:r>
        <w:rPr>
          <w:rFonts w:hint="eastAsia" w:ascii="仿宋" w:hAnsi="仿宋" w:eastAsia="仿宋" w:cs="仿宋"/>
          <w:b/>
          <w:sz w:val="24"/>
        </w:rPr>
        <w:t xml:space="preserve">甲  方：绍兴大学附属医院 </w:t>
      </w:r>
    </w:p>
    <w:p w14:paraId="7D6A7530">
      <w:pPr>
        <w:spacing w:line="288" w:lineRule="auto"/>
        <w:ind w:firstLine="482"/>
        <w:jc w:val="left"/>
        <w:rPr>
          <w:rFonts w:hint="eastAsia" w:ascii="仿宋" w:hAnsi="仿宋" w:eastAsia="仿宋" w:cs="仿宋"/>
          <w:b/>
          <w:sz w:val="24"/>
        </w:rPr>
      </w:pPr>
    </w:p>
    <w:p w14:paraId="7F8F78E0">
      <w:pPr>
        <w:spacing w:line="288" w:lineRule="auto"/>
        <w:jc w:val="left"/>
        <w:rPr>
          <w:rFonts w:hint="eastAsia" w:ascii="仿宋" w:hAnsi="仿宋" w:eastAsia="仿宋" w:cs="仿宋"/>
          <w:kern w:val="0"/>
          <w:sz w:val="24"/>
        </w:rPr>
      </w:pPr>
      <w:r>
        <w:rPr>
          <w:rFonts w:hint="eastAsia" w:ascii="仿宋" w:hAnsi="仿宋" w:eastAsia="仿宋" w:cs="仿宋"/>
          <w:b/>
          <w:sz w:val="24"/>
        </w:rPr>
        <w:t xml:space="preserve">乙  方: </w:t>
      </w:r>
    </w:p>
    <w:p w14:paraId="34E9F995">
      <w:pPr>
        <w:spacing w:line="288" w:lineRule="auto"/>
        <w:jc w:val="left"/>
        <w:rPr>
          <w:rFonts w:hint="eastAsia" w:ascii="仿宋" w:hAnsi="仿宋" w:eastAsia="仿宋" w:cs="仿宋"/>
          <w:kern w:val="0"/>
          <w:sz w:val="24"/>
          <w:u w:val="single"/>
        </w:rPr>
      </w:pPr>
    </w:p>
    <w:p w14:paraId="4DE55953">
      <w:pPr>
        <w:spacing w:line="288" w:lineRule="auto"/>
        <w:ind w:firstLine="482"/>
        <w:jc w:val="left"/>
        <w:rPr>
          <w:rFonts w:hint="eastAsia" w:ascii="仿宋" w:hAnsi="仿宋" w:eastAsia="仿宋" w:cs="仿宋"/>
          <w:b/>
          <w:sz w:val="24"/>
        </w:rPr>
      </w:pPr>
      <w:r>
        <w:rPr>
          <w:rFonts w:hint="eastAsia" w:ascii="仿宋" w:hAnsi="仿宋" w:eastAsia="仿宋" w:cs="仿宋"/>
          <w:b/>
          <w:sz w:val="24"/>
        </w:rPr>
        <w:t>1  定义</w:t>
      </w:r>
    </w:p>
    <w:p w14:paraId="5923DA52">
      <w:pPr>
        <w:spacing w:line="288" w:lineRule="auto"/>
        <w:ind w:firstLine="470" w:firstLineChars="196"/>
        <w:rPr>
          <w:rFonts w:hint="eastAsia" w:ascii="仿宋" w:hAnsi="仿宋" w:eastAsia="仿宋" w:cs="仿宋"/>
          <w:sz w:val="24"/>
        </w:rPr>
      </w:pPr>
      <w:r>
        <w:rPr>
          <w:rFonts w:hint="eastAsia" w:ascii="仿宋" w:hAnsi="仿宋" w:eastAsia="仿宋" w:cs="仿宋"/>
          <w:sz w:val="24"/>
        </w:rPr>
        <w:t xml:space="preserve">甲方：绍兴大学附属医院 </w:t>
      </w:r>
    </w:p>
    <w:p w14:paraId="60B9BAD5">
      <w:pPr>
        <w:spacing w:line="288" w:lineRule="auto"/>
        <w:ind w:firstLine="470" w:firstLineChars="196"/>
        <w:rPr>
          <w:rFonts w:hint="eastAsia" w:ascii="仿宋" w:hAnsi="仿宋" w:eastAsia="仿宋" w:cs="仿宋"/>
          <w:b/>
          <w:sz w:val="24"/>
        </w:rPr>
      </w:pPr>
      <w:r>
        <w:rPr>
          <w:rFonts w:hint="eastAsia" w:ascii="仿宋" w:hAnsi="仿宋" w:eastAsia="仿宋" w:cs="仿宋"/>
          <w:sz w:val="24"/>
        </w:rPr>
        <w:t>乙方：</w:t>
      </w:r>
    </w:p>
    <w:p w14:paraId="5E7AFB2D">
      <w:pPr>
        <w:snapToGrid w:val="0"/>
        <w:spacing w:line="288" w:lineRule="auto"/>
        <w:ind w:firstLine="482"/>
        <w:outlineLvl w:val="0"/>
        <w:rPr>
          <w:rFonts w:hint="eastAsia" w:ascii="仿宋" w:hAnsi="仿宋" w:eastAsia="仿宋" w:cs="仿宋"/>
          <w:b/>
          <w:sz w:val="24"/>
        </w:rPr>
      </w:pPr>
      <w:r>
        <w:rPr>
          <w:rFonts w:hint="eastAsia" w:ascii="仿宋" w:hAnsi="仿宋" w:eastAsia="仿宋" w:cs="仿宋"/>
          <w:b/>
          <w:sz w:val="24"/>
        </w:rPr>
        <w:t>2  标的</w:t>
      </w:r>
    </w:p>
    <w:p w14:paraId="053BDA6C">
      <w:pPr>
        <w:spacing w:line="288" w:lineRule="auto"/>
        <w:ind w:firstLine="482"/>
        <w:jc w:val="left"/>
        <w:rPr>
          <w:rFonts w:hint="eastAsia" w:ascii="仿宋" w:hAnsi="仿宋" w:eastAsia="仿宋" w:cs="仿宋"/>
          <w:b/>
          <w:sz w:val="24"/>
        </w:rPr>
      </w:pPr>
      <w:r>
        <w:rPr>
          <w:rFonts w:hint="eastAsia" w:ascii="仿宋" w:hAnsi="仿宋" w:eastAsia="仿宋" w:cs="仿宋"/>
          <w:sz w:val="24"/>
        </w:rPr>
        <w:t>本协议的标的是《</w:t>
      </w:r>
      <w:r>
        <w:rPr>
          <w:rFonts w:hint="eastAsia" w:ascii="仿宋" w:hAnsi="仿宋" w:eastAsia="仿宋" w:cs="仿宋"/>
          <w:sz w:val="24"/>
          <w:lang w:eastAsia="zh-CN"/>
        </w:rPr>
        <w:t>绍兴大学附属医院2026年第二批试剂采购项目（二次）</w:t>
      </w:r>
      <w:r>
        <w:rPr>
          <w:rFonts w:hint="eastAsia" w:ascii="仿宋" w:hAnsi="仿宋" w:eastAsia="仿宋" w:cs="仿宋"/>
          <w:sz w:val="24"/>
        </w:rPr>
        <w:t>中标（成交）通知书》所明确的成交品种。</w:t>
      </w:r>
      <w:r>
        <w:rPr>
          <w:rFonts w:hint="eastAsia" w:ascii="仿宋" w:hAnsi="仿宋" w:eastAsia="仿宋" w:cs="仿宋"/>
          <w:sz w:val="24"/>
          <w:lang w:eastAsia="zh-CN"/>
        </w:rPr>
        <w:t>绍兴大学附属医院2026年第二批试剂采购项目（二次）</w:t>
      </w:r>
      <w:r>
        <w:rPr>
          <w:rFonts w:hint="eastAsia" w:ascii="仿宋" w:hAnsi="仿宋" w:eastAsia="仿宋" w:cs="仿宋"/>
          <w:sz w:val="24"/>
        </w:rPr>
        <w:t>的采购文件、投标文件、成交产品通知书及甲方上级部门所制定的相关管理规定是本协议的有效组成部分。</w:t>
      </w:r>
    </w:p>
    <w:p w14:paraId="52D37036">
      <w:pPr>
        <w:spacing w:line="288" w:lineRule="auto"/>
        <w:ind w:firstLine="482"/>
        <w:jc w:val="left"/>
        <w:rPr>
          <w:rFonts w:hint="eastAsia" w:ascii="仿宋" w:hAnsi="仿宋" w:eastAsia="仿宋" w:cs="仿宋"/>
          <w:b/>
          <w:sz w:val="24"/>
        </w:rPr>
      </w:pPr>
      <w:r>
        <w:rPr>
          <w:rFonts w:hint="eastAsia" w:ascii="仿宋" w:hAnsi="仿宋" w:eastAsia="仿宋" w:cs="仿宋"/>
          <w:b/>
          <w:sz w:val="24"/>
        </w:rPr>
        <w:t>3  采购</w:t>
      </w:r>
    </w:p>
    <w:p w14:paraId="72B67882">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采购周期：本协议原则上生效之日起2年，采购周期结束前一个月甲方有权决定采购周期是否延长，延长期限由甲方根据实际情况确定。</w:t>
      </w:r>
    </w:p>
    <w:p w14:paraId="0D315EF8">
      <w:pPr>
        <w:spacing w:line="288" w:lineRule="auto"/>
        <w:ind w:firstLine="482"/>
        <w:jc w:val="left"/>
        <w:rPr>
          <w:rFonts w:hint="eastAsia" w:ascii="仿宋" w:hAnsi="仿宋" w:eastAsia="仿宋" w:cs="仿宋"/>
          <w:b/>
          <w:sz w:val="24"/>
        </w:rPr>
      </w:pPr>
      <w:r>
        <w:rPr>
          <w:rFonts w:hint="eastAsia" w:ascii="仿宋" w:hAnsi="仿宋" w:eastAsia="仿宋" w:cs="仿宋"/>
          <w:b/>
          <w:sz w:val="24"/>
        </w:rPr>
        <w:t>4  规格</w:t>
      </w:r>
    </w:p>
    <w:p w14:paraId="48F8CCB2">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甲乙双方实际交易的产品品牌型号及规格应与乙方通过采购资质审核后，进行有效报价的品牌型号及规格相一致。</w:t>
      </w:r>
    </w:p>
    <w:p w14:paraId="226E56D6">
      <w:pPr>
        <w:spacing w:line="288" w:lineRule="auto"/>
        <w:ind w:firstLine="482"/>
        <w:jc w:val="left"/>
        <w:rPr>
          <w:rFonts w:hint="eastAsia" w:ascii="仿宋" w:hAnsi="仿宋" w:eastAsia="仿宋" w:cs="仿宋"/>
          <w:b/>
          <w:sz w:val="24"/>
        </w:rPr>
      </w:pPr>
      <w:r>
        <w:rPr>
          <w:rFonts w:hint="eastAsia" w:ascii="仿宋" w:hAnsi="仿宋" w:eastAsia="仿宋" w:cs="仿宋"/>
          <w:b/>
          <w:sz w:val="24"/>
        </w:rPr>
        <w:t>5  产品有效期</w:t>
      </w:r>
    </w:p>
    <w:p w14:paraId="60ED8B30">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乙方所提供产品的有效期不得少于整个产品效期的2/3。</w:t>
      </w:r>
    </w:p>
    <w:p w14:paraId="1A5D6B24">
      <w:pPr>
        <w:spacing w:line="288" w:lineRule="auto"/>
        <w:ind w:firstLine="482"/>
        <w:jc w:val="left"/>
        <w:rPr>
          <w:rFonts w:hint="eastAsia" w:ascii="仿宋" w:hAnsi="仿宋" w:eastAsia="仿宋" w:cs="仿宋"/>
          <w:b/>
          <w:sz w:val="24"/>
        </w:rPr>
      </w:pPr>
      <w:r>
        <w:rPr>
          <w:rFonts w:hint="eastAsia" w:ascii="仿宋" w:hAnsi="仿宋" w:eastAsia="仿宋" w:cs="仿宋"/>
          <w:b/>
          <w:sz w:val="24"/>
        </w:rPr>
        <w:t>6  专利权</w:t>
      </w:r>
    </w:p>
    <w:p w14:paraId="0C40547A">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乙方应保证甲方在使用成交产品时，不受第三方提出的侵犯其专利权、商标权或保护期的起诉。</w:t>
      </w:r>
    </w:p>
    <w:p w14:paraId="7E581730">
      <w:pPr>
        <w:spacing w:line="288" w:lineRule="auto"/>
        <w:ind w:firstLine="482"/>
        <w:jc w:val="left"/>
        <w:rPr>
          <w:rFonts w:hint="eastAsia" w:ascii="仿宋" w:hAnsi="仿宋" w:eastAsia="仿宋" w:cs="仿宋"/>
          <w:b/>
          <w:sz w:val="24"/>
        </w:rPr>
      </w:pPr>
      <w:r>
        <w:rPr>
          <w:rFonts w:hint="eastAsia" w:ascii="仿宋" w:hAnsi="仿宋" w:eastAsia="仿宋" w:cs="仿宋"/>
          <w:b/>
          <w:sz w:val="24"/>
        </w:rPr>
        <w:t>7  包装</w:t>
      </w:r>
    </w:p>
    <w:p w14:paraId="7CB345C0">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7.1 除非对包装另有规定，乙方提供的全部产品均应按标准保护措施进行包装，以防止产品在转运中损坏或变质，确保产品安全无损运抵指定地点。</w:t>
      </w:r>
    </w:p>
    <w:p w14:paraId="1628EB43">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7.2 每一个包装箱内应附一份详细装箱单和质量检验报告书。包装、标记和包装箱内外的单据应符合协议的要求，包括甲方提出的其他要求。</w:t>
      </w:r>
    </w:p>
    <w:p w14:paraId="159DCE69">
      <w:pPr>
        <w:spacing w:line="288" w:lineRule="auto"/>
        <w:ind w:firstLine="482"/>
        <w:jc w:val="left"/>
        <w:rPr>
          <w:rFonts w:hint="eastAsia" w:ascii="仿宋" w:hAnsi="仿宋" w:eastAsia="仿宋" w:cs="仿宋"/>
          <w:b/>
          <w:sz w:val="24"/>
        </w:rPr>
      </w:pPr>
      <w:r>
        <w:rPr>
          <w:rFonts w:hint="eastAsia" w:ascii="仿宋" w:hAnsi="仿宋" w:eastAsia="仿宋" w:cs="仿宋"/>
          <w:b/>
          <w:sz w:val="24"/>
        </w:rPr>
        <w:t>8  付款</w:t>
      </w:r>
    </w:p>
    <w:p w14:paraId="08691635">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甲方向乙方回款，回款时间为到货和收到发票之日起90天。</w:t>
      </w:r>
    </w:p>
    <w:p w14:paraId="5B7BCF14">
      <w:pPr>
        <w:spacing w:line="288" w:lineRule="auto"/>
        <w:ind w:firstLine="482"/>
        <w:jc w:val="left"/>
        <w:rPr>
          <w:rFonts w:hint="eastAsia" w:ascii="仿宋" w:hAnsi="仿宋" w:eastAsia="仿宋" w:cs="仿宋"/>
          <w:b/>
          <w:bCs/>
          <w:sz w:val="24"/>
        </w:rPr>
      </w:pPr>
      <w:r>
        <w:rPr>
          <w:rFonts w:hint="eastAsia" w:ascii="仿宋" w:hAnsi="仿宋" w:eastAsia="仿宋" w:cs="仿宋"/>
          <w:b/>
          <w:bCs/>
          <w:sz w:val="24"/>
        </w:rPr>
        <w:t>9</w:t>
      </w:r>
      <w:r>
        <w:rPr>
          <w:rFonts w:hint="eastAsia" w:ascii="仿宋" w:hAnsi="仿宋" w:eastAsia="仿宋" w:cs="仿宋"/>
          <w:b/>
          <w:sz w:val="24"/>
        </w:rPr>
        <w:t xml:space="preserve">  </w:t>
      </w:r>
      <w:r>
        <w:rPr>
          <w:rFonts w:hint="eastAsia" w:ascii="仿宋" w:hAnsi="仿宋" w:eastAsia="仿宋" w:cs="仿宋"/>
          <w:b/>
          <w:bCs/>
          <w:sz w:val="24"/>
        </w:rPr>
        <w:t>价格</w:t>
      </w:r>
    </w:p>
    <w:p w14:paraId="752F46A6">
      <w:pPr>
        <w:snapToGrid w:val="0"/>
        <w:spacing w:line="288" w:lineRule="auto"/>
        <w:ind w:firstLine="480"/>
        <w:rPr>
          <w:rFonts w:hint="eastAsia" w:ascii="仿宋" w:hAnsi="仿宋" w:eastAsia="仿宋" w:cs="仿宋"/>
          <w:sz w:val="24"/>
        </w:rPr>
      </w:pPr>
      <w:r>
        <w:rPr>
          <w:rFonts w:hint="eastAsia" w:ascii="仿宋" w:hAnsi="仿宋" w:eastAsia="仿宋" w:cs="仿宋"/>
          <w:sz w:val="24"/>
        </w:rPr>
        <w:t>在协议有效期内乙方在本协议项下供应产品和履行服务的价格应该是《</w:t>
      </w:r>
      <w:r>
        <w:rPr>
          <w:rFonts w:hint="eastAsia" w:ascii="仿宋" w:hAnsi="仿宋" w:eastAsia="仿宋" w:cs="仿宋"/>
          <w:sz w:val="24"/>
          <w:lang w:eastAsia="zh-CN"/>
        </w:rPr>
        <w:t>绍兴大学附属医院2026年第二批试剂采购项目（二次）</w:t>
      </w:r>
      <w:r>
        <w:rPr>
          <w:rFonts w:hint="eastAsia" w:ascii="仿宋" w:hAnsi="仿宋" w:eastAsia="仿宋" w:cs="仿宋"/>
          <w:sz w:val="24"/>
        </w:rPr>
        <w:t>中标（成交）通知书》中确认的价格。</w:t>
      </w:r>
    </w:p>
    <w:p w14:paraId="202A3DD7">
      <w:pPr>
        <w:snapToGrid w:val="0"/>
        <w:spacing w:line="288" w:lineRule="auto"/>
        <w:ind w:firstLine="482"/>
        <w:jc w:val="left"/>
        <w:rPr>
          <w:rFonts w:hint="eastAsia" w:ascii="仿宋" w:hAnsi="仿宋" w:eastAsia="仿宋" w:cs="仿宋"/>
          <w:b/>
          <w:bCs/>
          <w:sz w:val="24"/>
        </w:rPr>
      </w:pPr>
      <w:r>
        <w:rPr>
          <w:rFonts w:hint="eastAsia" w:ascii="仿宋" w:hAnsi="仿宋" w:eastAsia="仿宋" w:cs="仿宋"/>
          <w:b/>
          <w:bCs/>
          <w:sz w:val="24"/>
        </w:rPr>
        <w:t>10 货款结算方式</w:t>
      </w:r>
    </w:p>
    <w:p w14:paraId="444926DA">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10.1 产品经采购部门验收合格，并接到乙方的销售发票、出库单及配送单3个月进入财务付款流程，遇质量、效期及售后不到位等特殊情况则延迟付款，具体双方协商解决。</w:t>
      </w:r>
    </w:p>
    <w:p w14:paraId="7AC98EBF">
      <w:pPr>
        <w:snapToGrid w:val="0"/>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10.2 网上采购的产品原则上网上支付。乙方需做好相关配合工作，若不然引起的付款问题自行负责。</w:t>
      </w:r>
    </w:p>
    <w:p w14:paraId="1EAE8BDD">
      <w:pPr>
        <w:spacing w:line="288" w:lineRule="auto"/>
        <w:ind w:firstLine="482"/>
        <w:jc w:val="left"/>
        <w:rPr>
          <w:rFonts w:hint="eastAsia" w:ascii="仿宋" w:hAnsi="仿宋" w:eastAsia="仿宋" w:cs="仿宋"/>
          <w:b/>
          <w:sz w:val="24"/>
        </w:rPr>
      </w:pPr>
      <w:r>
        <w:rPr>
          <w:rFonts w:hint="eastAsia" w:ascii="仿宋" w:hAnsi="仿宋" w:eastAsia="仿宋" w:cs="仿宋"/>
          <w:sz w:val="24"/>
        </w:rPr>
        <w:t>10.3 发票单位章名称原则上应与投标时公章名称相符合，若有变更需经甲方相应变更审批程序，否则甲方有权拒付相关款项。</w:t>
      </w:r>
    </w:p>
    <w:p w14:paraId="2015A680">
      <w:pPr>
        <w:spacing w:line="288" w:lineRule="auto"/>
        <w:ind w:firstLine="482"/>
        <w:jc w:val="left"/>
        <w:rPr>
          <w:rFonts w:hint="eastAsia" w:ascii="仿宋" w:hAnsi="仿宋" w:eastAsia="仿宋" w:cs="仿宋"/>
          <w:b/>
          <w:sz w:val="24"/>
        </w:rPr>
      </w:pPr>
      <w:r>
        <w:rPr>
          <w:rFonts w:hint="eastAsia" w:ascii="仿宋" w:hAnsi="仿宋" w:eastAsia="仿宋" w:cs="仿宋"/>
          <w:b/>
          <w:sz w:val="24"/>
        </w:rPr>
        <w:t>11  配送</w:t>
      </w:r>
    </w:p>
    <w:p w14:paraId="11DE228C">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11.1 乙方应根据采购文件的要求进行及时配送并进行相关伴随服务。</w:t>
      </w:r>
    </w:p>
    <w:p w14:paraId="095A2EA8">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11.2 乙方应落实专人负责对医疗卫生机构的要货信息进行及时确认、回复和供货。</w:t>
      </w:r>
    </w:p>
    <w:p w14:paraId="303AD00C">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11.3 乙方应保证一般性医用耗材48小时内配送到位，急需的4小时内配送到位，并认真履行相关伴随服务，确保产品质量。</w:t>
      </w:r>
    </w:p>
    <w:p w14:paraId="2DFBB6BD">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11.4 乙方在整个采购周期内原则上不得更换配送关系，特殊情况经双方协商同意后方可进行变更。</w:t>
      </w:r>
    </w:p>
    <w:p w14:paraId="614DE9B6">
      <w:pPr>
        <w:spacing w:line="288" w:lineRule="auto"/>
        <w:ind w:firstLine="482"/>
        <w:jc w:val="left"/>
        <w:rPr>
          <w:rFonts w:hint="eastAsia" w:ascii="仿宋" w:hAnsi="仿宋" w:eastAsia="仿宋" w:cs="仿宋"/>
          <w:b/>
          <w:sz w:val="24"/>
        </w:rPr>
      </w:pPr>
      <w:r>
        <w:rPr>
          <w:rFonts w:hint="eastAsia" w:ascii="仿宋" w:hAnsi="仿宋" w:eastAsia="仿宋" w:cs="仿宋"/>
          <w:b/>
          <w:sz w:val="24"/>
        </w:rPr>
        <w:t xml:space="preserve">12  伴随服务 </w:t>
      </w:r>
    </w:p>
    <w:p w14:paraId="005BDEBB">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12.1 乙方可能被要求提供下列服务中的一项或全部服务。</w:t>
      </w:r>
    </w:p>
    <w:p w14:paraId="2D17EC6D">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12.1.1 产品送至交付地点后的现场搬运或入库；</w:t>
      </w:r>
    </w:p>
    <w:p w14:paraId="0633D7ED">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12.1.2 提供产品开箱或分装的用具；</w:t>
      </w:r>
    </w:p>
    <w:p w14:paraId="2017DB7A">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12.1.3 对开箱时发现的破损、近效期产品或其他不合格产品及时更换；</w:t>
      </w:r>
    </w:p>
    <w:p w14:paraId="42F7D50D">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12.1.4 在指定地点为所供产品的临床应用进行现场讲解或培训；</w:t>
      </w:r>
    </w:p>
    <w:p w14:paraId="4D9F26B2">
      <w:pPr>
        <w:spacing w:line="288" w:lineRule="auto"/>
        <w:ind w:firstLine="482"/>
        <w:jc w:val="left"/>
        <w:rPr>
          <w:rFonts w:hint="eastAsia" w:ascii="仿宋" w:hAnsi="仿宋" w:eastAsia="仿宋" w:cs="仿宋"/>
          <w:b/>
          <w:sz w:val="24"/>
        </w:rPr>
      </w:pPr>
      <w:r>
        <w:rPr>
          <w:rFonts w:hint="eastAsia" w:ascii="仿宋" w:hAnsi="仿宋" w:eastAsia="仿宋" w:cs="仿宋"/>
          <w:b/>
          <w:sz w:val="24"/>
        </w:rPr>
        <w:t>13  质量保证及检验</w:t>
      </w:r>
    </w:p>
    <w:p w14:paraId="74D34D09">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13.1 按协议交付的产品质量应符合国家食品药品监督管理部门的规定、与投标时承诺的质量相一致，以确保临床使用安全有效。</w:t>
      </w:r>
    </w:p>
    <w:p w14:paraId="1F3BAAE8">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13.2 甲方在接收产品时，应对产品进行验收，对不符合协议要求或质量要求的有权拒绝接受。乙方应及时更换被拒绝的产品，不得影响甲方的临床使用。</w:t>
      </w:r>
    </w:p>
    <w:p w14:paraId="38634F79">
      <w:pPr>
        <w:tabs>
          <w:tab w:val="left" w:pos="1575"/>
          <w:tab w:val="left" w:pos="1890"/>
        </w:tabs>
        <w:spacing w:before="100" w:line="288" w:lineRule="auto"/>
        <w:ind w:firstLine="480" w:firstLineChars="200"/>
        <w:rPr>
          <w:rFonts w:hint="eastAsia" w:ascii="仿宋" w:hAnsi="仿宋" w:eastAsia="仿宋" w:cs="仿宋"/>
          <w:sz w:val="24"/>
        </w:rPr>
      </w:pPr>
      <w:r>
        <w:rPr>
          <w:rFonts w:hint="eastAsia" w:ascii="仿宋" w:hAnsi="仿宋" w:eastAsia="仿宋" w:cs="仿宋"/>
          <w:sz w:val="24"/>
        </w:rPr>
        <w:t>13.3 产品质量不符合规定的，甲方有权根据标的的性质以及损失的大小，合理选择要求对方承担更换、退货、减少价款等违约责任。</w:t>
      </w:r>
    </w:p>
    <w:p w14:paraId="4B7080A1">
      <w:pPr>
        <w:tabs>
          <w:tab w:val="left" w:pos="1575"/>
          <w:tab w:val="left" w:pos="1890"/>
        </w:tabs>
        <w:spacing w:before="100" w:line="288" w:lineRule="auto"/>
        <w:ind w:firstLine="480" w:firstLineChars="200"/>
        <w:rPr>
          <w:rFonts w:hint="eastAsia" w:ascii="仿宋" w:hAnsi="仿宋" w:eastAsia="仿宋" w:cs="仿宋"/>
          <w:sz w:val="24"/>
        </w:rPr>
      </w:pPr>
      <w:r>
        <w:rPr>
          <w:rFonts w:hint="eastAsia" w:ascii="仿宋" w:hAnsi="仿宋" w:eastAsia="仿宋" w:cs="仿宋"/>
          <w:sz w:val="24"/>
        </w:rPr>
        <w:t>13.4 甲方对送达的产品进行验收并签字确认后，即视为乙方已完成协议规定的有关义务，非质量原因医疗机构不得退货。</w:t>
      </w:r>
    </w:p>
    <w:p w14:paraId="3BB6BFC0">
      <w:pPr>
        <w:tabs>
          <w:tab w:val="left" w:pos="1575"/>
          <w:tab w:val="left" w:pos="1890"/>
        </w:tabs>
        <w:spacing w:before="100" w:line="288" w:lineRule="auto"/>
        <w:ind w:firstLine="480" w:firstLineChars="200"/>
        <w:rPr>
          <w:rFonts w:hint="eastAsia" w:ascii="仿宋" w:hAnsi="仿宋" w:eastAsia="仿宋" w:cs="仿宋"/>
          <w:sz w:val="24"/>
        </w:rPr>
      </w:pPr>
      <w:r>
        <w:rPr>
          <w:rFonts w:hint="eastAsia" w:ascii="仿宋" w:hAnsi="仿宋" w:eastAsia="仿宋" w:cs="仿宋"/>
          <w:sz w:val="24"/>
        </w:rPr>
        <w:t>13.5 乙方产品验收不合格或不符合要求、存在质量问题、没有能力提供或不能及时提供产品的，甲方有权向其他企业采购，由此产生的差价损失，由乙方承担。</w:t>
      </w:r>
    </w:p>
    <w:p w14:paraId="11D7F389">
      <w:pPr>
        <w:tabs>
          <w:tab w:val="left" w:pos="1575"/>
          <w:tab w:val="left" w:pos="1890"/>
        </w:tabs>
        <w:spacing w:before="100" w:line="288" w:lineRule="auto"/>
        <w:ind w:firstLine="480" w:firstLineChars="200"/>
        <w:rPr>
          <w:rFonts w:hint="eastAsia" w:ascii="仿宋" w:hAnsi="仿宋" w:eastAsia="仿宋" w:cs="仿宋"/>
          <w:sz w:val="24"/>
        </w:rPr>
      </w:pPr>
      <w:r>
        <w:rPr>
          <w:rFonts w:hint="eastAsia" w:ascii="仿宋" w:hAnsi="仿宋" w:eastAsia="仿宋" w:cs="仿宋"/>
          <w:sz w:val="24"/>
        </w:rPr>
        <w:t>13.6 经相关机构确认为产品质量原因造成甲方损失的，其损失（包括由此造成的其他损失）一律由乙方承担，同时甲方有权解除供货协议。</w:t>
      </w:r>
    </w:p>
    <w:p w14:paraId="7E0B8F0D">
      <w:pPr>
        <w:spacing w:line="288" w:lineRule="auto"/>
        <w:ind w:firstLine="482"/>
        <w:jc w:val="left"/>
        <w:rPr>
          <w:rFonts w:hint="eastAsia" w:ascii="仿宋" w:hAnsi="仿宋" w:eastAsia="仿宋" w:cs="仿宋"/>
          <w:b/>
          <w:sz w:val="24"/>
        </w:rPr>
      </w:pPr>
      <w:r>
        <w:rPr>
          <w:rFonts w:hint="eastAsia" w:ascii="仿宋" w:hAnsi="仿宋" w:eastAsia="仿宋" w:cs="仿宋"/>
          <w:b/>
          <w:sz w:val="24"/>
        </w:rPr>
        <w:t>14  乙方履约义务</w:t>
      </w:r>
    </w:p>
    <w:p w14:paraId="0A858D7F">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14.1 乙方应保证有足够的备货数量，以免产生缺货现象。</w:t>
      </w:r>
    </w:p>
    <w:p w14:paraId="6FDF46B7">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14.2 在履行协议的过程中，如果乙方不能按时提供产品时，乙方应及时以书面形式将拖延的事实、可能拖延的时间和原因通知甲方。甲方在收到乙方通知后，应尽快对情况进行核实，并由甲方确定是否酌情延长交货时间以及是否收取违约金。</w:t>
      </w:r>
    </w:p>
    <w:p w14:paraId="52D40E24">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14.3 乙方不得以任何理由和方式向耗材采购人员及相关医务人员提供贿赂。</w:t>
      </w:r>
    </w:p>
    <w:p w14:paraId="6BC1C97B">
      <w:pPr>
        <w:spacing w:line="288" w:lineRule="auto"/>
        <w:ind w:firstLine="482"/>
        <w:jc w:val="left"/>
        <w:rPr>
          <w:rFonts w:hint="eastAsia" w:ascii="仿宋" w:hAnsi="仿宋" w:eastAsia="仿宋" w:cs="仿宋"/>
          <w:b/>
          <w:sz w:val="24"/>
        </w:rPr>
      </w:pPr>
      <w:r>
        <w:rPr>
          <w:rFonts w:hint="eastAsia" w:ascii="仿宋" w:hAnsi="仿宋" w:eastAsia="仿宋" w:cs="仿宋"/>
          <w:b/>
          <w:sz w:val="24"/>
        </w:rPr>
        <w:t>15  甲方履约义务</w:t>
      </w:r>
    </w:p>
    <w:p w14:paraId="518B1845">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15.1 乙方无违约行为，甲方不得以任何理由拒绝执行协议或终止协议。</w:t>
      </w:r>
    </w:p>
    <w:p w14:paraId="28846112">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15.2 甲方应按照协议规定时间向配送商结算价款。</w:t>
      </w:r>
    </w:p>
    <w:p w14:paraId="4914D9EB">
      <w:pPr>
        <w:spacing w:line="288" w:lineRule="auto"/>
        <w:ind w:firstLine="482"/>
        <w:jc w:val="left"/>
        <w:rPr>
          <w:rFonts w:hint="eastAsia" w:ascii="仿宋" w:hAnsi="仿宋" w:eastAsia="仿宋" w:cs="仿宋"/>
          <w:b/>
          <w:sz w:val="24"/>
        </w:rPr>
      </w:pPr>
      <w:r>
        <w:rPr>
          <w:rFonts w:hint="eastAsia" w:ascii="仿宋" w:hAnsi="仿宋" w:eastAsia="仿宋" w:cs="仿宋"/>
          <w:b/>
          <w:sz w:val="24"/>
        </w:rPr>
        <w:t>16  违约责任</w:t>
      </w:r>
    </w:p>
    <w:p w14:paraId="647E350A">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16.1 除本协议条款第18条规定的情况外，如果乙方没有按照协议规定的时间提供产品，甲方可采用从价款中扣除违约金而不影响本协议项下其它义务的履行。每延误一天的违约金为迟交产品价款的万分之五，直至交货或提供服务为止。</w:t>
      </w:r>
    </w:p>
    <w:p w14:paraId="45907D34">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16.2 乙方在支付违约金后，还应当履行应尽的交货义务。</w:t>
      </w:r>
    </w:p>
    <w:p w14:paraId="77371596">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16.3 甲乙一方违约后，对方应当采取适当措施防止损失的扩大；没有采取适当措施致使损失扩大的，不得就扩大的损失要求赔偿。因防止损失扩大而支出的合理费用，由违约方承担。</w:t>
      </w:r>
    </w:p>
    <w:p w14:paraId="26836DE1">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16.4 甲乙一方明确表示或者以自己的行为表明不履行协议义务的，对方可以要求其承担违约责任。</w:t>
      </w:r>
    </w:p>
    <w:p w14:paraId="0CD945EB">
      <w:pPr>
        <w:spacing w:line="288" w:lineRule="auto"/>
        <w:ind w:firstLine="482"/>
        <w:jc w:val="left"/>
        <w:rPr>
          <w:rFonts w:hint="eastAsia" w:ascii="仿宋" w:hAnsi="仿宋" w:eastAsia="仿宋" w:cs="仿宋"/>
          <w:b/>
          <w:sz w:val="24"/>
        </w:rPr>
      </w:pPr>
      <w:r>
        <w:rPr>
          <w:rFonts w:hint="eastAsia" w:ascii="仿宋" w:hAnsi="仿宋" w:eastAsia="仿宋" w:cs="仿宋"/>
          <w:b/>
          <w:sz w:val="24"/>
        </w:rPr>
        <w:t>17  不可抗力</w:t>
      </w:r>
    </w:p>
    <w:p w14:paraId="14ED5920">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17.1 甲乙双方或一方因不可抗力而导致协议实施延误或不能履行协议义务，不应该承担误期赔偿或终止协议的责任。</w:t>
      </w:r>
    </w:p>
    <w:p w14:paraId="43675DA7">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17.2 不可抗力，是指无法控制、不可预见的事件，包括战争、严重火灾、洪水、台风、地震。</w:t>
      </w:r>
    </w:p>
    <w:p w14:paraId="4397B396">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17.3 在不可抗力事件发生后，甲乙双方或一方应尽快以书面形式将不可抗力的情况和原因通知对方。除甲方另行要求外，乙方应尽实际可能继续履行协议义务，以及寻求采取合理的方案履行不受不可抗力影响的其他事项。不可抗力事件影响消除后，双方可通过协商在合理的时间内继续履行协议。</w:t>
      </w:r>
    </w:p>
    <w:p w14:paraId="6322579C">
      <w:pPr>
        <w:spacing w:line="288" w:lineRule="auto"/>
        <w:ind w:firstLine="482"/>
        <w:jc w:val="left"/>
        <w:rPr>
          <w:rFonts w:hint="eastAsia" w:ascii="仿宋" w:hAnsi="仿宋" w:eastAsia="仿宋" w:cs="仿宋"/>
          <w:b/>
          <w:sz w:val="24"/>
        </w:rPr>
      </w:pPr>
      <w:r>
        <w:rPr>
          <w:rFonts w:hint="eastAsia" w:ascii="仿宋" w:hAnsi="仿宋" w:eastAsia="仿宋" w:cs="仿宋"/>
          <w:b/>
          <w:sz w:val="24"/>
        </w:rPr>
        <w:t>18  争议的解决</w:t>
      </w:r>
    </w:p>
    <w:p w14:paraId="3B1952B0">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因协议引起的或与本协议有关的任何争议，由双方当事人协商解决；也可以向有关部门申请调解。协商或调解不成，可向甲方所在地人民法院起诉。</w:t>
      </w:r>
    </w:p>
    <w:p w14:paraId="65D2DECA">
      <w:pPr>
        <w:spacing w:line="288" w:lineRule="auto"/>
        <w:ind w:firstLine="482"/>
        <w:jc w:val="left"/>
        <w:rPr>
          <w:rFonts w:hint="eastAsia" w:ascii="仿宋" w:hAnsi="仿宋" w:eastAsia="仿宋" w:cs="仿宋"/>
          <w:b/>
          <w:sz w:val="24"/>
        </w:rPr>
      </w:pPr>
      <w:r>
        <w:rPr>
          <w:rFonts w:hint="eastAsia" w:ascii="仿宋" w:hAnsi="仿宋" w:eastAsia="仿宋" w:cs="仿宋"/>
          <w:b/>
          <w:sz w:val="24"/>
        </w:rPr>
        <w:t>19  协议终止</w:t>
      </w:r>
    </w:p>
    <w:p w14:paraId="007AF7D7">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19.1 在采购期内如遇国家、省级卫生主管部门对相关目录产品进行集中采购的，本协议自动终止。</w:t>
      </w:r>
    </w:p>
    <w:p w14:paraId="52198BAA">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19.2 在甲乙一方违约而采取的任何补救措施不受影响的情况下，一方可在如下情形下，向对方发出书面通知书，提出部分或全部终止协议。</w:t>
      </w:r>
    </w:p>
    <w:p w14:paraId="557BB8E6">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19.2.1 如果乙方未能在协议规定的限期或医疗机构同意延长的限期内提供部分或全部产品。</w:t>
      </w:r>
    </w:p>
    <w:p w14:paraId="7901A533">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19.2.2 如果一方未能履行协议规定的其它义务。</w:t>
      </w:r>
    </w:p>
    <w:p w14:paraId="2CBA4CE0">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19.2.3 如果相关主管部门认定一方协议履行中有商业贿赂等违法行为或采购周期内乙方存在行贿犯罪记录。</w:t>
      </w:r>
    </w:p>
    <w:p w14:paraId="2C95E963">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19.3 如果乙方破产或无清偿能力，应及时以书面形式通知甲方，甲方可在任何时候以书面形式通知乙方，提出终止协议而不承担任何违约责任。该协议终止不得损害或影响甲方已经采取或将要采取的任何行动或补救措施的权利。</w:t>
      </w:r>
    </w:p>
    <w:p w14:paraId="685CA5B9">
      <w:pPr>
        <w:spacing w:line="288" w:lineRule="auto"/>
        <w:ind w:firstLine="482"/>
        <w:jc w:val="left"/>
        <w:rPr>
          <w:rFonts w:hint="eastAsia" w:ascii="仿宋" w:hAnsi="仿宋" w:eastAsia="仿宋" w:cs="仿宋"/>
          <w:b/>
          <w:sz w:val="24"/>
        </w:rPr>
      </w:pPr>
      <w:r>
        <w:rPr>
          <w:rFonts w:hint="eastAsia" w:ascii="仿宋" w:hAnsi="仿宋" w:eastAsia="仿宋" w:cs="仿宋"/>
          <w:b/>
          <w:sz w:val="24"/>
        </w:rPr>
        <w:t>20  适用法律</w:t>
      </w:r>
    </w:p>
    <w:p w14:paraId="339220A8">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本协议应按照中华人民共和国现行相关法律、法规和规章进行解释。</w:t>
      </w:r>
    </w:p>
    <w:p w14:paraId="3C669144">
      <w:pPr>
        <w:spacing w:line="288" w:lineRule="auto"/>
        <w:ind w:firstLine="482"/>
        <w:jc w:val="left"/>
        <w:rPr>
          <w:rFonts w:hint="eastAsia" w:ascii="仿宋" w:hAnsi="仿宋" w:eastAsia="仿宋" w:cs="仿宋"/>
          <w:b/>
          <w:sz w:val="24"/>
        </w:rPr>
      </w:pPr>
      <w:r>
        <w:rPr>
          <w:rFonts w:hint="eastAsia" w:ascii="仿宋" w:hAnsi="仿宋" w:eastAsia="仿宋" w:cs="仿宋"/>
          <w:b/>
          <w:sz w:val="24"/>
        </w:rPr>
        <w:t>21  协议生效</w:t>
      </w:r>
    </w:p>
    <w:p w14:paraId="18660BAD">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本协议条款在甲乙双方签字盖章后生效。</w:t>
      </w:r>
    </w:p>
    <w:p w14:paraId="56A87013">
      <w:pPr>
        <w:spacing w:line="288" w:lineRule="auto"/>
        <w:ind w:firstLine="482"/>
        <w:jc w:val="left"/>
        <w:rPr>
          <w:rFonts w:hint="eastAsia" w:ascii="仿宋" w:hAnsi="仿宋" w:eastAsia="仿宋" w:cs="仿宋"/>
          <w:b/>
          <w:sz w:val="24"/>
        </w:rPr>
      </w:pPr>
      <w:r>
        <w:rPr>
          <w:rFonts w:hint="eastAsia" w:ascii="仿宋" w:hAnsi="仿宋" w:eastAsia="仿宋" w:cs="仿宋"/>
          <w:b/>
          <w:sz w:val="24"/>
        </w:rPr>
        <w:t>22  协议修改</w:t>
      </w:r>
    </w:p>
    <w:p w14:paraId="73CDD05B">
      <w:pPr>
        <w:spacing w:line="288" w:lineRule="auto"/>
        <w:ind w:firstLine="480" w:firstLineChars="200"/>
        <w:jc w:val="left"/>
        <w:rPr>
          <w:rFonts w:hint="eastAsia" w:ascii="仿宋" w:hAnsi="仿宋" w:eastAsia="仿宋" w:cs="仿宋"/>
          <w:sz w:val="24"/>
        </w:rPr>
      </w:pPr>
      <w:r>
        <w:rPr>
          <w:rFonts w:hint="eastAsia" w:ascii="仿宋" w:hAnsi="仿宋" w:eastAsia="仿宋" w:cs="仿宋"/>
          <w:sz w:val="24"/>
        </w:rPr>
        <w:t>除了双方签署书面修改协议，并成为本协议不可分割的一部分的情况之外，本协议的条款不得有任何变化或修改。</w:t>
      </w:r>
    </w:p>
    <w:p w14:paraId="1A48B8D7">
      <w:pPr>
        <w:spacing w:line="288" w:lineRule="auto"/>
        <w:ind w:firstLine="482"/>
        <w:jc w:val="left"/>
        <w:rPr>
          <w:rFonts w:hint="eastAsia" w:ascii="仿宋" w:hAnsi="仿宋" w:eastAsia="仿宋" w:cs="仿宋"/>
          <w:b/>
          <w:sz w:val="24"/>
        </w:rPr>
      </w:pPr>
      <w:r>
        <w:rPr>
          <w:rFonts w:hint="eastAsia" w:ascii="仿宋" w:hAnsi="仿宋" w:eastAsia="仿宋" w:cs="仿宋"/>
          <w:b/>
          <w:sz w:val="24"/>
        </w:rPr>
        <w:t>23  适用范围</w:t>
      </w:r>
    </w:p>
    <w:p w14:paraId="1650205B">
      <w:pPr>
        <w:spacing w:line="288" w:lineRule="auto"/>
        <w:ind w:firstLine="480" w:firstLineChars="200"/>
        <w:rPr>
          <w:rFonts w:hint="eastAsia" w:ascii="仿宋" w:hAnsi="仿宋" w:eastAsia="仿宋" w:cs="仿宋"/>
          <w:sz w:val="24"/>
        </w:rPr>
      </w:pPr>
      <w:r>
        <w:rPr>
          <w:rFonts w:hint="eastAsia" w:ascii="仿宋" w:hAnsi="仿宋" w:eastAsia="仿宋" w:cs="仿宋"/>
          <w:sz w:val="24"/>
        </w:rPr>
        <w:t>本协议条款适用于参加此次集中采购的各方当事人。</w:t>
      </w:r>
    </w:p>
    <w:p w14:paraId="0405C4A4">
      <w:pPr>
        <w:spacing w:line="288" w:lineRule="auto"/>
        <w:ind w:firstLine="482"/>
        <w:jc w:val="left"/>
        <w:rPr>
          <w:rFonts w:hint="eastAsia" w:ascii="仿宋" w:hAnsi="仿宋" w:eastAsia="仿宋" w:cs="仿宋"/>
          <w:b/>
          <w:sz w:val="24"/>
        </w:rPr>
      </w:pPr>
      <w:r>
        <w:rPr>
          <w:rFonts w:hint="eastAsia" w:ascii="仿宋" w:hAnsi="仿宋" w:eastAsia="仿宋" w:cs="仿宋"/>
          <w:b/>
          <w:sz w:val="24"/>
        </w:rPr>
        <w:t>24  其他</w:t>
      </w:r>
    </w:p>
    <w:p w14:paraId="78371246">
      <w:pPr>
        <w:spacing w:line="288" w:lineRule="auto"/>
        <w:ind w:firstLine="480" w:firstLineChars="200"/>
        <w:rPr>
          <w:rFonts w:hint="eastAsia" w:ascii="仿宋" w:hAnsi="仿宋" w:eastAsia="仿宋" w:cs="仿宋"/>
          <w:sz w:val="24"/>
        </w:rPr>
      </w:pPr>
      <w:r>
        <w:rPr>
          <w:rFonts w:hint="eastAsia" w:ascii="仿宋" w:hAnsi="仿宋" w:eastAsia="仿宋" w:cs="仿宋"/>
          <w:sz w:val="24"/>
        </w:rPr>
        <w:t>本协议正本一式三份，甲方两份，乙方一份。</w:t>
      </w:r>
    </w:p>
    <w:p w14:paraId="228CBEB9">
      <w:pPr>
        <w:spacing w:line="288" w:lineRule="auto"/>
        <w:jc w:val="left"/>
        <w:rPr>
          <w:rFonts w:hint="eastAsia" w:ascii="仿宋" w:hAnsi="仿宋" w:eastAsia="仿宋" w:cs="仿宋"/>
          <w:sz w:val="24"/>
        </w:rPr>
      </w:pPr>
    </w:p>
    <w:p w14:paraId="409C8D1F">
      <w:pPr>
        <w:spacing w:line="288" w:lineRule="auto"/>
        <w:jc w:val="left"/>
        <w:rPr>
          <w:rFonts w:hint="eastAsia" w:ascii="仿宋" w:hAnsi="仿宋" w:eastAsia="仿宋" w:cs="仿宋"/>
          <w:kern w:val="0"/>
          <w:sz w:val="24"/>
          <w:u w:val="single"/>
        </w:rPr>
      </w:pPr>
      <w:r>
        <w:rPr>
          <w:rFonts w:hint="eastAsia" w:ascii="仿宋" w:hAnsi="仿宋" w:eastAsia="仿宋" w:cs="仿宋"/>
          <w:sz w:val="24"/>
        </w:rPr>
        <w:t>甲方（盖章）：</w:t>
      </w:r>
      <w:r>
        <w:rPr>
          <w:rFonts w:hint="eastAsia" w:ascii="仿宋" w:hAnsi="仿宋" w:eastAsia="仿宋" w:cs="仿宋"/>
          <w:b/>
          <w:sz w:val="24"/>
          <w:u w:val="single"/>
        </w:rPr>
        <w:t xml:space="preserve">绍兴大学附属医院 </w:t>
      </w:r>
      <w:r>
        <w:rPr>
          <w:rFonts w:hint="eastAsia" w:ascii="仿宋" w:hAnsi="仿宋" w:eastAsia="仿宋" w:cs="仿宋"/>
          <w:b/>
          <w:sz w:val="24"/>
        </w:rPr>
        <w:t xml:space="preserve">    </w:t>
      </w:r>
      <w:r>
        <w:rPr>
          <w:rFonts w:hint="eastAsia" w:ascii="仿宋" w:hAnsi="仿宋" w:eastAsia="仿宋" w:cs="仿宋"/>
          <w:sz w:val="24"/>
        </w:rPr>
        <w:t>乙方（盖章）：</w:t>
      </w:r>
    </w:p>
    <w:p w14:paraId="36BFD65F">
      <w:pPr>
        <w:spacing w:line="288" w:lineRule="auto"/>
        <w:jc w:val="left"/>
        <w:rPr>
          <w:rFonts w:hint="eastAsia" w:ascii="仿宋" w:hAnsi="仿宋" w:eastAsia="仿宋" w:cs="仿宋"/>
          <w:kern w:val="0"/>
          <w:sz w:val="24"/>
          <w:u w:val="single"/>
        </w:rPr>
      </w:pPr>
    </w:p>
    <w:p w14:paraId="43939735">
      <w:pPr>
        <w:spacing w:line="288" w:lineRule="auto"/>
        <w:jc w:val="left"/>
        <w:rPr>
          <w:rFonts w:hint="eastAsia" w:ascii="仿宋" w:hAnsi="仿宋" w:eastAsia="仿宋" w:cs="仿宋"/>
          <w:sz w:val="24"/>
          <w:u w:val="single"/>
        </w:rPr>
      </w:pPr>
      <w:r>
        <w:rPr>
          <w:rFonts w:hint="eastAsia" w:ascii="仿宋" w:hAnsi="仿宋" w:eastAsia="仿宋" w:cs="仿宋"/>
          <w:sz w:val="24"/>
        </w:rPr>
        <w:t>经 办 人：</w:t>
      </w:r>
      <w:r>
        <w:rPr>
          <w:rFonts w:hint="eastAsia" w:ascii="仿宋" w:hAnsi="仿宋" w:eastAsia="仿宋" w:cs="仿宋"/>
          <w:sz w:val="24"/>
          <w:u w:val="single"/>
        </w:rPr>
        <w:t xml:space="preserve">                    </w:t>
      </w:r>
      <w:r>
        <w:rPr>
          <w:rFonts w:hint="eastAsia" w:ascii="仿宋" w:hAnsi="仿宋" w:eastAsia="仿宋" w:cs="仿宋"/>
          <w:sz w:val="24"/>
        </w:rPr>
        <w:t xml:space="preserve">     经 办 人：</w:t>
      </w:r>
      <w:r>
        <w:rPr>
          <w:rFonts w:hint="eastAsia" w:ascii="仿宋" w:hAnsi="仿宋" w:eastAsia="仿宋" w:cs="仿宋"/>
          <w:sz w:val="24"/>
          <w:u w:val="single"/>
        </w:rPr>
        <w:t xml:space="preserve">                     </w:t>
      </w:r>
    </w:p>
    <w:p w14:paraId="1D70BABE">
      <w:pPr>
        <w:spacing w:line="288" w:lineRule="auto"/>
        <w:rPr>
          <w:rFonts w:hint="eastAsia" w:ascii="仿宋" w:hAnsi="仿宋" w:eastAsia="仿宋" w:cs="仿宋"/>
          <w:sz w:val="24"/>
        </w:rPr>
      </w:pPr>
    </w:p>
    <w:p w14:paraId="637A69F2">
      <w:pPr>
        <w:spacing w:line="288" w:lineRule="auto"/>
        <w:rPr>
          <w:rFonts w:hint="eastAsia" w:ascii="仿宋" w:hAnsi="仿宋" w:eastAsia="仿宋" w:cs="仿宋"/>
          <w:sz w:val="24"/>
        </w:rPr>
      </w:pPr>
      <w:r>
        <w:rPr>
          <w:rFonts w:hint="eastAsia" w:ascii="仿宋" w:hAnsi="仿宋" w:eastAsia="仿宋" w:cs="仿宋"/>
          <w:sz w:val="24"/>
        </w:rPr>
        <w:t>法定代表人：</w:t>
      </w:r>
      <w:r>
        <w:rPr>
          <w:rFonts w:hint="eastAsia" w:ascii="仿宋" w:hAnsi="仿宋" w:eastAsia="仿宋" w:cs="仿宋"/>
          <w:sz w:val="24"/>
          <w:u w:val="single"/>
        </w:rPr>
        <w:t xml:space="preserve">                  </w:t>
      </w:r>
      <w:r>
        <w:rPr>
          <w:rFonts w:hint="eastAsia" w:ascii="仿宋" w:hAnsi="仿宋" w:eastAsia="仿宋" w:cs="仿宋"/>
          <w:sz w:val="24"/>
        </w:rPr>
        <w:t xml:space="preserve">     法定代表人：</w:t>
      </w:r>
      <w:r>
        <w:rPr>
          <w:rFonts w:hint="eastAsia" w:ascii="仿宋" w:hAnsi="仿宋" w:eastAsia="仿宋" w:cs="仿宋"/>
          <w:sz w:val="24"/>
          <w:u w:val="single"/>
        </w:rPr>
        <w:t xml:space="preserve">                    </w:t>
      </w:r>
    </w:p>
    <w:p w14:paraId="6ECB93B1">
      <w:pPr>
        <w:spacing w:line="288" w:lineRule="auto"/>
        <w:rPr>
          <w:rFonts w:hint="eastAsia" w:ascii="仿宋" w:hAnsi="仿宋" w:eastAsia="仿宋" w:cs="仿宋"/>
          <w:sz w:val="24"/>
        </w:rPr>
      </w:pPr>
      <w:r>
        <w:rPr>
          <w:rFonts w:hint="eastAsia" w:ascii="仿宋" w:hAnsi="仿宋" w:eastAsia="仿宋" w:cs="仿宋"/>
          <w:sz w:val="24"/>
        </w:rPr>
        <w:t xml:space="preserve">                  </w:t>
      </w:r>
    </w:p>
    <w:p w14:paraId="23568040">
      <w:pPr>
        <w:spacing w:line="288" w:lineRule="auto"/>
      </w:pPr>
      <w:r>
        <w:rPr>
          <w:rFonts w:hint="eastAsia" w:ascii="仿宋" w:hAnsi="仿宋" w:eastAsia="仿宋" w:cs="仿宋"/>
          <w:sz w:val="24"/>
        </w:rPr>
        <w:t>签约日期：</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r>
        <w:rPr>
          <w:rFonts w:hint="eastAsia" w:ascii="宋体" w:hAnsi="宋体"/>
          <w:sz w:val="24"/>
        </w:rPr>
        <w:t xml:space="preserve"> </w:t>
      </w:r>
    </w:p>
    <w:p w14:paraId="6041297E">
      <w:pPr>
        <w:snapToGrid w:val="0"/>
        <w:spacing w:line="288" w:lineRule="auto"/>
        <w:ind w:firstLine="482"/>
        <w:jc w:val="left"/>
        <w:rPr>
          <w:rFonts w:hint="eastAsia" w:ascii="仿宋" w:hAnsi="仿宋" w:eastAsia="仿宋" w:cs="仿宋"/>
          <w:b/>
          <w:bCs/>
          <w:sz w:val="24"/>
        </w:rPr>
      </w:pPr>
    </w:p>
    <w:p w14:paraId="0601F845">
      <w:pPr>
        <w:spacing w:line="288" w:lineRule="auto"/>
        <w:ind w:firstLine="883"/>
        <w:jc w:val="center"/>
        <w:rPr>
          <w:rFonts w:hint="eastAsia" w:ascii="仿宋" w:hAnsi="仿宋" w:eastAsia="仿宋" w:cs="仿宋"/>
          <w:b/>
          <w:bCs/>
          <w:sz w:val="44"/>
          <w:szCs w:val="40"/>
        </w:rPr>
      </w:pPr>
    </w:p>
    <w:p w14:paraId="1E2A1349">
      <w:pPr>
        <w:spacing w:line="288" w:lineRule="auto"/>
        <w:ind w:firstLine="883"/>
        <w:jc w:val="center"/>
        <w:rPr>
          <w:rFonts w:hint="eastAsia" w:ascii="仿宋" w:hAnsi="仿宋" w:eastAsia="仿宋" w:cs="仿宋"/>
          <w:b/>
          <w:bCs/>
          <w:sz w:val="44"/>
          <w:szCs w:val="40"/>
        </w:rPr>
      </w:pPr>
    </w:p>
    <w:p w14:paraId="1CE48740">
      <w:pPr>
        <w:spacing w:line="288" w:lineRule="auto"/>
        <w:ind w:firstLine="883"/>
        <w:jc w:val="center"/>
        <w:rPr>
          <w:rFonts w:hint="eastAsia" w:ascii="仿宋" w:hAnsi="仿宋" w:eastAsia="仿宋" w:cs="仿宋"/>
          <w:b/>
          <w:bCs/>
          <w:sz w:val="44"/>
          <w:szCs w:val="40"/>
        </w:rPr>
      </w:pPr>
    </w:p>
    <w:p w14:paraId="68FEE69D">
      <w:pPr>
        <w:spacing w:line="288" w:lineRule="auto"/>
        <w:ind w:firstLine="883"/>
        <w:jc w:val="center"/>
        <w:rPr>
          <w:rFonts w:hint="eastAsia" w:ascii="仿宋" w:hAnsi="仿宋" w:eastAsia="仿宋" w:cs="仿宋"/>
          <w:b/>
          <w:bCs/>
          <w:sz w:val="44"/>
          <w:szCs w:val="40"/>
        </w:rPr>
      </w:pPr>
    </w:p>
    <w:p w14:paraId="67E8EE21">
      <w:pPr>
        <w:spacing w:line="288" w:lineRule="auto"/>
        <w:ind w:firstLine="883"/>
        <w:jc w:val="center"/>
        <w:rPr>
          <w:rFonts w:hint="eastAsia" w:ascii="仿宋" w:hAnsi="仿宋" w:eastAsia="仿宋" w:cs="仿宋"/>
          <w:b/>
          <w:bCs/>
          <w:sz w:val="44"/>
          <w:szCs w:val="40"/>
        </w:rPr>
      </w:pPr>
    </w:p>
    <w:p w14:paraId="331F632F">
      <w:pPr>
        <w:spacing w:line="288" w:lineRule="auto"/>
        <w:jc w:val="center"/>
        <w:rPr>
          <w:rFonts w:hint="eastAsia" w:ascii="仿宋" w:hAnsi="仿宋" w:eastAsia="仿宋" w:cs="仿宋"/>
          <w:b/>
          <w:bCs/>
          <w:sz w:val="44"/>
          <w:szCs w:val="40"/>
        </w:rPr>
      </w:pPr>
    </w:p>
    <w:p w14:paraId="1ACC8993">
      <w:pPr>
        <w:spacing w:line="288" w:lineRule="auto"/>
        <w:jc w:val="center"/>
        <w:rPr>
          <w:rFonts w:hint="eastAsia" w:ascii="仿宋" w:hAnsi="仿宋" w:eastAsia="仿宋" w:cs="仿宋"/>
          <w:b/>
          <w:bCs/>
          <w:sz w:val="44"/>
          <w:szCs w:val="40"/>
        </w:rPr>
      </w:pPr>
    </w:p>
    <w:p w14:paraId="3A4140A5">
      <w:pPr>
        <w:spacing w:line="288" w:lineRule="auto"/>
        <w:jc w:val="center"/>
        <w:rPr>
          <w:rFonts w:hint="eastAsia" w:ascii="仿宋" w:hAnsi="仿宋" w:eastAsia="仿宋" w:cs="仿宋"/>
          <w:b/>
          <w:bCs/>
          <w:sz w:val="44"/>
          <w:szCs w:val="40"/>
        </w:rPr>
      </w:pPr>
    </w:p>
    <w:p w14:paraId="6D2A943A">
      <w:pPr>
        <w:spacing w:line="288" w:lineRule="auto"/>
        <w:jc w:val="center"/>
        <w:rPr>
          <w:rFonts w:hint="eastAsia" w:ascii="仿宋" w:hAnsi="仿宋" w:eastAsia="仿宋" w:cs="仿宋"/>
          <w:b/>
          <w:bCs/>
          <w:sz w:val="44"/>
          <w:szCs w:val="40"/>
        </w:rPr>
      </w:pPr>
    </w:p>
    <w:p w14:paraId="1BFC953D">
      <w:pPr>
        <w:spacing w:line="288" w:lineRule="auto"/>
        <w:rPr>
          <w:rFonts w:hint="eastAsia" w:ascii="仿宋" w:hAnsi="仿宋" w:eastAsia="仿宋" w:cs="仿宋"/>
          <w:b/>
          <w:bCs/>
          <w:sz w:val="44"/>
          <w:szCs w:val="40"/>
        </w:rPr>
      </w:pPr>
    </w:p>
    <w:p w14:paraId="529A6643">
      <w:pPr>
        <w:spacing w:line="288" w:lineRule="auto"/>
        <w:jc w:val="center"/>
        <w:rPr>
          <w:rFonts w:hint="eastAsia" w:ascii="仿宋" w:hAnsi="仿宋" w:eastAsia="仿宋" w:cs="仿宋"/>
          <w:b/>
          <w:bCs/>
          <w:sz w:val="44"/>
          <w:szCs w:val="40"/>
        </w:rPr>
      </w:pPr>
    </w:p>
    <w:p w14:paraId="09F8525C">
      <w:pPr>
        <w:spacing w:line="288" w:lineRule="auto"/>
        <w:jc w:val="center"/>
        <w:rPr>
          <w:rFonts w:hint="eastAsia" w:ascii="仿宋" w:hAnsi="仿宋" w:eastAsia="仿宋" w:cs="仿宋"/>
          <w:b/>
          <w:bCs/>
          <w:sz w:val="44"/>
          <w:szCs w:val="40"/>
        </w:rPr>
      </w:pPr>
    </w:p>
    <w:p w14:paraId="7B492C06">
      <w:pPr>
        <w:spacing w:line="288" w:lineRule="auto"/>
        <w:jc w:val="center"/>
        <w:rPr>
          <w:rFonts w:hint="eastAsia" w:ascii="仿宋" w:hAnsi="仿宋" w:eastAsia="仿宋" w:cs="仿宋"/>
          <w:b/>
          <w:bCs/>
          <w:sz w:val="44"/>
          <w:szCs w:val="40"/>
        </w:rPr>
      </w:pPr>
    </w:p>
    <w:p w14:paraId="2F51E7CA">
      <w:pPr>
        <w:spacing w:line="288" w:lineRule="auto"/>
        <w:jc w:val="center"/>
        <w:rPr>
          <w:rFonts w:hint="eastAsia" w:ascii="仿宋" w:hAnsi="仿宋" w:eastAsia="仿宋" w:cs="仿宋"/>
          <w:b/>
          <w:bCs/>
          <w:sz w:val="44"/>
          <w:szCs w:val="40"/>
        </w:rPr>
      </w:pPr>
    </w:p>
    <w:p w14:paraId="6AA5AB2E">
      <w:pPr>
        <w:spacing w:line="288" w:lineRule="auto"/>
        <w:jc w:val="center"/>
        <w:rPr>
          <w:rFonts w:hint="eastAsia" w:ascii="仿宋" w:hAnsi="仿宋" w:eastAsia="仿宋" w:cs="仿宋"/>
          <w:b/>
          <w:bCs/>
          <w:sz w:val="44"/>
          <w:szCs w:val="40"/>
        </w:rPr>
      </w:pPr>
    </w:p>
    <w:p w14:paraId="585D6694">
      <w:pPr>
        <w:spacing w:line="288" w:lineRule="auto"/>
        <w:jc w:val="center"/>
        <w:rPr>
          <w:rFonts w:hint="eastAsia" w:ascii="仿宋" w:hAnsi="仿宋" w:eastAsia="仿宋" w:cs="仿宋"/>
          <w:b/>
          <w:bCs/>
          <w:sz w:val="44"/>
          <w:szCs w:val="40"/>
        </w:rPr>
      </w:pPr>
    </w:p>
    <w:p w14:paraId="70D433DB">
      <w:pPr>
        <w:spacing w:line="288" w:lineRule="auto"/>
        <w:jc w:val="center"/>
        <w:rPr>
          <w:rFonts w:hint="eastAsia" w:ascii="仿宋" w:hAnsi="仿宋" w:eastAsia="仿宋" w:cs="仿宋"/>
          <w:b/>
          <w:bCs/>
          <w:sz w:val="44"/>
          <w:szCs w:val="40"/>
        </w:rPr>
      </w:pPr>
    </w:p>
    <w:p w14:paraId="02D399EA">
      <w:pPr>
        <w:spacing w:line="288" w:lineRule="auto"/>
        <w:jc w:val="center"/>
        <w:rPr>
          <w:rFonts w:hint="eastAsia" w:ascii="仿宋" w:hAnsi="仿宋" w:eastAsia="仿宋" w:cs="仿宋"/>
          <w:b/>
          <w:bCs/>
          <w:sz w:val="44"/>
          <w:szCs w:val="40"/>
        </w:rPr>
      </w:pPr>
    </w:p>
    <w:p w14:paraId="2C29C057">
      <w:pPr>
        <w:spacing w:line="288" w:lineRule="auto"/>
        <w:jc w:val="center"/>
        <w:rPr>
          <w:rFonts w:hint="eastAsia" w:ascii="仿宋" w:hAnsi="仿宋" w:eastAsia="仿宋" w:cs="仿宋"/>
          <w:b/>
          <w:bCs/>
          <w:sz w:val="44"/>
          <w:szCs w:val="40"/>
        </w:rPr>
      </w:pPr>
    </w:p>
    <w:p w14:paraId="0C3878C1">
      <w:pPr>
        <w:spacing w:line="288" w:lineRule="auto"/>
        <w:jc w:val="center"/>
        <w:rPr>
          <w:rFonts w:hint="eastAsia" w:ascii="仿宋" w:hAnsi="仿宋" w:eastAsia="仿宋"/>
          <w:b/>
          <w:bCs/>
          <w:sz w:val="24"/>
        </w:rPr>
      </w:pPr>
      <w:r>
        <w:rPr>
          <w:rFonts w:hint="eastAsia" w:ascii="仿宋" w:hAnsi="仿宋" w:eastAsia="仿宋" w:cs="仿宋"/>
          <w:b/>
          <w:bCs/>
          <w:sz w:val="44"/>
          <w:szCs w:val="40"/>
        </w:rPr>
        <w:t>第五章 评标办法及标准</w:t>
      </w:r>
      <w:bookmarkEnd w:id="16"/>
    </w:p>
    <w:p w14:paraId="6DCF619A">
      <w:pPr>
        <w:spacing w:line="288" w:lineRule="auto"/>
        <w:ind w:firstLine="482" w:firstLineChars="200"/>
        <w:jc w:val="left"/>
        <w:rPr>
          <w:rFonts w:hint="eastAsia" w:ascii="仿宋" w:hAnsi="仿宋" w:eastAsia="仿宋"/>
          <w:b/>
          <w:sz w:val="24"/>
        </w:rPr>
      </w:pPr>
      <w:r>
        <w:rPr>
          <w:rFonts w:hint="eastAsia" w:ascii="仿宋" w:hAnsi="仿宋" w:eastAsia="仿宋"/>
          <w:b/>
          <w:sz w:val="24"/>
        </w:rPr>
        <w:t>1.评标方法：</w:t>
      </w:r>
    </w:p>
    <w:p w14:paraId="05521BB9">
      <w:pPr>
        <w:spacing w:line="288" w:lineRule="auto"/>
        <w:ind w:firstLine="480" w:firstLineChars="200"/>
        <w:jc w:val="left"/>
        <w:rPr>
          <w:rFonts w:hint="eastAsia" w:ascii="仿宋" w:hAnsi="仿宋" w:eastAsia="仿宋"/>
          <w:sz w:val="24"/>
        </w:rPr>
      </w:pPr>
      <w:r>
        <w:rPr>
          <w:rFonts w:hint="eastAsia" w:ascii="仿宋" w:hAnsi="仿宋" w:eastAsia="仿宋"/>
          <w:sz w:val="24"/>
        </w:rPr>
        <w:t>1.1本次评标采用综合评分法，评标结果按评审后得分由高到低顺序排列。得分相同的，按投标报价由低到高顺序排列。得分且投标报价相同的并列。投标文件满足采购文件全部实质性要求，且按照评审因素的量化指标评审得分最高的投标人为中标候选人。中标候选人并列的，采用随机抽取的方式确定。</w:t>
      </w:r>
    </w:p>
    <w:p w14:paraId="1BDA1B70">
      <w:pPr>
        <w:spacing w:line="288" w:lineRule="auto"/>
        <w:ind w:firstLine="472" w:firstLineChars="196"/>
        <w:jc w:val="left"/>
        <w:rPr>
          <w:rFonts w:hint="eastAsia" w:ascii="仿宋" w:hAnsi="仿宋" w:eastAsia="仿宋"/>
          <w:b/>
          <w:sz w:val="24"/>
        </w:rPr>
      </w:pPr>
      <w:r>
        <w:rPr>
          <w:rFonts w:hint="eastAsia" w:ascii="仿宋" w:hAnsi="仿宋" w:eastAsia="仿宋"/>
          <w:b/>
          <w:sz w:val="24"/>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采购文件规定的方式确定一个投标人获得中标人推荐资格，采购文件未规定的采取随机抽取方式确定，其他同品牌投标人不作为中标候选人。</w:t>
      </w:r>
    </w:p>
    <w:p w14:paraId="61F2F2E4">
      <w:pPr>
        <w:spacing w:line="288" w:lineRule="auto"/>
        <w:ind w:firstLine="482" w:firstLineChars="200"/>
        <w:jc w:val="left"/>
        <w:rPr>
          <w:rFonts w:hint="eastAsia" w:ascii="仿宋" w:hAnsi="仿宋" w:eastAsia="仿宋"/>
          <w:sz w:val="24"/>
        </w:rPr>
      </w:pPr>
      <w:r>
        <w:rPr>
          <w:rFonts w:hint="eastAsia" w:ascii="仿宋" w:hAnsi="仿宋" w:eastAsia="仿宋"/>
          <w:b/>
          <w:sz w:val="24"/>
        </w:rPr>
        <w:t>非单一产品采购项目，采购人应当根据采购项目技术构成、产品价格比重等合理确定核心产品，并在采购文件中载明。多家投标人提供的核心产品品牌相同的，按前款规定处理。</w:t>
      </w:r>
    </w:p>
    <w:p w14:paraId="4DCE9649">
      <w:pPr>
        <w:spacing w:line="288" w:lineRule="auto"/>
        <w:ind w:firstLine="482" w:firstLineChars="200"/>
        <w:jc w:val="left"/>
        <w:rPr>
          <w:rFonts w:hint="eastAsia" w:ascii="仿宋" w:hAnsi="仿宋" w:eastAsia="仿宋"/>
          <w:sz w:val="24"/>
        </w:rPr>
      </w:pPr>
      <w:r>
        <w:rPr>
          <w:rFonts w:hint="eastAsia" w:ascii="仿宋" w:hAnsi="仿宋" w:eastAsia="仿宋"/>
          <w:b/>
          <w:sz w:val="24"/>
        </w:rPr>
        <w:t>2.评分标准：</w:t>
      </w:r>
      <w:r>
        <w:rPr>
          <w:rFonts w:hint="eastAsia" w:ascii="仿宋" w:hAnsi="仿宋" w:eastAsia="仿宋"/>
          <w:sz w:val="24"/>
        </w:rPr>
        <w:t>共100分，其中技术分60/70分，商务分40/30分。评分依下述所列为评标打分依据，分值如下（计算分值时，按其算术平均值保留小数2位）。</w:t>
      </w:r>
    </w:p>
    <w:p w14:paraId="759C6EC6">
      <w:pPr>
        <w:spacing w:line="288" w:lineRule="auto"/>
        <w:ind w:firstLine="482"/>
        <w:rPr>
          <w:rFonts w:hint="eastAsia" w:ascii="仿宋" w:hAnsi="仿宋" w:eastAsia="仿宋"/>
          <w:b/>
          <w:bCs/>
          <w:iCs/>
          <w:sz w:val="24"/>
        </w:rPr>
      </w:pPr>
      <w:r>
        <w:rPr>
          <w:rFonts w:hint="eastAsia" w:ascii="仿宋" w:hAnsi="仿宋" w:eastAsia="仿宋"/>
          <w:b/>
          <w:bCs/>
          <w:iCs/>
          <w:sz w:val="24"/>
        </w:rPr>
        <w:t>2.1（技术分60分）</w:t>
      </w:r>
      <w:r>
        <w:rPr>
          <w:rFonts w:hint="eastAsia" w:ascii="仿宋" w:hAnsi="仿宋" w:eastAsia="仿宋"/>
          <w:b/>
          <w:bCs/>
          <w:sz w:val="24"/>
        </w:rPr>
        <w:t>标段1、2、6、8</w:t>
      </w:r>
    </w:p>
    <w:tbl>
      <w:tblPr>
        <w:tblStyle w:val="27"/>
        <w:tblW w:w="5004" w:type="pct"/>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4"/>
        <w:gridCol w:w="7515"/>
        <w:gridCol w:w="710"/>
      </w:tblGrid>
      <w:tr w14:paraId="535C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pct"/>
            <w:vAlign w:val="center"/>
          </w:tcPr>
          <w:p w14:paraId="5B973999">
            <w:pPr>
              <w:spacing w:line="288" w:lineRule="auto"/>
              <w:jc w:val="center"/>
              <w:rPr>
                <w:rFonts w:hint="eastAsia" w:ascii="仿宋" w:hAnsi="仿宋" w:eastAsia="仿宋" w:cs="仿宋"/>
                <w:b/>
                <w:bCs/>
                <w:sz w:val="24"/>
              </w:rPr>
            </w:pPr>
            <w:r>
              <w:rPr>
                <w:rFonts w:hint="eastAsia" w:ascii="仿宋" w:hAnsi="仿宋" w:eastAsia="仿宋" w:cs="仿宋"/>
                <w:b/>
                <w:bCs/>
                <w:sz w:val="24"/>
              </w:rPr>
              <w:t>评分指标</w:t>
            </w:r>
          </w:p>
        </w:tc>
        <w:tc>
          <w:tcPr>
            <w:tcW w:w="3992" w:type="pct"/>
            <w:vAlign w:val="center"/>
          </w:tcPr>
          <w:p w14:paraId="5EC40B3C">
            <w:pPr>
              <w:spacing w:line="288" w:lineRule="auto"/>
              <w:ind w:firstLine="482"/>
              <w:jc w:val="center"/>
              <w:rPr>
                <w:rFonts w:hint="eastAsia" w:ascii="仿宋" w:hAnsi="仿宋" w:eastAsia="仿宋" w:cs="仿宋"/>
                <w:b/>
                <w:bCs/>
                <w:sz w:val="24"/>
              </w:rPr>
            </w:pPr>
            <w:r>
              <w:rPr>
                <w:rFonts w:hint="eastAsia" w:ascii="仿宋" w:hAnsi="仿宋" w:eastAsia="仿宋" w:cs="仿宋"/>
                <w:b/>
                <w:bCs/>
                <w:sz w:val="24"/>
              </w:rPr>
              <w:t>评分描述</w:t>
            </w:r>
          </w:p>
        </w:tc>
        <w:tc>
          <w:tcPr>
            <w:tcW w:w="377" w:type="pct"/>
            <w:vAlign w:val="center"/>
          </w:tcPr>
          <w:p w14:paraId="2C780557">
            <w:pPr>
              <w:spacing w:line="288" w:lineRule="auto"/>
              <w:jc w:val="center"/>
              <w:rPr>
                <w:rFonts w:hint="eastAsia" w:ascii="仿宋" w:hAnsi="仿宋" w:eastAsia="仿宋" w:cs="仿宋"/>
                <w:b/>
                <w:bCs/>
                <w:sz w:val="24"/>
              </w:rPr>
            </w:pPr>
            <w:r>
              <w:rPr>
                <w:rFonts w:hint="eastAsia" w:ascii="仿宋" w:hAnsi="仿宋" w:eastAsia="仿宋" w:cs="仿宋"/>
                <w:b/>
                <w:bCs/>
                <w:sz w:val="24"/>
              </w:rPr>
              <w:t>分值</w:t>
            </w:r>
          </w:p>
        </w:tc>
      </w:tr>
      <w:tr w14:paraId="743F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trPr>
        <w:tc>
          <w:tcPr>
            <w:tcW w:w="629" w:type="pct"/>
            <w:vMerge w:val="restart"/>
            <w:vAlign w:val="center"/>
          </w:tcPr>
          <w:p w14:paraId="33E2D523">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投标人综合实力</w:t>
            </w:r>
          </w:p>
        </w:tc>
        <w:tc>
          <w:tcPr>
            <w:tcW w:w="7515" w:type="dxa"/>
            <w:vAlign w:val="center"/>
          </w:tcPr>
          <w:p w14:paraId="49573484">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1.对投标人建立的企业管理制度，包括企业文化、企业组织结构、企业各项规章制度、企业管理流程等进行评价打分。(本项分值设置为4,3,2,1,0.5,0分)</w:t>
            </w:r>
          </w:p>
          <w:p w14:paraId="184C3523">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投标人对照要求自行组织材料，无材料的，不得分。</w:t>
            </w:r>
          </w:p>
        </w:tc>
        <w:tc>
          <w:tcPr>
            <w:tcW w:w="710" w:type="dxa"/>
            <w:vAlign w:val="center"/>
          </w:tcPr>
          <w:p w14:paraId="2825D7AA">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4</w:t>
            </w:r>
          </w:p>
        </w:tc>
      </w:tr>
      <w:tr w14:paraId="4C43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trPr>
        <w:tc>
          <w:tcPr>
            <w:tcW w:w="629" w:type="pct"/>
            <w:vMerge w:val="continue"/>
            <w:vAlign w:val="center"/>
          </w:tcPr>
          <w:p w14:paraId="4D88ACB9">
            <w:pPr>
              <w:adjustRightInd w:val="0"/>
              <w:spacing w:line="288" w:lineRule="auto"/>
              <w:ind w:firstLine="440"/>
              <w:jc w:val="center"/>
              <w:rPr>
                <w:rFonts w:hint="eastAsia" w:ascii="仿宋" w:hAnsi="仿宋" w:eastAsia="仿宋" w:cs="仿宋"/>
                <w:sz w:val="22"/>
                <w:szCs w:val="18"/>
              </w:rPr>
            </w:pPr>
          </w:p>
        </w:tc>
        <w:tc>
          <w:tcPr>
            <w:tcW w:w="7515" w:type="dxa"/>
            <w:vAlign w:val="center"/>
          </w:tcPr>
          <w:p w14:paraId="74E48F7C">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2.对投标人质量保证体系的规范性、全面性、有效性、可行性进行评价打分。(本项分值设置为4,3,2,1,0.5,0分)</w:t>
            </w:r>
          </w:p>
          <w:p w14:paraId="0AC363D0">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根据投标人提供的制度、人员、设备设施、场所、认证情况、质控检查等材料进行认定，无材料的，不得分。</w:t>
            </w:r>
          </w:p>
        </w:tc>
        <w:tc>
          <w:tcPr>
            <w:tcW w:w="710" w:type="dxa"/>
            <w:vAlign w:val="center"/>
          </w:tcPr>
          <w:p w14:paraId="6E1D8F3A">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4</w:t>
            </w:r>
          </w:p>
        </w:tc>
      </w:tr>
      <w:tr w14:paraId="517F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trPr>
        <w:tc>
          <w:tcPr>
            <w:tcW w:w="629" w:type="pct"/>
            <w:vMerge w:val="continue"/>
            <w:vAlign w:val="center"/>
          </w:tcPr>
          <w:p w14:paraId="2C550954">
            <w:pPr>
              <w:adjustRightInd w:val="0"/>
              <w:spacing w:line="288" w:lineRule="auto"/>
              <w:ind w:firstLine="440"/>
              <w:jc w:val="center"/>
              <w:rPr>
                <w:rFonts w:hint="eastAsia" w:ascii="仿宋" w:hAnsi="仿宋" w:eastAsia="仿宋" w:cs="仿宋"/>
                <w:sz w:val="22"/>
                <w:szCs w:val="18"/>
              </w:rPr>
            </w:pPr>
          </w:p>
        </w:tc>
        <w:tc>
          <w:tcPr>
            <w:tcW w:w="7515" w:type="dxa"/>
            <w:vAlign w:val="center"/>
          </w:tcPr>
          <w:p w14:paraId="2A5D664C">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3.对投标人运营情况及效率，如经营能力和水平、经营产品的优异性等进行评价打分。(本项分值设置为4,3,2,1,0.5,0分)</w:t>
            </w:r>
          </w:p>
          <w:p w14:paraId="6CE0C276">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根据投标人提供的合同票据、产品情况等材料进行认定，无材料的，不得分。</w:t>
            </w:r>
          </w:p>
        </w:tc>
        <w:tc>
          <w:tcPr>
            <w:tcW w:w="710" w:type="dxa"/>
            <w:vAlign w:val="center"/>
          </w:tcPr>
          <w:p w14:paraId="39BF871D">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4</w:t>
            </w:r>
          </w:p>
        </w:tc>
      </w:tr>
      <w:tr w14:paraId="3D95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Align w:val="center"/>
          </w:tcPr>
          <w:p w14:paraId="04770661">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投标人资信</w:t>
            </w:r>
          </w:p>
        </w:tc>
        <w:tc>
          <w:tcPr>
            <w:tcW w:w="7515" w:type="dxa"/>
            <w:vAlign w:val="center"/>
          </w:tcPr>
          <w:p w14:paraId="46506DC6">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具备一级代理资格或者厂家直销得3分；二级代理得2分；其他得1分。</w:t>
            </w:r>
          </w:p>
          <w:p w14:paraId="7649C90E">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依据各级授权书进行认定，未提交材料或提交材料不符合要求的，不得分。</w:t>
            </w:r>
          </w:p>
        </w:tc>
        <w:tc>
          <w:tcPr>
            <w:tcW w:w="710" w:type="dxa"/>
            <w:vAlign w:val="center"/>
          </w:tcPr>
          <w:p w14:paraId="29D84F74">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3</w:t>
            </w:r>
          </w:p>
        </w:tc>
      </w:tr>
      <w:tr w14:paraId="6147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Align w:val="center"/>
          </w:tcPr>
          <w:p w14:paraId="28590436">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市场占有率</w:t>
            </w:r>
          </w:p>
        </w:tc>
        <w:tc>
          <w:tcPr>
            <w:tcW w:w="7515" w:type="dxa"/>
            <w:vAlign w:val="center"/>
          </w:tcPr>
          <w:p w14:paraId="153D4E9D">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2023年1月1日以来医疗机构使用证明材料（发票及供货合同书，目录内半数产品覆盖为准），每提供1家医疗机构得1分，最高分值为4分；未提交材料或提交材料不符合要求的，不得分。</w:t>
            </w:r>
          </w:p>
        </w:tc>
        <w:tc>
          <w:tcPr>
            <w:tcW w:w="710" w:type="dxa"/>
            <w:vAlign w:val="center"/>
          </w:tcPr>
          <w:p w14:paraId="7CF93364">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4</w:t>
            </w:r>
          </w:p>
        </w:tc>
      </w:tr>
      <w:tr w14:paraId="337F3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Merge w:val="restart"/>
            <w:vAlign w:val="center"/>
          </w:tcPr>
          <w:p w14:paraId="7FCFE26D">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产品质量</w:t>
            </w:r>
          </w:p>
        </w:tc>
        <w:tc>
          <w:tcPr>
            <w:tcW w:w="7515" w:type="dxa"/>
            <w:vAlign w:val="center"/>
          </w:tcPr>
          <w:p w14:paraId="226D3146">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1.对所投产品的性能稳定性、准确性和均一性进行评价打分。根据说明书、注册证书，质量标准、诊疗规范或诊疗指南或样品等有效证明材料进行认定。(本项分值设置为6,5,4,3,2,1,0分)。</w:t>
            </w:r>
          </w:p>
        </w:tc>
        <w:tc>
          <w:tcPr>
            <w:tcW w:w="710" w:type="dxa"/>
            <w:vAlign w:val="center"/>
          </w:tcPr>
          <w:p w14:paraId="7045033C">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6</w:t>
            </w:r>
          </w:p>
        </w:tc>
      </w:tr>
      <w:tr w14:paraId="0625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Merge w:val="continue"/>
            <w:vAlign w:val="center"/>
          </w:tcPr>
          <w:p w14:paraId="505579D9">
            <w:pPr>
              <w:adjustRightInd w:val="0"/>
              <w:spacing w:line="288" w:lineRule="auto"/>
              <w:ind w:firstLine="440"/>
              <w:jc w:val="center"/>
              <w:rPr>
                <w:rFonts w:hint="eastAsia" w:ascii="仿宋" w:hAnsi="仿宋" w:eastAsia="仿宋" w:cs="仿宋"/>
                <w:sz w:val="22"/>
                <w:szCs w:val="18"/>
              </w:rPr>
            </w:pPr>
          </w:p>
        </w:tc>
        <w:tc>
          <w:tcPr>
            <w:tcW w:w="7515" w:type="dxa"/>
            <w:vAlign w:val="center"/>
          </w:tcPr>
          <w:p w14:paraId="3ACA1F4B">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2.对所投产品的技术先进性、临床实用性进行评价打分。根据说明书、注册证书，质量标准、诊疗规范或诊疗指南或样品等有效证明材料进行认定。(本项分值设置为6,5,4,3,2,1,0分)</w:t>
            </w:r>
          </w:p>
        </w:tc>
        <w:tc>
          <w:tcPr>
            <w:tcW w:w="710" w:type="dxa"/>
            <w:vAlign w:val="center"/>
          </w:tcPr>
          <w:p w14:paraId="3884D7B3">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6</w:t>
            </w:r>
          </w:p>
        </w:tc>
      </w:tr>
      <w:tr w14:paraId="138AA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Merge w:val="continue"/>
            <w:vAlign w:val="center"/>
          </w:tcPr>
          <w:p w14:paraId="168D2176">
            <w:pPr>
              <w:adjustRightInd w:val="0"/>
              <w:spacing w:line="288" w:lineRule="auto"/>
              <w:ind w:firstLine="440"/>
              <w:jc w:val="center"/>
              <w:rPr>
                <w:rFonts w:hint="eastAsia" w:ascii="仿宋" w:hAnsi="仿宋" w:eastAsia="仿宋" w:cs="仿宋"/>
                <w:sz w:val="22"/>
                <w:szCs w:val="18"/>
              </w:rPr>
            </w:pPr>
          </w:p>
        </w:tc>
        <w:tc>
          <w:tcPr>
            <w:tcW w:w="7515" w:type="dxa"/>
            <w:vAlign w:val="center"/>
          </w:tcPr>
          <w:p w14:paraId="3B7F032A">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3.对所投产品的操作便捷性、方便易用性进行评价打分。根据说明书、注册证书，质量标准、诊疗规范或诊疗指南或样品等有效证明材料进行认定。(本项分值设置为6,5,4,3,2,1,0分)</w:t>
            </w:r>
          </w:p>
        </w:tc>
        <w:tc>
          <w:tcPr>
            <w:tcW w:w="710" w:type="dxa"/>
            <w:vAlign w:val="center"/>
          </w:tcPr>
          <w:p w14:paraId="5930A878">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6</w:t>
            </w:r>
          </w:p>
        </w:tc>
      </w:tr>
      <w:tr w14:paraId="033E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Merge w:val="continue"/>
            <w:vAlign w:val="center"/>
          </w:tcPr>
          <w:p w14:paraId="26D35D84">
            <w:pPr>
              <w:adjustRightInd w:val="0"/>
              <w:spacing w:line="288" w:lineRule="auto"/>
              <w:ind w:firstLine="440"/>
              <w:jc w:val="center"/>
              <w:rPr>
                <w:rFonts w:hint="eastAsia" w:ascii="仿宋" w:hAnsi="仿宋" w:eastAsia="仿宋" w:cs="仿宋"/>
                <w:sz w:val="22"/>
                <w:szCs w:val="18"/>
              </w:rPr>
            </w:pPr>
          </w:p>
        </w:tc>
        <w:tc>
          <w:tcPr>
            <w:tcW w:w="7515" w:type="dxa"/>
            <w:vAlign w:val="center"/>
          </w:tcPr>
          <w:p w14:paraId="6FE6119C">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4.对所投产品的用户认可度、在不同类型医院（包括但不限于三甲医院）的使用情况等方面进行评价打分。根据用户满意度评价、医院使用证明材料等相关材料进行认定。(本项分值设置为6,5,4,3,2,1,0分)</w:t>
            </w:r>
          </w:p>
        </w:tc>
        <w:tc>
          <w:tcPr>
            <w:tcW w:w="710" w:type="dxa"/>
            <w:vAlign w:val="center"/>
          </w:tcPr>
          <w:p w14:paraId="051DF4DF">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6</w:t>
            </w:r>
          </w:p>
        </w:tc>
      </w:tr>
      <w:tr w14:paraId="2C27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629" w:type="pct"/>
            <w:vMerge w:val="restart"/>
            <w:vAlign w:val="center"/>
          </w:tcPr>
          <w:p w14:paraId="236EF44A">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售后服务</w:t>
            </w:r>
          </w:p>
        </w:tc>
        <w:tc>
          <w:tcPr>
            <w:tcW w:w="7515" w:type="dxa"/>
            <w:vAlign w:val="center"/>
          </w:tcPr>
          <w:p w14:paraId="7595DAEF">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1.提供能满足中标后服务响应时间，定期组织专业培训等要求的方案。依据方案的可行性、合理性、科学性等进行评分。(本项分值设置为3,2,1.5,1,0.5,0分)</w:t>
            </w:r>
          </w:p>
        </w:tc>
        <w:tc>
          <w:tcPr>
            <w:tcW w:w="710" w:type="dxa"/>
            <w:vAlign w:val="center"/>
          </w:tcPr>
          <w:p w14:paraId="4ED6EBCC">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3</w:t>
            </w:r>
          </w:p>
        </w:tc>
      </w:tr>
      <w:tr w14:paraId="1A1E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Merge w:val="continue"/>
            <w:vAlign w:val="center"/>
          </w:tcPr>
          <w:p w14:paraId="025AD8D5">
            <w:pPr>
              <w:adjustRightInd w:val="0"/>
              <w:spacing w:line="288" w:lineRule="auto"/>
              <w:ind w:firstLine="440"/>
              <w:jc w:val="center"/>
              <w:rPr>
                <w:rFonts w:hint="eastAsia" w:ascii="仿宋" w:hAnsi="仿宋" w:eastAsia="仿宋" w:cs="仿宋"/>
                <w:sz w:val="22"/>
                <w:szCs w:val="18"/>
              </w:rPr>
            </w:pPr>
          </w:p>
        </w:tc>
        <w:tc>
          <w:tcPr>
            <w:tcW w:w="7515" w:type="dxa"/>
            <w:vAlign w:val="center"/>
          </w:tcPr>
          <w:p w14:paraId="456011E0">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2.提供能满足采购人退换货要求的得3分，不提供相关承诺不得分。</w:t>
            </w:r>
          </w:p>
        </w:tc>
        <w:tc>
          <w:tcPr>
            <w:tcW w:w="710" w:type="dxa"/>
            <w:vAlign w:val="center"/>
          </w:tcPr>
          <w:p w14:paraId="4779973D">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3</w:t>
            </w:r>
          </w:p>
        </w:tc>
      </w:tr>
      <w:tr w14:paraId="6E94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Merge w:val="continue"/>
            <w:vAlign w:val="center"/>
          </w:tcPr>
          <w:p w14:paraId="49B2E420">
            <w:pPr>
              <w:adjustRightInd w:val="0"/>
              <w:spacing w:line="288" w:lineRule="auto"/>
              <w:ind w:firstLine="440"/>
              <w:jc w:val="center"/>
              <w:rPr>
                <w:rFonts w:hint="eastAsia" w:ascii="仿宋" w:hAnsi="仿宋" w:eastAsia="仿宋" w:cs="仿宋"/>
                <w:sz w:val="22"/>
                <w:szCs w:val="18"/>
              </w:rPr>
            </w:pPr>
          </w:p>
        </w:tc>
        <w:tc>
          <w:tcPr>
            <w:tcW w:w="7515" w:type="dxa"/>
            <w:vAlign w:val="center"/>
          </w:tcPr>
          <w:p w14:paraId="75980F1F">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3.制定配送方案，保障产品的及时送达。根据配送方案的可行性、完整性、保障应急措施的有效性进行打分。(本项分值设置为3,2,1.5,1,0.5,0分)</w:t>
            </w:r>
          </w:p>
          <w:p w14:paraId="69B126BD">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不提供具体、可行配送方案的不得分。</w:t>
            </w:r>
          </w:p>
        </w:tc>
        <w:tc>
          <w:tcPr>
            <w:tcW w:w="710" w:type="dxa"/>
            <w:vAlign w:val="center"/>
          </w:tcPr>
          <w:p w14:paraId="7FC05F46">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3</w:t>
            </w:r>
          </w:p>
        </w:tc>
      </w:tr>
      <w:tr w14:paraId="557B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Merge w:val="continue"/>
            <w:vAlign w:val="center"/>
          </w:tcPr>
          <w:p w14:paraId="3382A664">
            <w:pPr>
              <w:adjustRightInd w:val="0"/>
              <w:spacing w:line="288" w:lineRule="auto"/>
              <w:ind w:firstLine="440"/>
              <w:jc w:val="center"/>
              <w:rPr>
                <w:rFonts w:hint="eastAsia" w:ascii="仿宋" w:hAnsi="仿宋" w:eastAsia="仿宋" w:cs="仿宋"/>
                <w:sz w:val="22"/>
                <w:szCs w:val="18"/>
              </w:rPr>
            </w:pPr>
          </w:p>
        </w:tc>
        <w:tc>
          <w:tcPr>
            <w:tcW w:w="7515" w:type="dxa"/>
            <w:vAlign w:val="center"/>
          </w:tcPr>
          <w:p w14:paraId="6899A303">
            <w:pPr>
              <w:adjustRightInd w:val="0"/>
              <w:spacing w:line="288" w:lineRule="auto"/>
              <w:jc w:val="left"/>
              <w:rPr>
                <w:rFonts w:hint="eastAsia" w:ascii="仿宋" w:hAnsi="仿宋" w:eastAsia="仿宋" w:cs="仿宋"/>
                <w:sz w:val="22"/>
                <w:szCs w:val="18"/>
              </w:rPr>
            </w:pPr>
            <w:r>
              <w:rPr>
                <w:rFonts w:hint="eastAsia" w:ascii="仿宋" w:hAnsi="仿宋" w:eastAsia="仿宋" w:cs="仿宋"/>
                <w:sz w:val="22"/>
                <w:szCs w:val="18"/>
              </w:rPr>
              <w:t>4.提供能满足应急或突发事件需求的方案，依据方案的可行性、合理性、科学性等进行评分。(本项分值设置为3,2,1,0.5,0分)</w:t>
            </w:r>
          </w:p>
        </w:tc>
        <w:tc>
          <w:tcPr>
            <w:tcW w:w="710" w:type="dxa"/>
            <w:vAlign w:val="center"/>
          </w:tcPr>
          <w:p w14:paraId="4F464CE1">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3</w:t>
            </w:r>
          </w:p>
        </w:tc>
      </w:tr>
      <w:tr w14:paraId="08C4A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9" w:type="pct"/>
            <w:vAlign w:val="center"/>
          </w:tcPr>
          <w:p w14:paraId="6A7E51DB">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其他优惠条件</w:t>
            </w:r>
          </w:p>
        </w:tc>
        <w:tc>
          <w:tcPr>
            <w:tcW w:w="7515" w:type="dxa"/>
            <w:vAlign w:val="center"/>
          </w:tcPr>
          <w:p w14:paraId="7C8116A5">
            <w:pPr>
              <w:adjustRightInd w:val="0"/>
              <w:spacing w:line="288" w:lineRule="auto"/>
              <w:jc w:val="left"/>
              <w:rPr>
                <w:rFonts w:hint="eastAsia" w:ascii="仿宋" w:hAnsi="仿宋" w:eastAsia="仿宋" w:cs="仿宋"/>
                <w:sz w:val="22"/>
                <w:szCs w:val="18"/>
              </w:rPr>
            </w:pPr>
            <w:r>
              <w:rPr>
                <w:rFonts w:hint="eastAsia" w:ascii="仿宋" w:hAnsi="仿宋" w:eastAsia="仿宋" w:cs="宋体"/>
                <w:bCs/>
                <w:kern w:val="0"/>
                <w:sz w:val="24"/>
                <w:szCs w:val="28"/>
              </w:rPr>
              <w:t>根据投标人优惠条件的力度大小、可行性、合规性、对采购人是否具有实际意义等进行综合评审打分。(本项分值设置为5,4,3,2,1,0.5,0分</w:t>
            </w:r>
            <w:r>
              <w:rPr>
                <w:rFonts w:hint="eastAsia" w:ascii="仿宋" w:hAnsi="仿宋" w:eastAsia="仿宋" w:cs="仿宋"/>
                <w:sz w:val="22"/>
                <w:szCs w:val="18"/>
              </w:rPr>
              <w:t>)</w:t>
            </w:r>
          </w:p>
        </w:tc>
        <w:tc>
          <w:tcPr>
            <w:tcW w:w="710" w:type="dxa"/>
            <w:vAlign w:val="center"/>
          </w:tcPr>
          <w:p w14:paraId="5A786FD6">
            <w:pPr>
              <w:adjustRightInd w:val="0"/>
              <w:spacing w:line="288" w:lineRule="auto"/>
              <w:jc w:val="center"/>
              <w:rPr>
                <w:rFonts w:hint="eastAsia" w:ascii="仿宋" w:hAnsi="仿宋" w:eastAsia="仿宋" w:cs="仿宋"/>
                <w:sz w:val="22"/>
                <w:szCs w:val="18"/>
              </w:rPr>
            </w:pPr>
            <w:r>
              <w:rPr>
                <w:rFonts w:hint="eastAsia" w:ascii="仿宋" w:hAnsi="仿宋" w:eastAsia="仿宋" w:cs="仿宋"/>
                <w:sz w:val="22"/>
                <w:szCs w:val="18"/>
              </w:rPr>
              <w:t>5</w:t>
            </w:r>
          </w:p>
        </w:tc>
      </w:tr>
    </w:tbl>
    <w:p w14:paraId="1E614348">
      <w:pPr>
        <w:spacing w:line="288" w:lineRule="auto"/>
        <w:ind w:firstLine="482" w:firstLineChars="200"/>
        <w:rPr>
          <w:rFonts w:hint="eastAsia" w:ascii="仿宋" w:hAnsi="仿宋" w:eastAsia="仿宋" w:cs="仿宋"/>
          <w:b/>
          <w:bCs/>
          <w:iCs/>
          <w:sz w:val="24"/>
        </w:rPr>
      </w:pPr>
      <w:r>
        <w:rPr>
          <w:rFonts w:hint="eastAsia" w:ascii="仿宋" w:hAnsi="仿宋" w:eastAsia="仿宋"/>
          <w:b/>
          <w:bCs/>
          <w:iCs/>
          <w:sz w:val="24"/>
        </w:rPr>
        <w:t>2.2（技术分70分）</w:t>
      </w:r>
      <w:r>
        <w:rPr>
          <w:rFonts w:hint="eastAsia" w:ascii="仿宋" w:hAnsi="仿宋" w:eastAsia="仿宋"/>
          <w:b/>
          <w:bCs/>
          <w:sz w:val="24"/>
        </w:rPr>
        <w:t>标段3、4、5、7、9</w:t>
      </w:r>
    </w:p>
    <w:tbl>
      <w:tblPr>
        <w:tblStyle w:val="27"/>
        <w:tblW w:w="5052" w:type="pct"/>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7580"/>
        <w:gridCol w:w="713"/>
      </w:tblGrid>
      <w:tr w14:paraId="5E05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vAlign w:val="center"/>
          </w:tcPr>
          <w:p w14:paraId="1F1DB3FB">
            <w:pPr>
              <w:spacing w:line="288" w:lineRule="auto"/>
              <w:jc w:val="center"/>
              <w:rPr>
                <w:rFonts w:hint="eastAsia" w:ascii="仿宋" w:hAnsi="仿宋" w:eastAsia="仿宋" w:cs="仿宋"/>
                <w:b/>
                <w:bCs/>
                <w:color w:val="000000"/>
                <w:sz w:val="24"/>
              </w:rPr>
            </w:pPr>
            <w:r>
              <w:rPr>
                <w:rFonts w:hint="eastAsia" w:ascii="仿宋" w:hAnsi="仿宋" w:eastAsia="仿宋" w:cs="仿宋"/>
                <w:b/>
                <w:bCs/>
                <w:color w:val="000000"/>
                <w:sz w:val="24"/>
              </w:rPr>
              <w:t>评分指标</w:t>
            </w:r>
          </w:p>
        </w:tc>
        <w:tc>
          <w:tcPr>
            <w:tcW w:w="3988" w:type="pct"/>
            <w:vAlign w:val="center"/>
          </w:tcPr>
          <w:p w14:paraId="05FC185A">
            <w:pPr>
              <w:spacing w:line="288" w:lineRule="auto"/>
              <w:jc w:val="center"/>
              <w:rPr>
                <w:rFonts w:hint="eastAsia" w:ascii="仿宋" w:hAnsi="仿宋" w:eastAsia="仿宋" w:cs="仿宋"/>
                <w:b/>
                <w:bCs/>
                <w:color w:val="000000"/>
                <w:sz w:val="24"/>
              </w:rPr>
            </w:pPr>
            <w:r>
              <w:rPr>
                <w:rFonts w:hint="eastAsia" w:ascii="仿宋" w:hAnsi="仿宋" w:eastAsia="仿宋" w:cs="仿宋"/>
                <w:b/>
                <w:bCs/>
                <w:color w:val="000000"/>
                <w:sz w:val="24"/>
              </w:rPr>
              <w:t>评分描述</w:t>
            </w:r>
          </w:p>
        </w:tc>
        <w:tc>
          <w:tcPr>
            <w:tcW w:w="375" w:type="pct"/>
            <w:vAlign w:val="center"/>
          </w:tcPr>
          <w:p w14:paraId="7CCF9867">
            <w:pPr>
              <w:spacing w:line="288" w:lineRule="auto"/>
              <w:jc w:val="center"/>
              <w:rPr>
                <w:rFonts w:hint="eastAsia" w:ascii="仿宋" w:hAnsi="仿宋" w:eastAsia="仿宋" w:cs="仿宋"/>
                <w:b/>
                <w:bCs/>
                <w:color w:val="000000"/>
                <w:sz w:val="24"/>
              </w:rPr>
            </w:pPr>
            <w:r>
              <w:rPr>
                <w:rFonts w:hint="eastAsia" w:ascii="仿宋" w:hAnsi="仿宋" w:eastAsia="仿宋" w:cs="仿宋"/>
                <w:b/>
                <w:bCs/>
                <w:color w:val="000000"/>
                <w:sz w:val="24"/>
              </w:rPr>
              <w:t>分值</w:t>
            </w:r>
          </w:p>
        </w:tc>
      </w:tr>
      <w:tr w14:paraId="5CE5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635" w:type="pct"/>
            <w:vMerge w:val="restart"/>
            <w:vAlign w:val="center"/>
          </w:tcPr>
          <w:p w14:paraId="05B58E8B">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投标人综合实力</w:t>
            </w:r>
          </w:p>
        </w:tc>
        <w:tc>
          <w:tcPr>
            <w:tcW w:w="3988" w:type="pct"/>
            <w:vAlign w:val="center"/>
          </w:tcPr>
          <w:p w14:paraId="16F998CF">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1.对投标人建立的企业管理制度，包括企业文化、企业组织结构、企业各项规章制度、企业管理流程等进行评价打分。(本项分值设置为3,2,1,0.5,0分)</w:t>
            </w:r>
          </w:p>
          <w:p w14:paraId="6D8389FF">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投标人对照要求自行组织材料，无材料的，不得分。</w:t>
            </w:r>
          </w:p>
        </w:tc>
        <w:tc>
          <w:tcPr>
            <w:tcW w:w="375" w:type="pct"/>
            <w:vAlign w:val="center"/>
          </w:tcPr>
          <w:p w14:paraId="4218893E">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3</w:t>
            </w:r>
          </w:p>
        </w:tc>
      </w:tr>
      <w:tr w14:paraId="7399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Merge w:val="continue"/>
            <w:vAlign w:val="center"/>
          </w:tcPr>
          <w:p w14:paraId="48895BD3">
            <w:pPr>
              <w:adjustRightInd w:val="0"/>
              <w:spacing w:line="288" w:lineRule="auto"/>
              <w:ind w:firstLine="440"/>
              <w:jc w:val="center"/>
              <w:rPr>
                <w:rFonts w:hint="eastAsia" w:ascii="仿宋" w:hAnsi="仿宋" w:eastAsia="仿宋" w:cs="仿宋"/>
                <w:color w:val="000000"/>
                <w:sz w:val="22"/>
                <w:szCs w:val="18"/>
              </w:rPr>
            </w:pPr>
          </w:p>
        </w:tc>
        <w:tc>
          <w:tcPr>
            <w:tcW w:w="3988" w:type="pct"/>
            <w:vAlign w:val="center"/>
          </w:tcPr>
          <w:p w14:paraId="2B603547">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2.对投标人质量保证体系的规范性、全面性、有效性、可行性进行评价打分。(本项分值设置为3,2,1,0.5,0分)</w:t>
            </w:r>
          </w:p>
          <w:p w14:paraId="6A8DB6BD">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根据投标人提供的制度、人员、设备设施、场所、认证情况、质控检查等材料进行认定，无材料的，不得分。</w:t>
            </w:r>
          </w:p>
        </w:tc>
        <w:tc>
          <w:tcPr>
            <w:tcW w:w="375" w:type="pct"/>
            <w:vAlign w:val="center"/>
          </w:tcPr>
          <w:p w14:paraId="11405BBD">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3</w:t>
            </w:r>
          </w:p>
        </w:tc>
      </w:tr>
      <w:tr w14:paraId="313C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Merge w:val="continue"/>
            <w:vAlign w:val="center"/>
          </w:tcPr>
          <w:p w14:paraId="780D591A">
            <w:pPr>
              <w:adjustRightInd w:val="0"/>
              <w:spacing w:line="288" w:lineRule="auto"/>
              <w:ind w:firstLine="440"/>
              <w:jc w:val="center"/>
              <w:rPr>
                <w:rFonts w:hint="eastAsia" w:ascii="仿宋" w:hAnsi="仿宋" w:eastAsia="仿宋" w:cs="仿宋"/>
                <w:color w:val="000000"/>
                <w:sz w:val="22"/>
                <w:szCs w:val="18"/>
              </w:rPr>
            </w:pPr>
          </w:p>
        </w:tc>
        <w:tc>
          <w:tcPr>
            <w:tcW w:w="3988" w:type="pct"/>
            <w:vAlign w:val="center"/>
          </w:tcPr>
          <w:p w14:paraId="1B6599FF">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3.对投标人运营情况及效率，如经营能力和水平、经营产品的优异性等进行评价打分。(本项分值设置为3,2,1,0.5,0分)</w:t>
            </w:r>
          </w:p>
          <w:p w14:paraId="51DA67C3">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根据投标人提供的合同票据、产品情况等材料进行认定，无材料的，不得分。</w:t>
            </w:r>
          </w:p>
        </w:tc>
        <w:tc>
          <w:tcPr>
            <w:tcW w:w="375" w:type="pct"/>
            <w:vAlign w:val="center"/>
          </w:tcPr>
          <w:p w14:paraId="6B8E2834">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3</w:t>
            </w:r>
          </w:p>
        </w:tc>
      </w:tr>
      <w:tr w14:paraId="4748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Align w:val="center"/>
          </w:tcPr>
          <w:p w14:paraId="571E6791">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投标人资信</w:t>
            </w:r>
          </w:p>
        </w:tc>
        <w:tc>
          <w:tcPr>
            <w:tcW w:w="3988" w:type="pct"/>
            <w:vAlign w:val="center"/>
          </w:tcPr>
          <w:p w14:paraId="6223BF70">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具备一级代理资格或者厂家直销得4分；二级代理得2分；其他得1分。</w:t>
            </w:r>
          </w:p>
          <w:p w14:paraId="47ED0C22">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依据各级授权书进行认定，未提交材料或提交材料不符合要求的，不得分。</w:t>
            </w:r>
          </w:p>
        </w:tc>
        <w:tc>
          <w:tcPr>
            <w:tcW w:w="375" w:type="pct"/>
            <w:vAlign w:val="center"/>
          </w:tcPr>
          <w:p w14:paraId="380FB97D">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4</w:t>
            </w:r>
          </w:p>
        </w:tc>
      </w:tr>
      <w:tr w14:paraId="7E65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Align w:val="center"/>
          </w:tcPr>
          <w:p w14:paraId="3C884C58">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市场占有率</w:t>
            </w:r>
          </w:p>
        </w:tc>
        <w:tc>
          <w:tcPr>
            <w:tcW w:w="3988" w:type="pct"/>
            <w:vAlign w:val="center"/>
          </w:tcPr>
          <w:p w14:paraId="0014454A">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2023年1月1日以来医疗机构使用证明材料（发票及供货合同书，目录内半数产品覆盖为准），每提供1家医院得1分，最高分值为3分；未提交材料或提交材料不符合要求的，不得分。</w:t>
            </w:r>
          </w:p>
        </w:tc>
        <w:tc>
          <w:tcPr>
            <w:tcW w:w="375" w:type="pct"/>
            <w:vAlign w:val="center"/>
          </w:tcPr>
          <w:p w14:paraId="43C197C3">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3</w:t>
            </w:r>
          </w:p>
        </w:tc>
      </w:tr>
      <w:tr w14:paraId="01B1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Align w:val="center"/>
          </w:tcPr>
          <w:p w14:paraId="07DF354C">
            <w:pPr>
              <w:adjustRightInd w:val="0"/>
              <w:spacing w:line="288" w:lineRule="auto"/>
              <w:jc w:val="center"/>
              <w:rPr>
                <w:rFonts w:hint="eastAsia" w:ascii="仿宋" w:hAnsi="仿宋" w:eastAsia="仿宋" w:cs="仿宋"/>
                <w:color w:val="000000"/>
                <w:sz w:val="22"/>
                <w:szCs w:val="18"/>
                <w:highlight w:val="yellow"/>
              </w:rPr>
            </w:pPr>
            <w:r>
              <w:rPr>
                <w:rFonts w:hint="eastAsia" w:ascii="仿宋" w:hAnsi="仿宋" w:eastAsia="仿宋" w:cs="仿宋"/>
                <w:color w:val="000000"/>
                <w:sz w:val="22"/>
                <w:szCs w:val="18"/>
              </w:rPr>
              <w:t>参数要求</w:t>
            </w:r>
          </w:p>
        </w:tc>
        <w:tc>
          <w:tcPr>
            <w:tcW w:w="3988" w:type="pct"/>
            <w:vAlign w:val="center"/>
          </w:tcPr>
          <w:p w14:paraId="063ED949">
            <w:pPr>
              <w:adjustRightInd w:val="0"/>
              <w:spacing w:line="288" w:lineRule="auto"/>
              <w:jc w:val="left"/>
              <w:rPr>
                <w:rFonts w:hint="eastAsia" w:ascii="仿宋" w:hAnsi="仿宋" w:eastAsia="仿宋" w:cs="仿宋"/>
                <w:color w:val="000000"/>
                <w:sz w:val="22"/>
                <w:szCs w:val="18"/>
                <w:highlight w:val="yellow"/>
              </w:rPr>
            </w:pPr>
            <w:r>
              <w:rPr>
                <w:rFonts w:hint="eastAsia" w:ascii="仿宋" w:hAnsi="仿宋" w:eastAsia="仿宋" w:cs="仿宋"/>
                <w:color w:val="000000"/>
                <w:sz w:val="22"/>
                <w:szCs w:val="18"/>
              </w:rPr>
              <w:t>所投产品和服务技术指标的符合性（对应于招标文件第三章-8-三、参数要求）：满足招标文件要求的得24分，打“★”号的指标为实质性指标不允许出现未响应，如出现未响应则作无效投标处理；打“▲”号的指标为主要功能、配置每有一项未响应的扣4分，扣完为止；一般指标每有一项未响应的扣2分，扣完为止。投标人应当对照需求一一提供说明书、注册证、合格证、承诺函、指定网页截图等有效证明材料，否则视作未响应。</w:t>
            </w:r>
          </w:p>
        </w:tc>
        <w:tc>
          <w:tcPr>
            <w:tcW w:w="375" w:type="pct"/>
            <w:vAlign w:val="center"/>
          </w:tcPr>
          <w:p w14:paraId="6E016D5D">
            <w:pPr>
              <w:adjustRightInd w:val="0"/>
              <w:spacing w:line="288" w:lineRule="auto"/>
              <w:jc w:val="center"/>
              <w:rPr>
                <w:rFonts w:hint="eastAsia" w:ascii="仿宋" w:hAnsi="仿宋" w:eastAsia="仿宋" w:cs="仿宋"/>
                <w:color w:val="000000"/>
                <w:sz w:val="22"/>
                <w:szCs w:val="18"/>
                <w:highlight w:val="yellow"/>
              </w:rPr>
            </w:pPr>
            <w:r>
              <w:rPr>
                <w:rFonts w:hint="eastAsia" w:ascii="仿宋" w:hAnsi="仿宋" w:eastAsia="仿宋" w:cs="仿宋"/>
                <w:color w:val="000000"/>
                <w:sz w:val="22"/>
                <w:szCs w:val="18"/>
              </w:rPr>
              <w:t>24</w:t>
            </w:r>
          </w:p>
        </w:tc>
      </w:tr>
      <w:tr w14:paraId="2A87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Merge w:val="restart"/>
            <w:vAlign w:val="center"/>
          </w:tcPr>
          <w:p w14:paraId="7DCC127F">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产品质量</w:t>
            </w:r>
          </w:p>
        </w:tc>
        <w:tc>
          <w:tcPr>
            <w:tcW w:w="3988" w:type="pct"/>
            <w:vAlign w:val="center"/>
          </w:tcPr>
          <w:p w14:paraId="7301C435">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1.对所投产品的性能稳定性、准确性和均一性进行评价打分。根据说明书、注册证书，质量标准、诊疗规范或诊疗指南或样品等有效证明材料进行认定。(本项分值设置为4,3,2,1,0.5,0分)。</w:t>
            </w:r>
          </w:p>
        </w:tc>
        <w:tc>
          <w:tcPr>
            <w:tcW w:w="375" w:type="pct"/>
            <w:vAlign w:val="center"/>
          </w:tcPr>
          <w:p w14:paraId="71CAC257">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4</w:t>
            </w:r>
          </w:p>
        </w:tc>
      </w:tr>
      <w:tr w14:paraId="6C29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Merge w:val="continue"/>
            <w:vAlign w:val="center"/>
          </w:tcPr>
          <w:p w14:paraId="738CFD14">
            <w:pPr>
              <w:adjustRightInd w:val="0"/>
              <w:spacing w:line="288" w:lineRule="auto"/>
              <w:ind w:firstLine="440"/>
              <w:jc w:val="center"/>
              <w:rPr>
                <w:rFonts w:hint="eastAsia" w:ascii="仿宋" w:hAnsi="仿宋" w:eastAsia="仿宋" w:cs="仿宋"/>
                <w:color w:val="000000"/>
                <w:sz w:val="22"/>
                <w:szCs w:val="18"/>
              </w:rPr>
            </w:pPr>
          </w:p>
        </w:tc>
        <w:tc>
          <w:tcPr>
            <w:tcW w:w="3988" w:type="pct"/>
            <w:vAlign w:val="center"/>
          </w:tcPr>
          <w:p w14:paraId="400D4D4D">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2.对所投产品的操作便捷性、临床实用性进行评价打分。根据说明书、注册证书，质量标准、诊疗规范或诊疗指南或样品等有效证明材料进行认定。(本项分值设置为4,3,2,1,0.5,0分)。</w:t>
            </w:r>
          </w:p>
        </w:tc>
        <w:tc>
          <w:tcPr>
            <w:tcW w:w="375" w:type="pct"/>
            <w:vAlign w:val="center"/>
          </w:tcPr>
          <w:p w14:paraId="3176247B">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4</w:t>
            </w:r>
          </w:p>
        </w:tc>
      </w:tr>
      <w:tr w14:paraId="622F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Merge w:val="continue"/>
            <w:vAlign w:val="center"/>
          </w:tcPr>
          <w:p w14:paraId="3433ABC3">
            <w:pPr>
              <w:adjustRightInd w:val="0"/>
              <w:spacing w:line="288" w:lineRule="auto"/>
              <w:ind w:firstLine="440"/>
              <w:jc w:val="center"/>
              <w:rPr>
                <w:rFonts w:hint="eastAsia" w:ascii="仿宋" w:hAnsi="仿宋" w:eastAsia="仿宋" w:cs="仿宋"/>
                <w:color w:val="000000"/>
                <w:sz w:val="22"/>
                <w:szCs w:val="18"/>
              </w:rPr>
            </w:pPr>
          </w:p>
        </w:tc>
        <w:tc>
          <w:tcPr>
            <w:tcW w:w="3988" w:type="pct"/>
            <w:vAlign w:val="center"/>
          </w:tcPr>
          <w:p w14:paraId="4C8A724C">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3.对所投产品的线性和范围、有效期长短等方面进行评价打分。根据说明书、注册证书，质量标准、诊疗规范或诊疗指南或样品等有效证明材料进行认定。(本项分值设置为4,3,2,1,0.5,0分)。</w:t>
            </w:r>
          </w:p>
        </w:tc>
        <w:tc>
          <w:tcPr>
            <w:tcW w:w="375" w:type="pct"/>
            <w:vAlign w:val="center"/>
          </w:tcPr>
          <w:p w14:paraId="7F48D283">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4</w:t>
            </w:r>
          </w:p>
        </w:tc>
      </w:tr>
      <w:tr w14:paraId="33FE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35" w:type="pct"/>
            <w:vAlign w:val="center"/>
          </w:tcPr>
          <w:p w14:paraId="284E1EE1">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配送服务</w:t>
            </w:r>
          </w:p>
        </w:tc>
        <w:tc>
          <w:tcPr>
            <w:tcW w:w="3988" w:type="pct"/>
            <w:vAlign w:val="center"/>
          </w:tcPr>
          <w:p w14:paraId="580217B4">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供应商拥有自备（公司内或者旗下）的冷链车得3分，供应商拥有自备（公司内或者旗下）的冷链箱的得2分，其他冷链方式（快递、物流合作等其他）得1分，提供全程冷链相关证明材料，未提供不得分。</w:t>
            </w:r>
          </w:p>
        </w:tc>
        <w:tc>
          <w:tcPr>
            <w:tcW w:w="375" w:type="pct"/>
            <w:vAlign w:val="center"/>
          </w:tcPr>
          <w:p w14:paraId="1E033F82">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3</w:t>
            </w:r>
          </w:p>
        </w:tc>
      </w:tr>
      <w:tr w14:paraId="4E8D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Merge w:val="restart"/>
            <w:vAlign w:val="center"/>
          </w:tcPr>
          <w:p w14:paraId="39D57612">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售后服务</w:t>
            </w:r>
          </w:p>
        </w:tc>
        <w:tc>
          <w:tcPr>
            <w:tcW w:w="3988" w:type="pct"/>
            <w:vAlign w:val="center"/>
          </w:tcPr>
          <w:p w14:paraId="3C84A5D5">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1.提供能满足中标后服务响应时间，定期组织专业培训等要求的方案。依据方案的可行性、合理性、科学性等进行评分。(本项分值设置为2,1.5,1,0.5,0分)</w:t>
            </w:r>
          </w:p>
        </w:tc>
        <w:tc>
          <w:tcPr>
            <w:tcW w:w="375" w:type="pct"/>
            <w:vAlign w:val="center"/>
          </w:tcPr>
          <w:p w14:paraId="053E70AA">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2</w:t>
            </w:r>
          </w:p>
        </w:tc>
      </w:tr>
      <w:tr w14:paraId="39D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Merge w:val="continue"/>
            <w:vAlign w:val="center"/>
          </w:tcPr>
          <w:p w14:paraId="25F57015">
            <w:pPr>
              <w:adjustRightInd w:val="0"/>
              <w:spacing w:line="288" w:lineRule="auto"/>
              <w:ind w:firstLine="440"/>
              <w:jc w:val="center"/>
              <w:rPr>
                <w:rFonts w:hint="eastAsia" w:ascii="仿宋" w:hAnsi="仿宋" w:eastAsia="仿宋" w:cs="仿宋"/>
                <w:color w:val="000000"/>
                <w:sz w:val="22"/>
                <w:szCs w:val="18"/>
              </w:rPr>
            </w:pPr>
          </w:p>
        </w:tc>
        <w:tc>
          <w:tcPr>
            <w:tcW w:w="3988" w:type="pct"/>
            <w:vAlign w:val="center"/>
          </w:tcPr>
          <w:p w14:paraId="2FEB55A3">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2.提供能满足采购人退换货要求的得2分，不提供相关承诺不得分。</w:t>
            </w:r>
          </w:p>
        </w:tc>
        <w:tc>
          <w:tcPr>
            <w:tcW w:w="375" w:type="pct"/>
            <w:vAlign w:val="center"/>
          </w:tcPr>
          <w:p w14:paraId="3A36E45A">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2</w:t>
            </w:r>
          </w:p>
        </w:tc>
      </w:tr>
      <w:tr w14:paraId="6ADA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Merge w:val="continue"/>
            <w:vAlign w:val="center"/>
          </w:tcPr>
          <w:p w14:paraId="30C4A7B6">
            <w:pPr>
              <w:adjustRightInd w:val="0"/>
              <w:spacing w:line="288" w:lineRule="auto"/>
              <w:ind w:firstLine="440"/>
              <w:jc w:val="center"/>
              <w:rPr>
                <w:rFonts w:hint="eastAsia" w:ascii="仿宋" w:hAnsi="仿宋" w:eastAsia="仿宋" w:cs="仿宋"/>
                <w:color w:val="000000"/>
                <w:sz w:val="22"/>
                <w:szCs w:val="18"/>
              </w:rPr>
            </w:pPr>
          </w:p>
        </w:tc>
        <w:tc>
          <w:tcPr>
            <w:tcW w:w="3988" w:type="pct"/>
            <w:vAlign w:val="center"/>
          </w:tcPr>
          <w:p w14:paraId="529CCA2C">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3.制定配送方案，保障产品的及时送达。根据配送方案的可行性、完整性、保障应急措施的有效性进行打分。(本项分值设置为3,2,1.5,1,0.5,0分)</w:t>
            </w:r>
          </w:p>
          <w:p w14:paraId="7B3EE571">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不提供具体、可行配送方案的不得分。</w:t>
            </w:r>
          </w:p>
        </w:tc>
        <w:tc>
          <w:tcPr>
            <w:tcW w:w="375" w:type="pct"/>
            <w:vAlign w:val="center"/>
          </w:tcPr>
          <w:p w14:paraId="38ED4195">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3</w:t>
            </w:r>
          </w:p>
        </w:tc>
      </w:tr>
      <w:tr w14:paraId="5053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Merge w:val="continue"/>
            <w:vAlign w:val="center"/>
          </w:tcPr>
          <w:p w14:paraId="1B01D334">
            <w:pPr>
              <w:adjustRightInd w:val="0"/>
              <w:spacing w:line="288" w:lineRule="auto"/>
              <w:ind w:firstLine="440"/>
              <w:jc w:val="center"/>
              <w:rPr>
                <w:rFonts w:hint="eastAsia" w:ascii="仿宋" w:hAnsi="仿宋" w:eastAsia="仿宋" w:cs="仿宋"/>
                <w:color w:val="000000"/>
                <w:sz w:val="22"/>
                <w:szCs w:val="18"/>
              </w:rPr>
            </w:pPr>
          </w:p>
        </w:tc>
        <w:tc>
          <w:tcPr>
            <w:tcW w:w="3988" w:type="pct"/>
            <w:vAlign w:val="center"/>
          </w:tcPr>
          <w:p w14:paraId="2E780F5A">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4.提供能满足应急或突发事件需求的方案，依据方案的可行性、合理性、科学性等进行评分。(本项分值设置为3,2,1,0.5,0分)</w:t>
            </w:r>
          </w:p>
        </w:tc>
        <w:tc>
          <w:tcPr>
            <w:tcW w:w="375" w:type="pct"/>
            <w:vAlign w:val="center"/>
          </w:tcPr>
          <w:p w14:paraId="58C382E5">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3</w:t>
            </w:r>
          </w:p>
        </w:tc>
      </w:tr>
      <w:tr w14:paraId="71A87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pct"/>
            <w:vAlign w:val="center"/>
          </w:tcPr>
          <w:p w14:paraId="75ABE626">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其他优惠条件</w:t>
            </w:r>
          </w:p>
        </w:tc>
        <w:tc>
          <w:tcPr>
            <w:tcW w:w="3988" w:type="pct"/>
            <w:vAlign w:val="center"/>
          </w:tcPr>
          <w:p w14:paraId="799C240D">
            <w:pPr>
              <w:adjustRightInd w:val="0"/>
              <w:spacing w:line="288" w:lineRule="auto"/>
              <w:jc w:val="left"/>
              <w:rPr>
                <w:rFonts w:hint="eastAsia" w:ascii="仿宋" w:hAnsi="仿宋" w:eastAsia="仿宋" w:cs="仿宋"/>
                <w:color w:val="000000"/>
                <w:sz w:val="22"/>
                <w:szCs w:val="18"/>
              </w:rPr>
            </w:pPr>
            <w:r>
              <w:rPr>
                <w:rFonts w:hint="eastAsia" w:ascii="仿宋" w:hAnsi="仿宋" w:eastAsia="仿宋" w:cs="仿宋"/>
                <w:color w:val="000000"/>
                <w:sz w:val="22"/>
                <w:szCs w:val="18"/>
              </w:rPr>
              <w:t>根据投标人提供的GCP、临床试验的合作项目或其他实质性优惠条件的力度大小、可行性、合规性、对采购人是否具有实际意义等进行综合评审打分。(本项分值设置为5,4,3,2,1,0分)</w:t>
            </w:r>
          </w:p>
        </w:tc>
        <w:tc>
          <w:tcPr>
            <w:tcW w:w="375" w:type="pct"/>
            <w:vAlign w:val="center"/>
          </w:tcPr>
          <w:p w14:paraId="328A9ADB">
            <w:pPr>
              <w:adjustRightInd w:val="0"/>
              <w:spacing w:line="288" w:lineRule="auto"/>
              <w:jc w:val="center"/>
              <w:rPr>
                <w:rFonts w:hint="eastAsia" w:ascii="仿宋" w:hAnsi="仿宋" w:eastAsia="仿宋" w:cs="仿宋"/>
                <w:color w:val="000000"/>
                <w:sz w:val="22"/>
                <w:szCs w:val="18"/>
              </w:rPr>
            </w:pPr>
            <w:r>
              <w:rPr>
                <w:rFonts w:hint="eastAsia" w:ascii="仿宋" w:hAnsi="仿宋" w:eastAsia="仿宋" w:cs="仿宋"/>
                <w:color w:val="000000"/>
                <w:sz w:val="22"/>
                <w:szCs w:val="18"/>
              </w:rPr>
              <w:t>5</w:t>
            </w:r>
          </w:p>
        </w:tc>
      </w:tr>
    </w:tbl>
    <w:p w14:paraId="3F8BAD0C">
      <w:pPr>
        <w:spacing w:line="288" w:lineRule="auto"/>
        <w:rPr>
          <w:rFonts w:hint="eastAsia" w:ascii="仿宋" w:hAnsi="仿宋" w:eastAsia="仿宋" w:cs="仿宋"/>
          <w:b/>
          <w:bCs/>
          <w:iCs/>
          <w:sz w:val="24"/>
        </w:rPr>
      </w:pPr>
      <w:r>
        <w:rPr>
          <w:rFonts w:hint="eastAsia" w:ascii="仿宋" w:hAnsi="仿宋" w:eastAsia="仿宋" w:cs="仿宋"/>
          <w:b/>
          <w:bCs/>
          <w:iCs/>
          <w:sz w:val="24"/>
        </w:rPr>
        <w:t>备注：1、投标人编制投标文件（商务技术文件部分）时，建议按此目录（序号和内容）提供评标标准相应的商务技术资料。</w:t>
      </w:r>
    </w:p>
    <w:p w14:paraId="405E0092">
      <w:pPr>
        <w:spacing w:line="288" w:lineRule="auto"/>
        <w:ind w:firstLine="723" w:firstLineChars="300"/>
        <w:rPr>
          <w:rFonts w:hint="eastAsia" w:ascii="仿宋" w:hAnsi="仿宋" w:eastAsia="仿宋" w:cs="仿宋"/>
          <w:b/>
          <w:bCs/>
          <w:iCs/>
          <w:sz w:val="24"/>
        </w:rPr>
      </w:pPr>
      <w:r>
        <w:rPr>
          <w:rFonts w:hint="eastAsia" w:ascii="仿宋" w:hAnsi="仿宋" w:eastAsia="仿宋" w:cs="仿宋"/>
          <w:b/>
          <w:bCs/>
          <w:iCs/>
          <w:sz w:val="24"/>
        </w:rPr>
        <w:t>2、本项目招标文件内对开标现场原件核验不作要求，招标人有权在标后对中标候选人进行原件核验，投标人对所提供的全部资料的真实性承担法律责任。</w:t>
      </w:r>
    </w:p>
    <w:p w14:paraId="41CCAADE">
      <w:pPr>
        <w:spacing w:line="288" w:lineRule="auto"/>
        <w:ind w:firstLine="723" w:firstLineChars="300"/>
        <w:rPr>
          <w:rFonts w:hint="eastAsia" w:ascii="仿宋" w:hAnsi="仿宋" w:eastAsia="仿宋"/>
          <w:b/>
          <w:bCs/>
          <w:iCs/>
          <w:sz w:val="24"/>
        </w:rPr>
      </w:pPr>
      <w:r>
        <w:rPr>
          <w:rFonts w:hint="eastAsia" w:ascii="仿宋" w:hAnsi="仿宋" w:eastAsia="仿宋" w:cs="仿宋"/>
          <w:b/>
          <w:bCs/>
          <w:iCs/>
          <w:sz w:val="24"/>
        </w:rPr>
        <w:t>3、所有的证书及检测报告必须在有效期内，不在有效期内的不得分。</w:t>
      </w:r>
    </w:p>
    <w:p w14:paraId="39E93334">
      <w:pPr>
        <w:spacing w:line="288" w:lineRule="auto"/>
        <w:ind w:firstLine="482" w:firstLineChars="200"/>
        <w:rPr>
          <w:rFonts w:hint="eastAsia" w:ascii="仿宋" w:hAnsi="仿宋" w:eastAsia="仿宋"/>
          <w:iCs/>
          <w:sz w:val="24"/>
        </w:rPr>
      </w:pPr>
      <w:r>
        <w:rPr>
          <w:rFonts w:hint="eastAsia" w:ascii="仿宋" w:hAnsi="仿宋" w:eastAsia="仿宋"/>
          <w:b/>
          <w:bCs/>
          <w:iCs/>
          <w:sz w:val="24"/>
        </w:rPr>
        <w:t>2.2价格分</w:t>
      </w:r>
    </w:p>
    <w:p w14:paraId="5F6CD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480" w:firstLineChars="200"/>
        <w:rPr>
          <w:rFonts w:hint="eastAsia" w:ascii="仿宋" w:hAnsi="仿宋" w:eastAsia="仿宋"/>
          <w:b/>
          <w:iCs/>
          <w:sz w:val="24"/>
        </w:rPr>
      </w:pPr>
      <w:r>
        <w:rPr>
          <w:rFonts w:ascii="仿宋" w:hAnsi="仿宋" w:eastAsia="仿宋"/>
          <w:bCs/>
          <w:iCs/>
          <w:sz w:val="24"/>
        </w:rPr>
        <w:t>2.2</w:t>
      </w:r>
      <w:r>
        <w:rPr>
          <w:rFonts w:hint="eastAsia" w:ascii="仿宋" w:hAnsi="仿宋" w:eastAsia="仿宋"/>
          <w:bCs/>
          <w:iCs/>
          <w:sz w:val="24"/>
        </w:rPr>
        <w:t>.1评标基准价：即满足采购文件要求且投标价格最低的投标报价为评标基准价，其价格分为满分。</w:t>
      </w:r>
    </w:p>
    <w:p w14:paraId="5845F7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480" w:firstLineChars="200"/>
        <w:rPr>
          <w:rFonts w:hint="eastAsia" w:ascii="仿宋" w:hAnsi="仿宋" w:eastAsia="仿宋"/>
          <w:bCs/>
          <w:iCs/>
          <w:sz w:val="24"/>
        </w:rPr>
      </w:pPr>
      <w:bookmarkStart w:id="17" w:name="_Toc104885749"/>
      <w:r>
        <w:rPr>
          <w:rFonts w:ascii="仿宋" w:hAnsi="仿宋" w:eastAsia="仿宋"/>
          <w:bCs/>
          <w:iCs/>
          <w:sz w:val="24"/>
        </w:rPr>
        <w:t>2.2</w:t>
      </w:r>
      <w:r>
        <w:rPr>
          <w:rFonts w:hint="eastAsia" w:ascii="仿宋" w:hAnsi="仿宋" w:eastAsia="仿宋"/>
          <w:bCs/>
          <w:iCs/>
          <w:sz w:val="24"/>
        </w:rPr>
        <w:t>.2其他投标人的价格分统一按照下列公式计算：</w:t>
      </w:r>
    </w:p>
    <w:p w14:paraId="2759B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480" w:firstLineChars="200"/>
        <w:rPr>
          <w:rFonts w:hint="eastAsia" w:ascii="仿宋" w:hAnsi="仿宋" w:eastAsia="仿宋"/>
          <w:bCs/>
          <w:iCs/>
          <w:sz w:val="24"/>
        </w:rPr>
      </w:pPr>
      <w:r>
        <w:rPr>
          <w:rFonts w:hint="eastAsia" w:ascii="仿宋" w:hAnsi="仿宋" w:eastAsia="仿宋"/>
          <w:bCs/>
          <w:iCs/>
          <w:sz w:val="24"/>
        </w:rPr>
        <w:t>投标报价得分=(评标基准价／投标报价)×价格权值×100</w:t>
      </w:r>
    </w:p>
    <w:p w14:paraId="52C52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479" w:leftChars="228"/>
        <w:rPr>
          <w:rFonts w:hint="eastAsia" w:ascii="仿宋" w:hAnsi="仿宋" w:eastAsia="仿宋"/>
          <w:bCs/>
          <w:iCs/>
          <w:sz w:val="24"/>
          <w:lang w:eastAsia="zh-CN"/>
        </w:rPr>
      </w:pPr>
      <w:r>
        <w:rPr>
          <w:rFonts w:hint="eastAsia" w:ascii="仿宋" w:hAnsi="仿宋" w:eastAsia="仿宋"/>
          <w:bCs/>
          <w:iCs/>
          <w:sz w:val="24"/>
        </w:rPr>
        <w:t>即：标段1、2、6、</w:t>
      </w:r>
      <w:r>
        <w:rPr>
          <w:rFonts w:hint="eastAsia" w:ascii="仿宋" w:hAnsi="仿宋" w:eastAsia="仿宋"/>
          <w:bCs/>
          <w:iCs/>
          <w:sz w:val="24"/>
          <w:lang w:val="en-US" w:eastAsia="zh-CN"/>
        </w:rPr>
        <w:t>8</w:t>
      </w:r>
    </w:p>
    <w:p w14:paraId="0D8C4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479" w:leftChars="228"/>
        <w:rPr>
          <w:rFonts w:hint="eastAsia" w:ascii="仿宋" w:hAnsi="仿宋" w:eastAsia="仿宋"/>
          <w:bCs/>
          <w:iCs/>
          <w:sz w:val="24"/>
        </w:rPr>
      </w:pPr>
      <w:r>
        <w:rPr>
          <w:rFonts w:hint="eastAsia" w:ascii="仿宋" w:hAnsi="仿宋" w:eastAsia="仿宋"/>
          <w:bCs/>
          <w:iCs/>
          <w:sz w:val="24"/>
        </w:rPr>
        <w:t>投标报价得分=(评标基准价／投标报价)×40</w:t>
      </w:r>
    </w:p>
    <w:p w14:paraId="3592B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480" w:firstLineChars="200"/>
        <w:rPr>
          <w:rFonts w:hint="eastAsia" w:ascii="仿宋" w:hAnsi="仿宋" w:eastAsia="仿宋"/>
          <w:bCs/>
          <w:iCs/>
          <w:sz w:val="24"/>
          <w:lang w:eastAsia="zh-CN"/>
        </w:rPr>
      </w:pPr>
      <w:r>
        <w:rPr>
          <w:rFonts w:hint="eastAsia" w:ascii="仿宋" w:hAnsi="仿宋" w:eastAsia="仿宋"/>
          <w:bCs/>
          <w:iCs/>
          <w:sz w:val="24"/>
        </w:rPr>
        <w:t>标段3、4、5、7、</w:t>
      </w:r>
      <w:r>
        <w:rPr>
          <w:rFonts w:hint="eastAsia" w:ascii="仿宋" w:hAnsi="仿宋" w:eastAsia="仿宋"/>
          <w:bCs/>
          <w:iCs/>
          <w:sz w:val="24"/>
          <w:lang w:val="en-US" w:eastAsia="zh-CN"/>
        </w:rPr>
        <w:t>9</w:t>
      </w:r>
    </w:p>
    <w:p w14:paraId="314BE4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480" w:firstLineChars="200"/>
        <w:rPr>
          <w:rFonts w:hint="eastAsia" w:ascii="仿宋" w:hAnsi="仿宋" w:eastAsia="仿宋"/>
          <w:bCs/>
          <w:iCs/>
          <w:sz w:val="24"/>
        </w:rPr>
      </w:pPr>
      <w:r>
        <w:rPr>
          <w:rFonts w:hint="eastAsia" w:ascii="仿宋" w:hAnsi="仿宋" w:eastAsia="仿宋"/>
          <w:bCs/>
          <w:iCs/>
          <w:sz w:val="24"/>
        </w:rPr>
        <w:t>投标报价得分=(评标基准价／投标报价)×30</w:t>
      </w:r>
    </w:p>
    <w:p w14:paraId="20491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6B47F2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rPr>
          <w:rFonts w:hint="eastAsia" w:ascii="仿宋" w:hAnsi="仿宋" w:eastAsia="仿宋" w:cs="仿宋"/>
          <w:b/>
          <w:bCs/>
          <w:sz w:val="44"/>
          <w:szCs w:val="40"/>
        </w:rPr>
      </w:pPr>
    </w:p>
    <w:p w14:paraId="06EBC2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5BE23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00CA4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31BF7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6756E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7D555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450C3B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7D44B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1D22E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214C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62172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34B1F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6D827D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621FC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14327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2B78B7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578D1F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p>
    <w:p w14:paraId="3A993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800"/>
        <w:jc w:val="center"/>
        <w:rPr>
          <w:rFonts w:hint="eastAsia" w:ascii="仿宋" w:hAnsi="仿宋" w:eastAsia="仿宋" w:cs="仿宋"/>
          <w:b/>
          <w:bCs/>
          <w:sz w:val="44"/>
          <w:szCs w:val="40"/>
        </w:rPr>
      </w:pPr>
      <w:r>
        <w:rPr>
          <w:rFonts w:hint="eastAsia" w:ascii="仿宋" w:hAnsi="仿宋" w:eastAsia="仿宋" w:cs="仿宋"/>
          <w:b/>
          <w:bCs/>
          <w:sz w:val="44"/>
          <w:szCs w:val="40"/>
        </w:rPr>
        <w:t>第六章 报名资料及投标文件格式附件</w:t>
      </w:r>
      <w:bookmarkEnd w:id="17"/>
    </w:p>
    <w:p w14:paraId="13B1C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480" w:firstLineChars="200"/>
        <w:rPr>
          <w:rFonts w:hint="eastAsia" w:ascii="仿宋" w:hAnsi="仿宋" w:eastAsia="仿宋" w:cs="仿宋"/>
          <w:kern w:val="0"/>
          <w:sz w:val="24"/>
        </w:rPr>
      </w:pPr>
    </w:p>
    <w:p w14:paraId="4A2C2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480" w:firstLineChars="200"/>
        <w:rPr>
          <w:rFonts w:hint="eastAsia" w:ascii="仿宋" w:hAnsi="仿宋" w:eastAsia="仿宋" w:cs="仿宋"/>
          <w:kern w:val="0"/>
          <w:sz w:val="24"/>
        </w:rPr>
      </w:pPr>
    </w:p>
    <w:p w14:paraId="4522B8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firstLine="480" w:firstLineChars="200"/>
        <w:rPr>
          <w:rFonts w:hint="eastAsia" w:ascii="仿宋" w:hAnsi="仿宋" w:eastAsia="仿宋" w:cs="仿宋"/>
          <w:kern w:val="0"/>
          <w:sz w:val="24"/>
        </w:rPr>
      </w:pPr>
    </w:p>
    <w:p w14:paraId="0BBC6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jc w:val="center"/>
        <w:rPr>
          <w:rFonts w:hint="eastAsia" w:ascii="仿宋" w:hAnsi="仿宋" w:eastAsia="仿宋" w:cs="仿宋"/>
          <w:b/>
          <w:bCs/>
          <w:sz w:val="44"/>
          <w:szCs w:val="40"/>
        </w:rPr>
      </w:pPr>
      <w:r>
        <w:rPr>
          <w:rFonts w:hint="eastAsia" w:ascii="仿宋" w:hAnsi="仿宋" w:eastAsia="仿宋" w:cs="仿宋"/>
          <w:b/>
          <w:bCs/>
          <w:sz w:val="44"/>
          <w:szCs w:val="40"/>
        </w:rPr>
        <w:t>一、报名资料格式附件</w:t>
      </w:r>
    </w:p>
    <w:p w14:paraId="3C5EC8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rPr>
          <w:rFonts w:hint="eastAsia" w:ascii="仿宋" w:hAnsi="仿宋" w:eastAsia="仿宋" w:cs="仿宋"/>
          <w:kern w:val="0"/>
          <w:sz w:val="24"/>
        </w:rPr>
      </w:pPr>
    </w:p>
    <w:p w14:paraId="653B2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rPr>
          <w:rFonts w:hint="eastAsia" w:ascii="仿宋" w:hAnsi="仿宋" w:eastAsia="仿宋" w:cs="仿宋"/>
          <w:kern w:val="0"/>
          <w:sz w:val="24"/>
        </w:rPr>
      </w:pPr>
      <w:r>
        <w:rPr>
          <w:rFonts w:hint="eastAsia" w:ascii="仿宋" w:hAnsi="仿宋" w:eastAsia="仿宋" w:cs="仿宋"/>
          <w:kern w:val="0"/>
          <w:sz w:val="24"/>
        </w:rPr>
        <w:t>报名资料制作请按照本采购文件“第一章 采购公告”的规定制作，有关格式附件如下：</w:t>
      </w:r>
    </w:p>
    <w:p w14:paraId="7E499963">
      <w:pPr>
        <w:snapToGrid w:val="0"/>
        <w:spacing w:before="156" w:beforeLines="50" w:after="50" w:line="288" w:lineRule="auto"/>
        <w:ind w:firstLine="602"/>
        <w:jc w:val="left"/>
        <w:rPr>
          <w:rFonts w:hint="eastAsia" w:ascii="仿宋" w:hAnsi="仿宋" w:eastAsia="仿宋" w:cs="仿宋"/>
          <w:b/>
          <w:bCs/>
          <w:sz w:val="30"/>
          <w:szCs w:val="30"/>
        </w:rPr>
      </w:pPr>
    </w:p>
    <w:p w14:paraId="4EF6D681">
      <w:pPr>
        <w:snapToGrid w:val="0"/>
        <w:spacing w:before="156" w:beforeLines="50" w:after="50" w:line="288" w:lineRule="auto"/>
        <w:ind w:firstLine="602"/>
        <w:jc w:val="left"/>
        <w:rPr>
          <w:rFonts w:hint="eastAsia" w:ascii="仿宋" w:hAnsi="仿宋" w:eastAsia="仿宋" w:cs="仿宋"/>
          <w:b/>
          <w:bCs/>
          <w:sz w:val="30"/>
          <w:szCs w:val="30"/>
        </w:rPr>
      </w:pPr>
    </w:p>
    <w:p w14:paraId="610DFC48">
      <w:pPr>
        <w:snapToGrid w:val="0"/>
        <w:spacing w:before="156" w:beforeLines="50" w:after="50" w:line="288" w:lineRule="auto"/>
        <w:ind w:firstLine="602"/>
        <w:jc w:val="left"/>
        <w:rPr>
          <w:rFonts w:hint="eastAsia" w:ascii="仿宋" w:hAnsi="仿宋" w:eastAsia="仿宋" w:cs="仿宋"/>
          <w:b/>
          <w:bCs/>
          <w:sz w:val="30"/>
          <w:szCs w:val="30"/>
        </w:rPr>
      </w:pPr>
    </w:p>
    <w:p w14:paraId="445E35A2">
      <w:pPr>
        <w:snapToGrid w:val="0"/>
        <w:spacing w:before="156" w:beforeLines="50" w:after="50" w:line="288" w:lineRule="auto"/>
        <w:ind w:firstLine="602"/>
        <w:jc w:val="left"/>
        <w:rPr>
          <w:rFonts w:hint="eastAsia" w:ascii="仿宋" w:hAnsi="仿宋" w:eastAsia="仿宋" w:cs="仿宋"/>
          <w:b/>
          <w:bCs/>
          <w:sz w:val="30"/>
          <w:szCs w:val="30"/>
        </w:rPr>
      </w:pPr>
    </w:p>
    <w:p w14:paraId="38E3D525">
      <w:pPr>
        <w:snapToGrid w:val="0"/>
        <w:spacing w:before="156" w:beforeLines="50" w:after="50" w:line="288" w:lineRule="auto"/>
        <w:ind w:firstLine="602"/>
        <w:jc w:val="left"/>
        <w:rPr>
          <w:rFonts w:hint="eastAsia" w:ascii="仿宋" w:hAnsi="仿宋" w:eastAsia="仿宋" w:cs="仿宋"/>
          <w:b/>
          <w:bCs/>
          <w:sz w:val="30"/>
          <w:szCs w:val="30"/>
        </w:rPr>
      </w:pPr>
    </w:p>
    <w:p w14:paraId="129CE41A">
      <w:pPr>
        <w:snapToGrid w:val="0"/>
        <w:spacing w:before="156" w:beforeLines="50" w:after="50" w:line="288" w:lineRule="auto"/>
        <w:ind w:firstLine="602"/>
        <w:jc w:val="left"/>
        <w:rPr>
          <w:rFonts w:hint="eastAsia" w:ascii="仿宋" w:hAnsi="仿宋" w:eastAsia="仿宋" w:cs="仿宋"/>
          <w:b/>
          <w:bCs/>
          <w:sz w:val="30"/>
          <w:szCs w:val="30"/>
        </w:rPr>
      </w:pPr>
    </w:p>
    <w:p w14:paraId="1DF2208F">
      <w:pPr>
        <w:snapToGrid w:val="0"/>
        <w:spacing w:before="156" w:beforeLines="50" w:after="50" w:line="288" w:lineRule="auto"/>
        <w:ind w:firstLine="602"/>
        <w:jc w:val="left"/>
        <w:rPr>
          <w:rFonts w:hint="eastAsia" w:ascii="仿宋" w:hAnsi="仿宋" w:eastAsia="仿宋" w:cs="仿宋"/>
          <w:b/>
          <w:bCs/>
          <w:sz w:val="30"/>
          <w:szCs w:val="30"/>
        </w:rPr>
      </w:pPr>
    </w:p>
    <w:p w14:paraId="367CAE62">
      <w:pPr>
        <w:snapToGrid w:val="0"/>
        <w:spacing w:before="156" w:beforeLines="50" w:after="50" w:line="288" w:lineRule="auto"/>
        <w:ind w:firstLine="602"/>
        <w:jc w:val="left"/>
        <w:rPr>
          <w:rFonts w:hint="eastAsia" w:ascii="仿宋" w:hAnsi="仿宋" w:eastAsia="仿宋" w:cs="仿宋"/>
          <w:b/>
          <w:bCs/>
          <w:sz w:val="30"/>
          <w:szCs w:val="30"/>
        </w:rPr>
      </w:pPr>
    </w:p>
    <w:p w14:paraId="78C63140">
      <w:pPr>
        <w:snapToGrid w:val="0"/>
        <w:spacing w:before="156" w:beforeLines="50" w:after="50" w:line="288" w:lineRule="auto"/>
        <w:ind w:firstLine="602"/>
        <w:jc w:val="left"/>
        <w:rPr>
          <w:rFonts w:hint="eastAsia" w:ascii="仿宋" w:hAnsi="仿宋" w:eastAsia="仿宋" w:cs="仿宋"/>
          <w:b/>
          <w:bCs/>
          <w:sz w:val="30"/>
          <w:szCs w:val="30"/>
        </w:rPr>
      </w:pPr>
    </w:p>
    <w:p w14:paraId="2FC1A96C">
      <w:pPr>
        <w:snapToGrid w:val="0"/>
        <w:spacing w:before="156" w:beforeLines="50" w:after="50" w:line="288" w:lineRule="auto"/>
        <w:ind w:firstLine="602"/>
        <w:jc w:val="left"/>
        <w:rPr>
          <w:rFonts w:hint="eastAsia" w:ascii="仿宋" w:hAnsi="仿宋" w:eastAsia="仿宋" w:cs="仿宋"/>
          <w:b/>
          <w:bCs/>
          <w:sz w:val="30"/>
          <w:szCs w:val="30"/>
        </w:rPr>
      </w:pPr>
    </w:p>
    <w:p w14:paraId="75610BE3">
      <w:pPr>
        <w:snapToGrid w:val="0"/>
        <w:spacing w:before="156" w:beforeLines="50" w:after="50" w:line="288" w:lineRule="auto"/>
        <w:ind w:firstLine="602"/>
        <w:jc w:val="left"/>
        <w:rPr>
          <w:rFonts w:hint="eastAsia" w:ascii="仿宋" w:hAnsi="仿宋" w:eastAsia="仿宋" w:cs="仿宋"/>
          <w:b/>
          <w:bCs/>
          <w:sz w:val="30"/>
          <w:szCs w:val="30"/>
        </w:rPr>
      </w:pPr>
    </w:p>
    <w:p w14:paraId="6EB4489D">
      <w:pPr>
        <w:snapToGrid w:val="0"/>
        <w:spacing w:before="156" w:beforeLines="50" w:after="50" w:line="288" w:lineRule="auto"/>
        <w:ind w:firstLine="602"/>
        <w:jc w:val="left"/>
        <w:rPr>
          <w:rFonts w:hint="eastAsia" w:ascii="仿宋" w:hAnsi="仿宋" w:eastAsia="仿宋" w:cs="仿宋"/>
          <w:b/>
          <w:bCs/>
          <w:sz w:val="30"/>
          <w:szCs w:val="30"/>
        </w:rPr>
      </w:pPr>
    </w:p>
    <w:p w14:paraId="185C3E1D">
      <w:pPr>
        <w:snapToGrid w:val="0"/>
        <w:spacing w:before="156" w:beforeLines="50" w:after="50" w:line="288" w:lineRule="auto"/>
        <w:ind w:firstLine="602"/>
        <w:jc w:val="left"/>
        <w:rPr>
          <w:rFonts w:hint="eastAsia" w:ascii="仿宋" w:hAnsi="仿宋" w:eastAsia="仿宋" w:cs="仿宋"/>
          <w:b/>
          <w:bCs/>
          <w:sz w:val="30"/>
          <w:szCs w:val="30"/>
        </w:rPr>
      </w:pPr>
    </w:p>
    <w:p w14:paraId="72DA77D4">
      <w:pPr>
        <w:snapToGrid w:val="0"/>
        <w:spacing w:before="156" w:beforeLines="50" w:after="50" w:line="288" w:lineRule="auto"/>
        <w:ind w:firstLine="602"/>
        <w:jc w:val="left"/>
        <w:rPr>
          <w:rFonts w:hint="eastAsia" w:ascii="仿宋" w:hAnsi="仿宋" w:eastAsia="仿宋" w:cs="仿宋"/>
          <w:b/>
          <w:bCs/>
          <w:sz w:val="30"/>
          <w:szCs w:val="30"/>
        </w:rPr>
      </w:pPr>
    </w:p>
    <w:p w14:paraId="062EEC55">
      <w:pPr>
        <w:snapToGrid w:val="0"/>
        <w:spacing w:before="156" w:beforeLines="50" w:after="50" w:line="288" w:lineRule="auto"/>
        <w:ind w:firstLine="602"/>
        <w:jc w:val="left"/>
        <w:rPr>
          <w:rFonts w:hint="eastAsia" w:ascii="仿宋" w:hAnsi="仿宋" w:eastAsia="仿宋" w:cs="仿宋"/>
          <w:b/>
          <w:bCs/>
          <w:sz w:val="30"/>
          <w:szCs w:val="30"/>
        </w:rPr>
      </w:pPr>
    </w:p>
    <w:p w14:paraId="0968ED7B">
      <w:pPr>
        <w:snapToGrid w:val="0"/>
        <w:spacing w:before="156" w:beforeLines="50" w:after="50" w:line="288" w:lineRule="auto"/>
        <w:ind w:firstLine="602"/>
        <w:jc w:val="left"/>
        <w:rPr>
          <w:rFonts w:hint="eastAsia" w:ascii="仿宋" w:hAnsi="仿宋" w:eastAsia="仿宋" w:cs="仿宋"/>
          <w:b/>
          <w:bCs/>
          <w:sz w:val="30"/>
          <w:szCs w:val="30"/>
        </w:rPr>
      </w:pPr>
    </w:p>
    <w:p w14:paraId="0BB5B569">
      <w:pPr>
        <w:snapToGrid w:val="0"/>
        <w:spacing w:before="156" w:beforeLines="50" w:after="50" w:line="288" w:lineRule="auto"/>
        <w:ind w:firstLine="602"/>
        <w:jc w:val="left"/>
        <w:rPr>
          <w:rFonts w:hint="eastAsia" w:ascii="仿宋" w:hAnsi="仿宋" w:eastAsia="仿宋" w:cs="仿宋"/>
          <w:b/>
          <w:bCs/>
          <w:sz w:val="30"/>
          <w:szCs w:val="30"/>
        </w:rPr>
      </w:pPr>
    </w:p>
    <w:p w14:paraId="07CEAE21">
      <w:pPr>
        <w:snapToGrid w:val="0"/>
        <w:spacing w:before="156" w:beforeLines="50" w:after="50" w:line="288" w:lineRule="auto"/>
        <w:rPr>
          <w:rFonts w:hint="eastAsia" w:ascii="仿宋" w:hAnsi="仿宋" w:eastAsia="仿宋" w:cs="仿宋"/>
          <w:bCs/>
          <w:sz w:val="30"/>
          <w:szCs w:val="30"/>
        </w:rPr>
      </w:pPr>
    </w:p>
    <w:p w14:paraId="78558757">
      <w:pPr>
        <w:spacing w:line="288" w:lineRule="auto"/>
        <w:ind w:right="-110" w:firstLine="600"/>
        <w:jc w:val="right"/>
        <w:rPr>
          <w:rFonts w:hint="eastAsia" w:ascii="仿宋" w:hAnsi="仿宋" w:eastAsia="仿宋" w:cs="仿宋"/>
          <w:sz w:val="30"/>
          <w:szCs w:val="30"/>
        </w:rPr>
      </w:pPr>
      <w:r>
        <w:rPr>
          <w:rFonts w:hint="eastAsia" w:ascii="仿宋" w:hAnsi="仿宋" w:eastAsia="仿宋" w:cs="仿宋"/>
          <w:bCs/>
          <w:sz w:val="30"/>
          <w:szCs w:val="30"/>
          <w:u w:val="single"/>
        </w:rPr>
        <w:t>（填写正本或副本）</w:t>
      </w:r>
    </w:p>
    <w:p w14:paraId="6DA4C9A7">
      <w:pPr>
        <w:spacing w:line="288" w:lineRule="auto"/>
        <w:ind w:right="-110" w:firstLine="600"/>
        <w:rPr>
          <w:rFonts w:hint="eastAsia" w:ascii="仿宋" w:hAnsi="仿宋" w:eastAsia="仿宋" w:cs="仿宋"/>
          <w:spacing w:val="40"/>
          <w:sz w:val="30"/>
          <w:szCs w:val="30"/>
        </w:rPr>
      </w:pPr>
      <w:r>
        <w:rPr>
          <w:rFonts w:hint="eastAsia" w:ascii="仿宋" w:hAnsi="仿宋" w:eastAsia="仿宋" w:cs="仿宋"/>
          <w:sz w:val="30"/>
          <w:szCs w:val="30"/>
        </w:rPr>
        <w:t>项目名称：</w:t>
      </w:r>
    </w:p>
    <w:p w14:paraId="30DF55F9">
      <w:pPr>
        <w:spacing w:before="312" w:beforeLines="100" w:line="288" w:lineRule="auto"/>
        <w:ind w:firstLine="600"/>
        <w:rPr>
          <w:rFonts w:hint="eastAsia" w:ascii="仿宋" w:hAnsi="仿宋" w:eastAsia="仿宋" w:cs="仿宋"/>
          <w:sz w:val="30"/>
          <w:szCs w:val="30"/>
          <w:u w:val="single"/>
        </w:rPr>
      </w:pPr>
      <w:r>
        <w:rPr>
          <w:rFonts w:hint="eastAsia" w:ascii="仿宋" w:hAnsi="仿宋" w:eastAsia="仿宋" w:cs="仿宋"/>
          <w:sz w:val="30"/>
          <w:szCs w:val="30"/>
        </w:rPr>
        <w:t>项目编号：</w:t>
      </w:r>
    </w:p>
    <w:p w14:paraId="6814B5A2">
      <w:pPr>
        <w:spacing w:before="312" w:beforeLines="100" w:line="288" w:lineRule="auto"/>
        <w:ind w:firstLine="600"/>
        <w:rPr>
          <w:rFonts w:hint="eastAsia" w:ascii="仿宋" w:hAnsi="仿宋" w:eastAsia="仿宋" w:cs="仿宋"/>
          <w:sz w:val="30"/>
          <w:szCs w:val="30"/>
        </w:rPr>
      </w:pPr>
      <w:r>
        <w:rPr>
          <w:rFonts w:hint="eastAsia" w:ascii="仿宋" w:hAnsi="仿宋" w:eastAsia="仿宋" w:cs="仿宋"/>
          <w:sz w:val="30"/>
          <w:szCs w:val="30"/>
        </w:rPr>
        <w:t>标 段 号：标段</w:t>
      </w:r>
    </w:p>
    <w:p w14:paraId="6F4C512C">
      <w:pPr>
        <w:spacing w:line="288" w:lineRule="auto"/>
        <w:ind w:right="6" w:firstLine="1440"/>
        <w:jc w:val="center"/>
        <w:rPr>
          <w:rFonts w:hint="eastAsia" w:ascii="仿宋" w:hAnsi="仿宋" w:eastAsia="仿宋" w:cs="仿宋"/>
          <w:sz w:val="72"/>
          <w:szCs w:val="72"/>
        </w:rPr>
      </w:pPr>
    </w:p>
    <w:p w14:paraId="5EC86A31">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报</w:t>
      </w:r>
    </w:p>
    <w:p w14:paraId="4238A100">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名</w:t>
      </w:r>
    </w:p>
    <w:p w14:paraId="3A3D3CDD">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文</w:t>
      </w:r>
    </w:p>
    <w:p w14:paraId="35945943">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件</w:t>
      </w:r>
    </w:p>
    <w:p w14:paraId="316385FD">
      <w:pPr>
        <w:spacing w:line="288" w:lineRule="auto"/>
        <w:ind w:right="-110" w:firstLine="760"/>
        <w:rPr>
          <w:rFonts w:hint="eastAsia" w:ascii="仿宋" w:hAnsi="仿宋" w:eastAsia="仿宋" w:cs="仿宋"/>
          <w:spacing w:val="40"/>
          <w:sz w:val="30"/>
          <w:szCs w:val="30"/>
        </w:rPr>
      </w:pPr>
    </w:p>
    <w:p w14:paraId="06B7A119">
      <w:pPr>
        <w:snapToGrid w:val="0"/>
        <w:spacing w:before="156" w:beforeLines="50" w:after="50" w:line="288" w:lineRule="auto"/>
        <w:ind w:firstLine="760"/>
        <w:jc w:val="left"/>
        <w:rPr>
          <w:rFonts w:hint="eastAsia" w:ascii="仿宋" w:hAnsi="仿宋" w:eastAsia="仿宋" w:cs="仿宋"/>
          <w:spacing w:val="40"/>
          <w:sz w:val="30"/>
          <w:szCs w:val="30"/>
        </w:rPr>
      </w:pPr>
      <w:r>
        <w:rPr>
          <w:rFonts w:hint="eastAsia" w:ascii="仿宋" w:hAnsi="仿宋" w:eastAsia="仿宋" w:cs="仿宋"/>
          <w:spacing w:val="40"/>
          <w:sz w:val="30"/>
          <w:szCs w:val="30"/>
        </w:rPr>
        <w:t xml:space="preserve">投标人（加盖公章）                                </w:t>
      </w:r>
    </w:p>
    <w:p w14:paraId="77A20B1E">
      <w:pPr>
        <w:snapToGrid w:val="0"/>
        <w:spacing w:before="156" w:beforeLines="50" w:after="50" w:line="288" w:lineRule="auto"/>
        <w:ind w:firstLine="760"/>
        <w:jc w:val="left"/>
        <w:rPr>
          <w:rFonts w:hint="eastAsia" w:ascii="仿宋" w:hAnsi="仿宋" w:eastAsia="仿宋" w:cs="仿宋"/>
          <w:spacing w:val="40"/>
          <w:sz w:val="30"/>
          <w:szCs w:val="30"/>
        </w:rPr>
      </w:pPr>
      <w:r>
        <w:rPr>
          <w:rFonts w:hint="eastAsia" w:ascii="仿宋" w:hAnsi="仿宋" w:eastAsia="仿宋" w:cs="仿宋"/>
          <w:spacing w:val="40"/>
          <w:sz w:val="30"/>
          <w:szCs w:val="30"/>
        </w:rPr>
        <w:t xml:space="preserve">标   段   序   号                                                          </w:t>
      </w:r>
    </w:p>
    <w:p w14:paraId="7AEF1146">
      <w:pPr>
        <w:snapToGrid w:val="0"/>
        <w:spacing w:before="156" w:beforeLines="50" w:after="50" w:line="288" w:lineRule="auto"/>
        <w:ind w:firstLine="760"/>
        <w:jc w:val="left"/>
        <w:rPr>
          <w:rFonts w:hint="eastAsia" w:ascii="仿宋" w:hAnsi="仿宋" w:eastAsia="仿宋" w:cs="仿宋"/>
          <w:spacing w:val="40"/>
          <w:sz w:val="30"/>
          <w:szCs w:val="30"/>
        </w:rPr>
      </w:pPr>
      <w:r>
        <w:rPr>
          <w:rFonts w:hint="eastAsia" w:ascii="仿宋" w:hAnsi="仿宋" w:eastAsia="仿宋" w:cs="仿宋"/>
          <w:spacing w:val="40"/>
          <w:sz w:val="30"/>
          <w:szCs w:val="30"/>
        </w:rPr>
        <w:t xml:space="preserve">被   授   权   人                                 </w:t>
      </w:r>
    </w:p>
    <w:p w14:paraId="72FD2B39">
      <w:pPr>
        <w:snapToGrid w:val="0"/>
        <w:spacing w:before="156" w:beforeLines="50" w:after="50" w:line="288" w:lineRule="auto"/>
        <w:ind w:firstLine="760"/>
        <w:jc w:val="left"/>
        <w:rPr>
          <w:rFonts w:hint="eastAsia" w:ascii="仿宋" w:hAnsi="仿宋" w:eastAsia="仿宋" w:cs="仿宋"/>
          <w:spacing w:val="40"/>
          <w:sz w:val="30"/>
          <w:szCs w:val="30"/>
        </w:rPr>
      </w:pPr>
      <w:r>
        <w:rPr>
          <w:rFonts w:hint="eastAsia" w:ascii="仿宋" w:hAnsi="仿宋" w:eastAsia="仿宋" w:cs="仿宋"/>
          <w:spacing w:val="40"/>
          <w:sz w:val="30"/>
          <w:szCs w:val="30"/>
        </w:rPr>
        <w:t xml:space="preserve">联   系   电   话                                 </w:t>
      </w:r>
    </w:p>
    <w:p w14:paraId="51BA6DDA">
      <w:pPr>
        <w:snapToGrid w:val="0"/>
        <w:spacing w:before="156" w:beforeLines="50" w:after="50" w:line="288" w:lineRule="auto"/>
        <w:ind w:firstLine="760"/>
        <w:jc w:val="left"/>
        <w:rPr>
          <w:rFonts w:hint="eastAsia" w:ascii="仿宋" w:hAnsi="仿宋" w:eastAsia="仿宋" w:cs="仿宋"/>
          <w:b/>
          <w:bCs/>
          <w:sz w:val="30"/>
          <w:szCs w:val="30"/>
        </w:rPr>
      </w:pPr>
      <w:r>
        <w:rPr>
          <w:rFonts w:hint="eastAsia" w:ascii="仿宋" w:hAnsi="仿宋" w:eastAsia="仿宋" w:cs="仿宋"/>
          <w:spacing w:val="40"/>
          <w:sz w:val="30"/>
          <w:szCs w:val="30"/>
        </w:rPr>
        <w:t xml:space="preserve">电   子   邮   箱  </w:t>
      </w:r>
    </w:p>
    <w:p w14:paraId="6CED82A1">
      <w:pPr>
        <w:snapToGrid w:val="0"/>
        <w:spacing w:before="156" w:beforeLines="50" w:after="50" w:line="288" w:lineRule="auto"/>
        <w:jc w:val="left"/>
        <w:rPr>
          <w:rFonts w:hint="eastAsia" w:ascii="仿宋" w:hAnsi="仿宋" w:eastAsia="仿宋" w:cs="仿宋"/>
          <w:b/>
          <w:bCs/>
          <w:sz w:val="30"/>
          <w:szCs w:val="30"/>
        </w:rPr>
      </w:pPr>
    </w:p>
    <w:p w14:paraId="1431917F">
      <w:pPr>
        <w:snapToGrid w:val="0"/>
        <w:spacing w:before="156" w:beforeLines="50" w:after="50" w:line="288" w:lineRule="auto"/>
        <w:jc w:val="left"/>
        <w:rPr>
          <w:rFonts w:hint="eastAsia" w:ascii="仿宋" w:hAnsi="仿宋" w:eastAsia="仿宋" w:cs="仿宋"/>
          <w:b/>
          <w:bCs/>
          <w:sz w:val="30"/>
          <w:szCs w:val="30"/>
        </w:rPr>
      </w:pPr>
    </w:p>
    <w:p w14:paraId="676CB698">
      <w:pPr>
        <w:snapToGrid w:val="0"/>
        <w:spacing w:before="156" w:beforeLines="50" w:after="50" w:line="288" w:lineRule="auto"/>
        <w:jc w:val="left"/>
        <w:rPr>
          <w:rFonts w:hint="eastAsia" w:ascii="仿宋" w:hAnsi="仿宋" w:eastAsia="仿宋" w:cs="仿宋"/>
          <w:b/>
          <w:bCs/>
          <w:sz w:val="30"/>
          <w:szCs w:val="30"/>
        </w:rPr>
      </w:pPr>
    </w:p>
    <w:p w14:paraId="58813D17">
      <w:pPr>
        <w:snapToGrid w:val="0"/>
        <w:spacing w:before="156" w:beforeLines="50" w:after="50" w:line="288" w:lineRule="auto"/>
        <w:ind w:firstLine="3300" w:firstLineChars="1100"/>
        <w:rPr>
          <w:rFonts w:hint="eastAsia" w:ascii="仿宋" w:hAnsi="仿宋" w:eastAsia="仿宋" w:cs="仿宋"/>
          <w:sz w:val="30"/>
          <w:szCs w:val="30"/>
        </w:rPr>
      </w:pPr>
    </w:p>
    <w:p w14:paraId="45A9A9DB">
      <w:pPr>
        <w:snapToGrid w:val="0"/>
        <w:spacing w:before="156" w:beforeLines="50" w:after="50" w:line="288" w:lineRule="auto"/>
        <w:ind w:firstLine="3300" w:firstLineChars="1100"/>
        <w:rPr>
          <w:rFonts w:hint="eastAsia" w:ascii="仿宋" w:hAnsi="仿宋" w:eastAsia="仿宋" w:cs="仿宋"/>
          <w:sz w:val="30"/>
          <w:szCs w:val="30"/>
        </w:rPr>
      </w:pPr>
    </w:p>
    <w:p w14:paraId="42BCE85D">
      <w:pPr>
        <w:snapToGrid w:val="0"/>
        <w:spacing w:before="156" w:beforeLines="50" w:after="50" w:line="288" w:lineRule="auto"/>
        <w:jc w:val="center"/>
        <w:rPr>
          <w:rFonts w:hint="eastAsia" w:ascii="仿宋" w:hAnsi="仿宋" w:eastAsia="仿宋" w:cs="仿宋"/>
        </w:rPr>
      </w:pPr>
      <w:r>
        <w:rPr>
          <w:rFonts w:hint="eastAsia" w:ascii="仿宋" w:hAnsi="仿宋" w:eastAsia="仿宋" w:cs="仿宋"/>
          <w:sz w:val="30"/>
          <w:szCs w:val="30"/>
        </w:rPr>
        <w:t>目录</w:t>
      </w:r>
    </w:p>
    <w:p w14:paraId="421D4C4D">
      <w:pPr>
        <w:pStyle w:val="39"/>
        <w:spacing w:line="288" w:lineRule="auto"/>
        <w:ind w:firstLine="480"/>
        <w:jc w:val="left"/>
        <w:rPr>
          <w:rFonts w:hint="eastAsia" w:ascii="仿宋" w:hAnsi="仿宋" w:eastAsia="仿宋" w:cs="仿宋"/>
        </w:rPr>
      </w:pPr>
      <w:r>
        <w:rPr>
          <w:rFonts w:hint="eastAsia" w:ascii="仿宋" w:hAnsi="仿宋" w:eastAsia="仿宋" w:cs="仿宋"/>
          <w:bCs/>
        </w:rPr>
        <w:t>1.营业执照(或事业法人登记证书)复印件</w:t>
      </w:r>
      <w:r>
        <w:rPr>
          <w:rFonts w:hint="eastAsia" w:ascii="仿宋" w:hAnsi="仿宋" w:eastAsia="仿宋" w:cs="仿宋"/>
        </w:rPr>
        <w:t>………………………………（页码）</w:t>
      </w:r>
    </w:p>
    <w:p w14:paraId="62F53F39">
      <w:pPr>
        <w:pStyle w:val="39"/>
        <w:spacing w:line="288" w:lineRule="auto"/>
        <w:ind w:firstLine="480"/>
        <w:jc w:val="left"/>
        <w:rPr>
          <w:rFonts w:hint="eastAsia" w:ascii="仿宋" w:hAnsi="仿宋" w:eastAsia="仿宋" w:cs="仿宋"/>
        </w:rPr>
      </w:pPr>
      <w:r>
        <w:rPr>
          <w:rFonts w:hint="eastAsia" w:ascii="仿宋" w:hAnsi="仿宋" w:eastAsia="仿宋" w:cs="仿宋"/>
        </w:rPr>
        <w:t>2.法定代表人授权书（报名）……………………………………………（页码）</w:t>
      </w:r>
    </w:p>
    <w:p w14:paraId="53A2326E">
      <w:pPr>
        <w:pStyle w:val="39"/>
        <w:spacing w:line="288" w:lineRule="auto"/>
        <w:ind w:firstLine="480"/>
        <w:jc w:val="left"/>
        <w:rPr>
          <w:rFonts w:hint="eastAsia" w:ascii="仿宋" w:hAnsi="仿宋" w:eastAsia="仿宋" w:cs="仿宋"/>
        </w:rPr>
      </w:pPr>
      <w:r>
        <w:rPr>
          <w:rFonts w:hint="eastAsia" w:ascii="仿宋" w:hAnsi="仿宋" w:eastAsia="仿宋" w:cs="仿宋"/>
        </w:rPr>
        <w:t>3.投标产品汇总表（试剂提供配套仪器信息）…………………………（页码）</w:t>
      </w:r>
    </w:p>
    <w:p w14:paraId="7F6B9AD2">
      <w:pPr>
        <w:pStyle w:val="39"/>
        <w:spacing w:line="288" w:lineRule="auto"/>
        <w:ind w:firstLine="480"/>
        <w:jc w:val="left"/>
        <w:rPr>
          <w:rFonts w:hint="eastAsia" w:ascii="仿宋" w:hAnsi="仿宋" w:eastAsia="仿宋" w:cs="仿宋"/>
        </w:rPr>
      </w:pPr>
      <w:r>
        <w:rPr>
          <w:rFonts w:hint="eastAsia" w:ascii="仿宋" w:hAnsi="仿宋" w:eastAsia="仿宋" w:cs="仿宋"/>
        </w:rPr>
        <w:t>4.特定资格条件证明材料…………………………………………………（页码）</w:t>
      </w:r>
    </w:p>
    <w:p w14:paraId="62EA2201">
      <w:pPr>
        <w:pStyle w:val="39"/>
        <w:spacing w:line="288" w:lineRule="auto"/>
        <w:ind w:firstLine="480"/>
        <w:jc w:val="left"/>
        <w:rPr>
          <w:rFonts w:hint="eastAsia" w:ascii="仿宋" w:hAnsi="仿宋" w:eastAsia="仿宋" w:cs="仿宋"/>
          <w:bCs/>
        </w:rPr>
      </w:pPr>
      <w:r>
        <w:rPr>
          <w:rFonts w:hint="eastAsia" w:ascii="仿宋" w:hAnsi="仿宋" w:eastAsia="仿宋" w:cs="仿宋"/>
          <w:bCs/>
        </w:rPr>
        <w:t>5.资产负债表等财务报表资料文件………………………………………（页码）</w:t>
      </w:r>
    </w:p>
    <w:p w14:paraId="7E441EEE">
      <w:pPr>
        <w:pStyle w:val="39"/>
        <w:spacing w:line="288" w:lineRule="auto"/>
        <w:ind w:firstLine="480"/>
        <w:jc w:val="left"/>
        <w:rPr>
          <w:rFonts w:hint="eastAsia" w:ascii="仿宋" w:hAnsi="仿宋" w:eastAsia="仿宋" w:cs="仿宋"/>
          <w:bCs/>
        </w:rPr>
      </w:pPr>
      <w:r>
        <w:rPr>
          <w:rFonts w:hint="eastAsia" w:ascii="仿宋" w:hAnsi="仿宋" w:eastAsia="仿宋" w:cs="仿宋"/>
          <w:bCs/>
        </w:rPr>
        <w:t>6.履行合同所必需的产品和专业技术能力的承诺函……………………（页码）</w:t>
      </w:r>
    </w:p>
    <w:p w14:paraId="42923DA8">
      <w:pPr>
        <w:pStyle w:val="39"/>
        <w:spacing w:line="288" w:lineRule="auto"/>
        <w:ind w:left="0" w:firstLine="480"/>
        <w:jc w:val="left"/>
        <w:rPr>
          <w:rFonts w:hint="eastAsia" w:ascii="仿宋" w:hAnsi="仿宋" w:eastAsia="仿宋" w:cs="仿宋"/>
        </w:rPr>
      </w:pPr>
      <w:r>
        <w:rPr>
          <w:rFonts w:hint="eastAsia" w:ascii="仿宋" w:hAnsi="仿宋" w:eastAsia="仿宋" w:cs="仿宋"/>
        </w:rPr>
        <w:t>7.依法缴纳税收证明和社会保障资金证明………………………………（页码）</w:t>
      </w:r>
    </w:p>
    <w:p w14:paraId="30710547">
      <w:pPr>
        <w:pStyle w:val="39"/>
        <w:spacing w:line="288" w:lineRule="auto"/>
        <w:ind w:left="0" w:firstLine="480"/>
        <w:jc w:val="left"/>
        <w:rPr>
          <w:rFonts w:hint="eastAsia" w:ascii="仿宋" w:hAnsi="仿宋" w:eastAsia="仿宋" w:cs="仿宋"/>
        </w:rPr>
      </w:pPr>
      <w:r>
        <w:rPr>
          <w:rFonts w:hint="eastAsia" w:ascii="仿宋" w:hAnsi="仿宋" w:eastAsia="仿宋" w:cs="仿宋"/>
        </w:rPr>
        <w:t>8.无重大违法记录的声明…………………………………………………（页码）</w:t>
      </w:r>
    </w:p>
    <w:p w14:paraId="2285C0F4">
      <w:pPr>
        <w:pStyle w:val="39"/>
        <w:spacing w:line="288" w:lineRule="auto"/>
        <w:ind w:left="0" w:firstLine="480"/>
        <w:jc w:val="left"/>
        <w:rPr>
          <w:rFonts w:hint="eastAsia" w:ascii="仿宋" w:hAnsi="仿宋" w:eastAsia="仿宋" w:cs="仿宋"/>
        </w:rPr>
      </w:pPr>
      <w:r>
        <w:rPr>
          <w:rFonts w:hint="eastAsia" w:ascii="仿宋" w:hAnsi="仿宋" w:eastAsia="仿宋" w:cs="仿宋"/>
        </w:rPr>
        <w:t>9.信用信息截图……………………………………………………………（页码）</w:t>
      </w:r>
    </w:p>
    <w:p w14:paraId="5E0A99D8">
      <w:pPr>
        <w:pStyle w:val="39"/>
        <w:spacing w:line="288" w:lineRule="auto"/>
        <w:ind w:firstLine="480"/>
        <w:jc w:val="left"/>
        <w:rPr>
          <w:rFonts w:hint="eastAsia" w:ascii="仿宋" w:hAnsi="仿宋" w:eastAsia="仿宋" w:cs="仿宋"/>
        </w:rPr>
      </w:pPr>
      <w:r>
        <w:rPr>
          <w:rFonts w:hint="eastAsia" w:ascii="仿宋" w:hAnsi="仿宋" w:eastAsia="仿宋" w:cs="仿宋"/>
        </w:rPr>
        <w:t>10.两定机构医疗保障信息平台信息或承诺 ……………………………（页码）</w:t>
      </w:r>
    </w:p>
    <w:p w14:paraId="4A09B496">
      <w:pPr>
        <w:spacing w:line="288" w:lineRule="auto"/>
        <w:ind w:firstLine="482"/>
        <w:jc w:val="left"/>
        <w:rPr>
          <w:rFonts w:hint="eastAsia" w:ascii="仿宋" w:hAnsi="仿宋" w:eastAsia="仿宋" w:cs="仿宋"/>
          <w:b/>
          <w:bCs/>
          <w:sz w:val="24"/>
        </w:rPr>
      </w:pPr>
    </w:p>
    <w:p w14:paraId="57ED8028">
      <w:pPr>
        <w:spacing w:line="288" w:lineRule="auto"/>
        <w:ind w:firstLine="482"/>
        <w:jc w:val="left"/>
        <w:rPr>
          <w:rFonts w:hint="eastAsia" w:ascii="仿宋" w:hAnsi="仿宋" w:eastAsia="仿宋" w:cs="仿宋"/>
          <w:b/>
          <w:bCs/>
          <w:sz w:val="24"/>
        </w:rPr>
      </w:pPr>
    </w:p>
    <w:p w14:paraId="22B89F58">
      <w:pPr>
        <w:spacing w:line="288" w:lineRule="auto"/>
        <w:ind w:firstLine="482"/>
        <w:jc w:val="left"/>
        <w:rPr>
          <w:rFonts w:hint="eastAsia" w:ascii="仿宋" w:hAnsi="仿宋" w:eastAsia="仿宋" w:cs="仿宋"/>
          <w:b/>
          <w:bCs/>
          <w:sz w:val="24"/>
        </w:rPr>
      </w:pPr>
    </w:p>
    <w:p w14:paraId="3449B44B">
      <w:pPr>
        <w:snapToGrid w:val="0"/>
        <w:spacing w:before="156" w:beforeLines="50" w:after="50" w:line="288" w:lineRule="auto"/>
        <w:ind w:firstLine="602"/>
        <w:jc w:val="left"/>
        <w:rPr>
          <w:rFonts w:hint="eastAsia" w:ascii="仿宋" w:hAnsi="仿宋" w:eastAsia="仿宋" w:cs="仿宋"/>
          <w:b/>
          <w:bCs/>
          <w:sz w:val="30"/>
          <w:szCs w:val="30"/>
        </w:rPr>
      </w:pPr>
    </w:p>
    <w:p w14:paraId="79B0EF49">
      <w:pPr>
        <w:spacing w:line="288" w:lineRule="auto"/>
        <w:contextualSpacing/>
        <w:jc w:val="left"/>
        <w:rPr>
          <w:rFonts w:hint="eastAsia" w:ascii="仿宋" w:hAnsi="仿宋" w:eastAsia="仿宋" w:cs="仿宋"/>
          <w:b/>
          <w:bCs/>
          <w:sz w:val="30"/>
          <w:szCs w:val="30"/>
        </w:rPr>
      </w:pPr>
    </w:p>
    <w:p w14:paraId="0383E54A">
      <w:pPr>
        <w:spacing w:line="288" w:lineRule="auto"/>
        <w:contextualSpacing/>
        <w:jc w:val="left"/>
        <w:rPr>
          <w:rFonts w:hint="eastAsia" w:ascii="仿宋" w:hAnsi="仿宋" w:eastAsia="仿宋" w:cs="仿宋"/>
          <w:b/>
          <w:bCs/>
          <w:sz w:val="30"/>
          <w:szCs w:val="30"/>
        </w:rPr>
      </w:pPr>
    </w:p>
    <w:p w14:paraId="50DC02C6">
      <w:pPr>
        <w:spacing w:line="288" w:lineRule="auto"/>
        <w:contextualSpacing/>
        <w:jc w:val="left"/>
        <w:rPr>
          <w:rFonts w:hint="eastAsia" w:ascii="仿宋" w:hAnsi="仿宋" w:eastAsia="仿宋" w:cs="仿宋"/>
          <w:b/>
          <w:bCs/>
          <w:sz w:val="30"/>
          <w:szCs w:val="30"/>
        </w:rPr>
      </w:pPr>
    </w:p>
    <w:p w14:paraId="3A3A1F27">
      <w:pPr>
        <w:spacing w:line="288" w:lineRule="auto"/>
        <w:contextualSpacing/>
        <w:jc w:val="left"/>
        <w:rPr>
          <w:rFonts w:hint="eastAsia" w:ascii="仿宋" w:hAnsi="仿宋" w:eastAsia="仿宋" w:cs="仿宋"/>
          <w:b/>
          <w:bCs/>
          <w:sz w:val="30"/>
          <w:szCs w:val="30"/>
        </w:rPr>
      </w:pPr>
    </w:p>
    <w:p w14:paraId="25A87C2B">
      <w:pPr>
        <w:spacing w:line="288" w:lineRule="auto"/>
        <w:contextualSpacing/>
        <w:jc w:val="left"/>
        <w:rPr>
          <w:rFonts w:hint="eastAsia" w:ascii="仿宋" w:hAnsi="仿宋" w:eastAsia="仿宋" w:cs="仿宋"/>
          <w:b/>
          <w:bCs/>
          <w:sz w:val="30"/>
          <w:szCs w:val="30"/>
        </w:rPr>
      </w:pPr>
    </w:p>
    <w:p w14:paraId="40D53DF3">
      <w:pPr>
        <w:spacing w:line="288" w:lineRule="auto"/>
        <w:contextualSpacing/>
        <w:jc w:val="left"/>
        <w:rPr>
          <w:rFonts w:hint="eastAsia" w:ascii="仿宋" w:hAnsi="仿宋" w:eastAsia="仿宋" w:cs="仿宋"/>
          <w:b/>
          <w:bCs/>
          <w:sz w:val="30"/>
          <w:szCs w:val="30"/>
        </w:rPr>
      </w:pPr>
    </w:p>
    <w:p w14:paraId="7F215D3E">
      <w:pPr>
        <w:spacing w:line="288" w:lineRule="auto"/>
        <w:contextualSpacing/>
        <w:jc w:val="left"/>
        <w:rPr>
          <w:rFonts w:hint="eastAsia" w:ascii="仿宋" w:hAnsi="仿宋" w:eastAsia="仿宋" w:cs="仿宋"/>
          <w:b/>
          <w:bCs/>
          <w:sz w:val="30"/>
          <w:szCs w:val="30"/>
        </w:rPr>
      </w:pPr>
    </w:p>
    <w:p w14:paraId="038FF5FD">
      <w:pPr>
        <w:spacing w:line="288" w:lineRule="auto"/>
        <w:contextualSpacing/>
        <w:jc w:val="left"/>
        <w:rPr>
          <w:rFonts w:hint="eastAsia" w:ascii="仿宋" w:hAnsi="仿宋" w:eastAsia="仿宋" w:cs="仿宋"/>
          <w:b/>
          <w:bCs/>
          <w:sz w:val="30"/>
          <w:szCs w:val="30"/>
        </w:rPr>
      </w:pPr>
    </w:p>
    <w:p w14:paraId="7241ACCA">
      <w:pPr>
        <w:spacing w:line="288" w:lineRule="auto"/>
        <w:contextualSpacing/>
        <w:jc w:val="left"/>
        <w:rPr>
          <w:rFonts w:hint="eastAsia" w:ascii="仿宋" w:hAnsi="仿宋" w:eastAsia="仿宋" w:cs="仿宋"/>
          <w:b/>
          <w:bCs/>
          <w:sz w:val="30"/>
          <w:szCs w:val="30"/>
        </w:rPr>
      </w:pPr>
    </w:p>
    <w:p w14:paraId="6F85A523">
      <w:pPr>
        <w:spacing w:line="288" w:lineRule="auto"/>
        <w:contextualSpacing/>
        <w:jc w:val="left"/>
        <w:rPr>
          <w:rFonts w:hint="eastAsia" w:ascii="仿宋" w:hAnsi="仿宋" w:eastAsia="仿宋" w:cs="仿宋"/>
          <w:b/>
          <w:bCs/>
          <w:sz w:val="30"/>
          <w:szCs w:val="30"/>
        </w:rPr>
      </w:pPr>
    </w:p>
    <w:p w14:paraId="2F244089">
      <w:pPr>
        <w:spacing w:line="288" w:lineRule="auto"/>
        <w:contextualSpacing/>
        <w:jc w:val="left"/>
        <w:rPr>
          <w:rFonts w:hint="eastAsia" w:ascii="仿宋" w:hAnsi="仿宋" w:eastAsia="仿宋" w:cs="仿宋"/>
          <w:b/>
          <w:bCs/>
          <w:sz w:val="30"/>
          <w:szCs w:val="30"/>
        </w:rPr>
      </w:pPr>
    </w:p>
    <w:p w14:paraId="5FDCD103">
      <w:pPr>
        <w:spacing w:line="288" w:lineRule="auto"/>
        <w:contextualSpacing/>
        <w:jc w:val="left"/>
        <w:rPr>
          <w:rFonts w:hint="eastAsia" w:ascii="仿宋" w:hAnsi="仿宋" w:eastAsia="仿宋" w:cs="仿宋"/>
          <w:b/>
          <w:bCs/>
          <w:sz w:val="30"/>
          <w:szCs w:val="30"/>
        </w:rPr>
      </w:pPr>
    </w:p>
    <w:p w14:paraId="49204109">
      <w:pPr>
        <w:spacing w:line="288" w:lineRule="auto"/>
        <w:contextualSpacing/>
        <w:jc w:val="left"/>
        <w:rPr>
          <w:rFonts w:hint="eastAsia" w:ascii="仿宋" w:hAnsi="仿宋" w:eastAsia="仿宋" w:cs="仿宋"/>
          <w:b/>
          <w:sz w:val="30"/>
          <w:szCs w:val="30"/>
        </w:rPr>
      </w:pPr>
      <w:r>
        <w:rPr>
          <w:rFonts w:hint="eastAsia" w:ascii="仿宋" w:hAnsi="仿宋" w:eastAsia="仿宋" w:cs="仿宋"/>
          <w:b/>
          <w:sz w:val="30"/>
          <w:szCs w:val="30"/>
        </w:rPr>
        <w:t>1、营业执照(或事业法人登记证书)复印件</w:t>
      </w:r>
    </w:p>
    <w:p w14:paraId="22D6D32B">
      <w:pPr>
        <w:spacing w:line="288" w:lineRule="auto"/>
        <w:contextualSpacing/>
        <w:jc w:val="left"/>
        <w:rPr>
          <w:rFonts w:hint="eastAsia" w:ascii="仿宋" w:hAnsi="仿宋" w:eastAsia="仿宋" w:cs="仿宋"/>
          <w:b/>
          <w:bCs/>
          <w:sz w:val="30"/>
          <w:szCs w:val="30"/>
        </w:rPr>
      </w:pPr>
    </w:p>
    <w:p w14:paraId="5DA50947">
      <w:pPr>
        <w:spacing w:line="288" w:lineRule="auto"/>
        <w:contextualSpacing/>
        <w:jc w:val="left"/>
        <w:rPr>
          <w:rFonts w:hint="eastAsia" w:ascii="仿宋" w:hAnsi="仿宋" w:eastAsia="仿宋" w:cs="仿宋"/>
          <w:b/>
          <w:bCs/>
          <w:sz w:val="30"/>
          <w:szCs w:val="30"/>
        </w:rPr>
      </w:pPr>
    </w:p>
    <w:p w14:paraId="6CB649B5">
      <w:pPr>
        <w:spacing w:line="288" w:lineRule="auto"/>
        <w:contextualSpacing/>
        <w:jc w:val="left"/>
        <w:rPr>
          <w:rFonts w:hint="eastAsia" w:ascii="仿宋" w:hAnsi="仿宋" w:eastAsia="仿宋" w:cs="仿宋"/>
          <w:b/>
          <w:bCs/>
          <w:sz w:val="30"/>
          <w:szCs w:val="30"/>
        </w:rPr>
      </w:pPr>
    </w:p>
    <w:p w14:paraId="4CB8178A">
      <w:pPr>
        <w:spacing w:line="288" w:lineRule="auto"/>
        <w:contextualSpacing/>
        <w:jc w:val="left"/>
        <w:rPr>
          <w:rFonts w:hint="eastAsia" w:ascii="仿宋" w:hAnsi="仿宋" w:eastAsia="仿宋" w:cs="仿宋"/>
          <w:b/>
          <w:bCs/>
          <w:sz w:val="30"/>
          <w:szCs w:val="30"/>
        </w:rPr>
      </w:pPr>
    </w:p>
    <w:p w14:paraId="640B82AA">
      <w:pPr>
        <w:spacing w:line="288" w:lineRule="auto"/>
        <w:contextualSpacing/>
        <w:jc w:val="left"/>
        <w:rPr>
          <w:rFonts w:hint="eastAsia" w:ascii="仿宋" w:hAnsi="仿宋" w:eastAsia="仿宋" w:cs="仿宋"/>
          <w:b/>
          <w:bCs/>
          <w:sz w:val="30"/>
          <w:szCs w:val="30"/>
        </w:rPr>
      </w:pPr>
    </w:p>
    <w:p w14:paraId="10E48FA8">
      <w:pPr>
        <w:spacing w:line="288" w:lineRule="auto"/>
        <w:contextualSpacing/>
        <w:jc w:val="left"/>
        <w:rPr>
          <w:rFonts w:hint="eastAsia" w:ascii="宋体" w:hAnsi="宋体"/>
          <w:b/>
          <w:bCs/>
          <w:sz w:val="32"/>
          <w:szCs w:val="32"/>
        </w:rPr>
      </w:pPr>
      <w:r>
        <w:rPr>
          <w:rFonts w:hint="eastAsia" w:ascii="仿宋" w:hAnsi="仿宋" w:eastAsia="仿宋" w:cs="仿宋"/>
          <w:b/>
          <w:bCs/>
          <w:sz w:val="30"/>
          <w:szCs w:val="30"/>
        </w:rPr>
        <w:t>2、</w:t>
      </w:r>
      <w:r>
        <w:rPr>
          <w:rFonts w:hint="eastAsia" w:ascii="仿宋" w:hAnsi="仿宋" w:eastAsia="仿宋" w:cs="仿宋"/>
          <w:b/>
          <w:sz w:val="30"/>
          <w:szCs w:val="30"/>
        </w:rPr>
        <w:t xml:space="preserve">法定代表人授权书（报名） </w:t>
      </w:r>
    </w:p>
    <w:p w14:paraId="2709D537">
      <w:pPr>
        <w:spacing w:line="288" w:lineRule="auto"/>
        <w:ind w:firstLine="723"/>
        <w:contextualSpacing/>
        <w:jc w:val="center"/>
        <w:rPr>
          <w:rFonts w:hint="eastAsia" w:ascii="仿宋" w:hAnsi="仿宋" w:eastAsia="仿宋" w:cs="仿宋"/>
          <w:b/>
          <w:bCs/>
          <w:sz w:val="36"/>
          <w:szCs w:val="40"/>
        </w:rPr>
      </w:pPr>
    </w:p>
    <w:p w14:paraId="13CB972E">
      <w:pPr>
        <w:spacing w:line="288" w:lineRule="auto"/>
        <w:ind w:firstLine="723"/>
        <w:contextualSpacing/>
        <w:jc w:val="center"/>
        <w:rPr>
          <w:rFonts w:hint="eastAsia" w:ascii="仿宋" w:hAnsi="仿宋" w:eastAsia="仿宋" w:cs="仿宋"/>
          <w:b/>
          <w:bCs/>
          <w:sz w:val="36"/>
          <w:szCs w:val="40"/>
        </w:rPr>
      </w:pPr>
    </w:p>
    <w:p w14:paraId="55B1A08B">
      <w:pPr>
        <w:spacing w:line="288" w:lineRule="auto"/>
        <w:ind w:firstLine="723"/>
        <w:contextualSpacing/>
        <w:jc w:val="center"/>
        <w:rPr>
          <w:rFonts w:hint="eastAsia" w:ascii="仿宋" w:hAnsi="仿宋" w:eastAsia="仿宋" w:cs="仿宋"/>
          <w:b/>
          <w:sz w:val="36"/>
          <w:szCs w:val="40"/>
        </w:rPr>
      </w:pPr>
      <w:r>
        <w:rPr>
          <w:rFonts w:hint="eastAsia" w:ascii="仿宋" w:hAnsi="仿宋" w:eastAsia="仿宋" w:cs="仿宋"/>
          <w:b/>
          <w:bCs/>
          <w:sz w:val="36"/>
          <w:szCs w:val="40"/>
        </w:rPr>
        <w:t>法定代表人授权书</w:t>
      </w:r>
    </w:p>
    <w:p w14:paraId="3F280B7D">
      <w:pPr>
        <w:tabs>
          <w:tab w:val="left" w:pos="2065"/>
          <w:tab w:val="left" w:pos="5340"/>
        </w:tabs>
        <w:spacing w:line="288" w:lineRule="auto"/>
        <w:contextualSpacing/>
        <w:jc w:val="left"/>
        <w:rPr>
          <w:rFonts w:hint="eastAsia" w:ascii="仿宋" w:hAnsi="仿宋" w:eastAsia="仿宋" w:cs="仿宋"/>
          <w:bCs/>
          <w:w w:val="95"/>
          <w:sz w:val="28"/>
          <w:szCs w:val="28"/>
        </w:rPr>
      </w:pPr>
      <w:r>
        <w:rPr>
          <w:rFonts w:hint="eastAsia" w:ascii="仿宋" w:hAnsi="仿宋" w:eastAsia="仿宋" w:cs="仿宋"/>
          <w:bCs/>
          <w:sz w:val="24"/>
        </w:rPr>
        <w:t>致：</w:t>
      </w:r>
      <w:r>
        <w:rPr>
          <w:rFonts w:hint="eastAsia" w:ascii="仿宋" w:hAnsi="仿宋" w:eastAsia="仿宋" w:cs="仿宋"/>
          <w:sz w:val="24"/>
        </w:rPr>
        <w:t>耀华建设管理有限公司</w:t>
      </w:r>
    </w:p>
    <w:p w14:paraId="36F422B1">
      <w:pPr>
        <w:spacing w:line="288" w:lineRule="auto"/>
        <w:contextualSpacing/>
        <w:jc w:val="left"/>
        <w:rPr>
          <w:rFonts w:hint="eastAsia" w:ascii="仿宋" w:hAnsi="仿宋" w:eastAsia="仿宋" w:cs="仿宋"/>
          <w:b/>
          <w:sz w:val="36"/>
          <w:szCs w:val="40"/>
        </w:rPr>
      </w:pPr>
      <w:r>
        <w:rPr>
          <w:rFonts w:hint="eastAsia" w:ascii="仿宋" w:hAnsi="仿宋" w:eastAsia="仿宋" w:cs="仿宋"/>
          <w:sz w:val="24"/>
        </w:rPr>
        <w:t xml:space="preserve">     我 </w:t>
      </w:r>
      <w:r>
        <w:rPr>
          <w:rFonts w:hint="eastAsia" w:ascii="仿宋" w:hAnsi="仿宋" w:eastAsia="仿宋" w:cs="仿宋"/>
          <w:sz w:val="24"/>
          <w:u w:val="single"/>
        </w:rPr>
        <w:t xml:space="preserve">         </w:t>
      </w:r>
      <w:r>
        <w:rPr>
          <w:rFonts w:hint="eastAsia" w:ascii="仿宋" w:hAnsi="仿宋" w:eastAsia="仿宋" w:cs="仿宋"/>
          <w:sz w:val="24"/>
        </w:rPr>
        <w:t xml:space="preserve">（姓名）系 </w:t>
      </w:r>
      <w:r>
        <w:rPr>
          <w:rFonts w:hint="eastAsia" w:ascii="仿宋" w:hAnsi="仿宋" w:eastAsia="仿宋" w:cs="仿宋"/>
          <w:sz w:val="24"/>
          <w:u w:val="single"/>
        </w:rPr>
        <w:t xml:space="preserve">                  </w:t>
      </w:r>
      <w:r>
        <w:rPr>
          <w:rFonts w:hint="eastAsia" w:ascii="仿宋" w:hAnsi="仿宋" w:eastAsia="仿宋" w:cs="仿宋"/>
          <w:sz w:val="24"/>
        </w:rPr>
        <w:t xml:space="preserve">（投标人名称）的法定代表人，现授权委托本单位在职职工 </w:t>
      </w:r>
      <w:r>
        <w:rPr>
          <w:rFonts w:hint="eastAsia" w:ascii="仿宋" w:hAnsi="仿宋" w:eastAsia="仿宋" w:cs="仿宋"/>
          <w:sz w:val="24"/>
          <w:u w:val="single"/>
        </w:rPr>
        <w:t xml:space="preserve">          </w:t>
      </w:r>
      <w:r>
        <w:rPr>
          <w:rFonts w:hint="eastAsia" w:ascii="仿宋" w:hAnsi="仿宋" w:eastAsia="仿宋" w:cs="仿宋"/>
          <w:sz w:val="24"/>
        </w:rPr>
        <w:t>（姓名）以我方的名义参加</w:t>
      </w:r>
      <w:r>
        <w:rPr>
          <w:rFonts w:hint="eastAsia" w:ascii="仿宋" w:hAnsi="仿宋" w:eastAsia="仿宋" w:cs="仿宋"/>
          <w:sz w:val="24"/>
          <w:u w:val="single"/>
        </w:rPr>
        <w:t xml:space="preserve">         </w:t>
      </w:r>
      <w:r>
        <w:rPr>
          <w:rFonts w:hint="eastAsia" w:ascii="仿宋" w:hAnsi="仿宋" w:eastAsia="仿宋" w:cs="仿宋"/>
          <w:sz w:val="24"/>
        </w:rPr>
        <w:t>（项目）的投标活动，并代表我方全权办理针对上述项目的购买采购文件、投标、开标、评标、签约等具体事务和签署相关文件。我方对被授权人的签名事项负全部责任。</w:t>
      </w:r>
    </w:p>
    <w:p w14:paraId="478A53EC">
      <w:pPr>
        <w:spacing w:line="288" w:lineRule="auto"/>
        <w:ind w:firstLine="480" w:firstLineChars="200"/>
        <w:contextualSpacing/>
        <w:rPr>
          <w:rFonts w:hint="eastAsia" w:ascii="仿宋" w:hAnsi="仿宋" w:eastAsia="仿宋" w:cs="仿宋"/>
          <w:sz w:val="24"/>
        </w:rPr>
      </w:pPr>
      <w:r>
        <w:rPr>
          <w:rFonts w:hint="eastAsia" w:ascii="仿宋" w:hAnsi="仿宋" w:eastAsia="仿宋" w:cs="仿宋"/>
          <w:sz w:val="24"/>
        </w:rPr>
        <w:t>在撤销授权的书面通知以前，本授权书一直有效。被授权人在授权书有效期内签署的所有文件不因授权的撤销而失效。</w:t>
      </w:r>
    </w:p>
    <w:p w14:paraId="39108F1B">
      <w:pPr>
        <w:spacing w:line="288" w:lineRule="auto"/>
        <w:ind w:firstLine="480" w:firstLineChars="200"/>
        <w:contextualSpacing/>
        <w:rPr>
          <w:rFonts w:hint="eastAsia" w:ascii="仿宋" w:hAnsi="仿宋" w:eastAsia="仿宋" w:cs="仿宋"/>
          <w:sz w:val="24"/>
        </w:rPr>
      </w:pPr>
      <w:r>
        <w:rPr>
          <w:rFonts w:hint="eastAsia" w:ascii="仿宋" w:hAnsi="仿宋" w:eastAsia="仿宋" w:cs="仿宋"/>
          <w:sz w:val="24"/>
        </w:rPr>
        <w:t>被授权人无转委托权，特此委托。</w:t>
      </w:r>
    </w:p>
    <w:p w14:paraId="7CF8A078">
      <w:pPr>
        <w:spacing w:line="288" w:lineRule="auto"/>
        <w:contextualSpacing/>
        <w:rPr>
          <w:rFonts w:hint="eastAsia" w:ascii="仿宋" w:hAnsi="仿宋" w:eastAsia="仿宋" w:cs="仿宋"/>
          <w:sz w:val="24"/>
          <w:u w:val="single"/>
        </w:rPr>
      </w:pPr>
      <w:r>
        <w:rPr>
          <w:rFonts w:hint="eastAsia" w:ascii="仿宋" w:hAnsi="仿宋" w:eastAsia="仿宋" w:cs="仿宋"/>
          <w:sz w:val="24"/>
        </w:rPr>
        <w:t>法定代表人签名：</w:t>
      </w:r>
      <w:r>
        <w:rPr>
          <w:rFonts w:hint="eastAsia" w:ascii="仿宋" w:hAnsi="仿宋" w:eastAsia="仿宋" w:cs="仿宋"/>
          <w:sz w:val="24"/>
          <w:u w:val="single"/>
        </w:rPr>
        <w:t xml:space="preserve">                  </w:t>
      </w:r>
    </w:p>
    <w:p w14:paraId="73F9CD9D">
      <w:pPr>
        <w:spacing w:line="288" w:lineRule="auto"/>
        <w:contextualSpacing/>
        <w:rPr>
          <w:rFonts w:hint="eastAsia" w:ascii="仿宋" w:hAnsi="仿宋" w:eastAsia="仿宋" w:cs="仿宋"/>
          <w:sz w:val="24"/>
          <w:u w:val="single"/>
        </w:rPr>
      </w:pPr>
      <w:r>
        <w:rPr>
          <w:rFonts w:hint="eastAsia" w:ascii="仿宋" w:hAnsi="仿宋" w:eastAsia="仿宋" w:cs="仿宋"/>
          <w:sz w:val="24"/>
        </w:rPr>
        <w:t>被授权人签名：</w:t>
      </w:r>
      <w:r>
        <w:rPr>
          <w:rFonts w:hint="eastAsia" w:ascii="仿宋" w:hAnsi="仿宋" w:eastAsia="仿宋" w:cs="仿宋"/>
          <w:sz w:val="24"/>
          <w:u w:val="single"/>
        </w:rPr>
        <w:t xml:space="preserve">               </w:t>
      </w:r>
      <w:r>
        <w:rPr>
          <w:rFonts w:hint="eastAsia" w:ascii="仿宋" w:hAnsi="仿宋" w:eastAsia="仿宋" w:cs="仿宋"/>
          <w:sz w:val="24"/>
        </w:rPr>
        <w:t>联系方式：</w:t>
      </w:r>
      <w:r>
        <w:rPr>
          <w:rFonts w:hint="eastAsia" w:ascii="仿宋" w:hAnsi="仿宋" w:eastAsia="仿宋" w:cs="仿宋"/>
          <w:sz w:val="24"/>
          <w:u w:val="single"/>
        </w:rPr>
        <w:t xml:space="preserve">                    </w:t>
      </w:r>
    </w:p>
    <w:p w14:paraId="12187DD4">
      <w:pPr>
        <w:spacing w:line="288" w:lineRule="auto"/>
        <w:contextualSpacing/>
        <w:rPr>
          <w:rFonts w:hint="eastAsia" w:ascii="仿宋" w:hAnsi="仿宋" w:eastAsia="仿宋" w:cs="仿宋"/>
          <w:sz w:val="24"/>
          <w:u w:val="single"/>
        </w:rPr>
      </w:pPr>
      <w:r>
        <w:rPr>
          <w:rFonts w:hint="eastAsia" w:ascii="仿宋" w:hAnsi="仿宋" w:eastAsia="仿宋" w:cs="仿宋"/>
          <w:sz w:val="24"/>
        </w:rPr>
        <w:t>投标人公章：</w:t>
      </w:r>
      <w:r>
        <w:rPr>
          <w:rFonts w:hint="eastAsia" w:ascii="仿宋" w:hAnsi="仿宋" w:eastAsia="仿宋" w:cs="仿宋"/>
          <w:sz w:val="24"/>
          <w:u w:val="single"/>
        </w:rPr>
        <w:t xml:space="preserve">                  </w:t>
      </w:r>
      <w:r>
        <w:rPr>
          <w:rFonts w:hint="eastAsia" w:ascii="仿宋" w:hAnsi="仿宋" w:eastAsia="仿宋" w:cs="仿宋"/>
          <w:sz w:val="24"/>
        </w:rPr>
        <w:t>签署时间：      年  月  日</w:t>
      </w:r>
    </w:p>
    <w:p w14:paraId="7970C478">
      <w:pPr>
        <w:spacing w:line="288" w:lineRule="auto"/>
        <w:contextualSpacing/>
        <w:rPr>
          <w:rFonts w:hint="eastAsia" w:ascii="仿宋" w:hAnsi="仿宋" w:eastAsia="仿宋" w:cs="仿宋"/>
          <w:sz w:val="24"/>
        </w:rPr>
      </w:pPr>
    </w:p>
    <w:p w14:paraId="7D88F434">
      <w:pPr>
        <w:spacing w:line="288" w:lineRule="auto"/>
        <w:ind w:firstLine="400"/>
        <w:contextualSpacing/>
        <w:rPr>
          <w:rFonts w:hint="eastAsia" w:ascii="仿宋" w:hAnsi="仿宋" w:eastAsia="仿宋" w:cs="仿宋"/>
          <w:sz w:val="24"/>
        </w:rPr>
      </w:pPr>
      <w:r>
        <w:rPr>
          <w:rFonts w:ascii="仿宋" w:hAnsi="仿宋" w:eastAsia="仿宋" w:cs="仿宋"/>
          <w:sz w:val="20"/>
          <w:szCs w:val="22"/>
        </w:rPr>
        <mc:AlternateContent>
          <mc:Choice Requires="wps">
            <w:drawing>
              <wp:anchor distT="0" distB="0" distL="114300" distR="114300" simplePos="0" relativeHeight="251661312" behindDoc="0" locked="0" layoutInCell="1" allowOverlap="1">
                <wp:simplePos x="0" y="0"/>
                <wp:positionH relativeFrom="column">
                  <wp:posOffset>1163955</wp:posOffset>
                </wp:positionH>
                <wp:positionV relativeFrom="paragraph">
                  <wp:posOffset>9525</wp:posOffset>
                </wp:positionV>
                <wp:extent cx="3171825" cy="1169670"/>
                <wp:effectExtent l="4445" t="4445" r="5080" b="6985"/>
                <wp:wrapNone/>
                <wp:docPr id="3" name="矩形 2"/>
                <wp:cNvGraphicFramePr/>
                <a:graphic xmlns:a="http://schemas.openxmlformats.org/drawingml/2006/main">
                  <a:graphicData uri="http://schemas.microsoft.com/office/word/2010/wordprocessingShape">
                    <wps:wsp>
                      <wps:cNvSpPr>
                        <a:spLocks noChangeArrowheads="1"/>
                      </wps:cNvSpPr>
                      <wps:spPr bwMode="auto">
                        <a:xfrm>
                          <a:off x="0" y="0"/>
                          <a:ext cx="3171825" cy="1169670"/>
                        </a:xfrm>
                        <a:prstGeom prst="rect">
                          <a:avLst/>
                        </a:prstGeom>
                        <a:solidFill>
                          <a:srgbClr val="FFFFFF"/>
                        </a:solidFill>
                        <a:ln w="9525">
                          <a:solidFill>
                            <a:srgbClr val="000000"/>
                          </a:solidFill>
                          <a:miter lim="800000"/>
                        </a:ln>
                        <a:effectLst/>
                      </wps:spPr>
                      <wps:txbx>
                        <w:txbxContent>
                          <w:p w14:paraId="3E3577FF">
                            <w:pPr>
                              <w:jc w:val="center"/>
                              <w:rPr>
                                <w:rFonts w:hint="eastAsia" w:ascii="仿宋" w:hAnsi="仿宋" w:eastAsia="仿宋" w:cs="仿宋"/>
                              </w:rPr>
                            </w:pPr>
                          </w:p>
                          <w:p w14:paraId="18207BC9">
                            <w:pPr>
                              <w:jc w:val="center"/>
                              <w:rPr>
                                <w:rFonts w:hint="eastAsia" w:ascii="仿宋" w:hAnsi="仿宋" w:eastAsia="仿宋" w:cs="仿宋"/>
                                <w:b/>
                              </w:rPr>
                            </w:pPr>
                            <w:r>
                              <w:rPr>
                                <w:rFonts w:hint="eastAsia" w:ascii="仿宋" w:hAnsi="仿宋" w:eastAsia="仿宋" w:cs="仿宋"/>
                                <w:b/>
                              </w:rPr>
                              <w:t>法定代表人、</w:t>
                            </w:r>
                          </w:p>
                          <w:p w14:paraId="6B2AC3B2">
                            <w:pPr>
                              <w:jc w:val="center"/>
                              <w:rPr>
                                <w:rFonts w:hint="eastAsia" w:ascii="仿宋" w:hAnsi="仿宋" w:eastAsia="仿宋" w:cs="仿宋"/>
                              </w:rPr>
                            </w:pPr>
                            <w:r>
                              <w:rPr>
                                <w:rFonts w:hint="eastAsia" w:ascii="仿宋" w:hAnsi="仿宋" w:eastAsia="仿宋" w:cs="仿宋"/>
                                <w:b/>
                              </w:rPr>
                              <w:t>被授权人身份证</w:t>
                            </w:r>
                            <w:r>
                              <w:rPr>
                                <w:rFonts w:hint="eastAsia" w:ascii="仿宋" w:hAnsi="仿宋" w:eastAsia="仿宋" w:cs="仿宋"/>
                              </w:rPr>
                              <w:t>复印件正反面黏贴处</w:t>
                            </w:r>
                          </w:p>
                          <w:p w14:paraId="45B1B0FF">
                            <w:pPr>
                              <w:jc w:val="center"/>
                              <w:rPr>
                                <w:rFonts w:hint="eastAsia" w:ascii="仿宋" w:hAnsi="仿宋" w:eastAsia="仿宋" w:cs="仿宋"/>
                              </w:rPr>
                            </w:pPr>
                            <w:r>
                              <w:rPr>
                                <w:rFonts w:hint="eastAsia" w:ascii="仿宋" w:hAnsi="仿宋" w:eastAsia="仿宋" w:cs="仿宋"/>
                              </w:rPr>
                              <w:t>（另起一页）</w:t>
                            </w: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91.65pt;margin-top:0.75pt;height:92.1pt;width:249.75pt;z-index:251661312;mso-width-relative:page;mso-height-relative:page;" fillcolor="#FFFFFF" filled="t" stroked="t" coordsize="21600,21600" o:gfxdata="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E/wKtYAAAAJAQAADwAAAAAAAAABACAAAAAiAAAAZHJzL2Rv&#10;d25yZXYueG1sUEsBAhQAFAAAAAgAh07iQHBzLtk8AgAAiQQAAA4AAAAAAAAAAQAgAAAAJQEAAGRy&#10;cy9lMm9Eb2MueG1sUEsFBgAAAAAGAAYAWQEAANMFAAAAAA==&#10;">
                <v:fill on="t" focussize="0,0"/>
                <v:stroke color="#000000" miterlimit="8" joinstyle="miter"/>
                <v:imagedata o:title=""/>
                <o:lock v:ext="edit" aspectratio="f"/>
                <v:textbox>
                  <w:txbxContent>
                    <w:p w14:paraId="3E3577FF">
                      <w:pPr>
                        <w:jc w:val="center"/>
                        <w:rPr>
                          <w:rFonts w:hint="eastAsia" w:ascii="仿宋" w:hAnsi="仿宋" w:eastAsia="仿宋" w:cs="仿宋"/>
                        </w:rPr>
                      </w:pPr>
                    </w:p>
                    <w:p w14:paraId="18207BC9">
                      <w:pPr>
                        <w:jc w:val="center"/>
                        <w:rPr>
                          <w:rFonts w:hint="eastAsia" w:ascii="仿宋" w:hAnsi="仿宋" w:eastAsia="仿宋" w:cs="仿宋"/>
                          <w:b/>
                        </w:rPr>
                      </w:pPr>
                      <w:r>
                        <w:rPr>
                          <w:rFonts w:hint="eastAsia" w:ascii="仿宋" w:hAnsi="仿宋" w:eastAsia="仿宋" w:cs="仿宋"/>
                          <w:b/>
                        </w:rPr>
                        <w:t>法定代表人、</w:t>
                      </w:r>
                    </w:p>
                    <w:p w14:paraId="6B2AC3B2">
                      <w:pPr>
                        <w:jc w:val="center"/>
                        <w:rPr>
                          <w:rFonts w:hint="eastAsia" w:ascii="仿宋" w:hAnsi="仿宋" w:eastAsia="仿宋" w:cs="仿宋"/>
                        </w:rPr>
                      </w:pPr>
                      <w:r>
                        <w:rPr>
                          <w:rFonts w:hint="eastAsia" w:ascii="仿宋" w:hAnsi="仿宋" w:eastAsia="仿宋" w:cs="仿宋"/>
                          <w:b/>
                        </w:rPr>
                        <w:t>被授权人身份证</w:t>
                      </w:r>
                      <w:r>
                        <w:rPr>
                          <w:rFonts w:hint="eastAsia" w:ascii="仿宋" w:hAnsi="仿宋" w:eastAsia="仿宋" w:cs="仿宋"/>
                        </w:rPr>
                        <w:t>复印件正反面黏贴处</w:t>
                      </w:r>
                    </w:p>
                    <w:p w14:paraId="45B1B0FF">
                      <w:pPr>
                        <w:jc w:val="center"/>
                        <w:rPr>
                          <w:rFonts w:hint="eastAsia" w:ascii="仿宋" w:hAnsi="仿宋" w:eastAsia="仿宋" w:cs="仿宋"/>
                        </w:rPr>
                      </w:pPr>
                      <w:r>
                        <w:rPr>
                          <w:rFonts w:hint="eastAsia" w:ascii="仿宋" w:hAnsi="仿宋" w:eastAsia="仿宋" w:cs="仿宋"/>
                        </w:rPr>
                        <w:t>（另起一页）</w:t>
                      </w:r>
                    </w:p>
                  </w:txbxContent>
                </v:textbox>
              </v:rect>
            </w:pict>
          </mc:Fallback>
        </mc:AlternateContent>
      </w:r>
    </w:p>
    <w:p w14:paraId="1A86B015">
      <w:pPr>
        <w:spacing w:line="288" w:lineRule="auto"/>
        <w:contextualSpacing/>
        <w:rPr>
          <w:rFonts w:hint="eastAsia" w:ascii="仿宋" w:hAnsi="仿宋" w:eastAsia="仿宋" w:cs="仿宋"/>
          <w:sz w:val="24"/>
        </w:rPr>
      </w:pPr>
    </w:p>
    <w:p w14:paraId="3348B722">
      <w:pPr>
        <w:spacing w:line="288" w:lineRule="auto"/>
        <w:contextualSpacing/>
        <w:rPr>
          <w:rFonts w:hint="eastAsia" w:ascii="仿宋" w:hAnsi="仿宋" w:eastAsia="仿宋" w:cs="仿宋"/>
          <w:sz w:val="24"/>
        </w:rPr>
      </w:pPr>
    </w:p>
    <w:p w14:paraId="51EB5AD3">
      <w:pPr>
        <w:spacing w:line="288" w:lineRule="auto"/>
        <w:ind w:firstLine="440" w:firstLineChars="200"/>
        <w:outlineLvl w:val="0"/>
        <w:rPr>
          <w:rFonts w:hint="eastAsia" w:ascii="仿宋" w:hAnsi="仿宋" w:eastAsia="仿宋" w:cs="仿宋"/>
          <w:sz w:val="22"/>
          <w:szCs w:val="22"/>
        </w:rPr>
      </w:pPr>
    </w:p>
    <w:p w14:paraId="53BE4AE3">
      <w:pPr>
        <w:spacing w:line="288" w:lineRule="auto"/>
        <w:ind w:firstLine="480" w:firstLineChars="200"/>
        <w:outlineLvl w:val="0"/>
        <w:rPr>
          <w:rFonts w:hint="eastAsia" w:ascii="仿宋" w:hAnsi="仿宋" w:eastAsia="仿宋" w:cs="仿宋"/>
          <w:sz w:val="24"/>
        </w:rPr>
      </w:pPr>
    </w:p>
    <w:p w14:paraId="738CA825">
      <w:pPr>
        <w:spacing w:line="288" w:lineRule="auto"/>
        <w:ind w:firstLine="480" w:firstLineChars="200"/>
        <w:outlineLvl w:val="0"/>
        <w:rPr>
          <w:rFonts w:hint="eastAsia" w:ascii="仿宋" w:hAnsi="仿宋" w:eastAsia="仿宋" w:cs="仿宋"/>
          <w:sz w:val="24"/>
        </w:rPr>
      </w:pPr>
    </w:p>
    <w:p w14:paraId="22C16640">
      <w:pPr>
        <w:snapToGrid w:val="0"/>
        <w:spacing w:before="156" w:beforeLines="50" w:after="50" w:line="288" w:lineRule="auto"/>
        <w:ind w:firstLine="602"/>
        <w:jc w:val="left"/>
        <w:rPr>
          <w:rFonts w:hint="eastAsia" w:ascii="仿宋" w:hAnsi="仿宋" w:eastAsia="仿宋" w:cs="仿宋"/>
          <w:b/>
          <w:bCs/>
          <w:sz w:val="30"/>
          <w:szCs w:val="30"/>
        </w:rPr>
      </w:pPr>
    </w:p>
    <w:p w14:paraId="624E1915">
      <w:pPr>
        <w:snapToGrid w:val="0"/>
        <w:spacing w:before="156" w:beforeLines="50" w:after="50" w:line="288" w:lineRule="auto"/>
        <w:ind w:firstLine="602"/>
        <w:jc w:val="left"/>
        <w:rPr>
          <w:rFonts w:hint="eastAsia" w:ascii="仿宋" w:hAnsi="仿宋" w:eastAsia="仿宋" w:cs="仿宋"/>
          <w:b/>
          <w:bCs/>
          <w:sz w:val="30"/>
          <w:szCs w:val="30"/>
        </w:rPr>
      </w:pPr>
    </w:p>
    <w:p w14:paraId="1BCFA350">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3、投标产品汇总表（试剂提供配套仪器信息）</w:t>
      </w:r>
    </w:p>
    <w:p w14:paraId="1859B1E5">
      <w:pPr>
        <w:spacing w:line="288" w:lineRule="auto"/>
        <w:ind w:firstLine="482"/>
        <w:jc w:val="left"/>
        <w:rPr>
          <w:rFonts w:hint="eastAsia" w:ascii="仿宋" w:hAnsi="仿宋" w:eastAsia="仿宋" w:cs="仿宋"/>
          <w:b/>
          <w:bCs/>
          <w:sz w:val="24"/>
        </w:rPr>
      </w:pPr>
    </w:p>
    <w:p w14:paraId="2C7DDF37">
      <w:pPr>
        <w:spacing w:line="288" w:lineRule="auto"/>
        <w:ind w:firstLine="482"/>
        <w:jc w:val="left"/>
        <w:rPr>
          <w:rFonts w:hint="eastAsia" w:ascii="仿宋" w:hAnsi="仿宋" w:eastAsia="仿宋" w:cs="仿宋"/>
          <w:b/>
          <w:bCs/>
          <w:sz w:val="24"/>
        </w:rPr>
      </w:pPr>
    </w:p>
    <w:tbl>
      <w:tblPr>
        <w:tblStyle w:val="26"/>
        <w:tblW w:w="9514" w:type="dxa"/>
        <w:jc w:val="center"/>
        <w:tblLayout w:type="fixed"/>
        <w:tblCellMar>
          <w:top w:w="0" w:type="dxa"/>
          <w:left w:w="108" w:type="dxa"/>
          <w:bottom w:w="0" w:type="dxa"/>
          <w:right w:w="108" w:type="dxa"/>
        </w:tblCellMar>
      </w:tblPr>
      <w:tblGrid>
        <w:gridCol w:w="803"/>
        <w:gridCol w:w="832"/>
        <w:gridCol w:w="1324"/>
        <w:gridCol w:w="1234"/>
        <w:gridCol w:w="1116"/>
        <w:gridCol w:w="1433"/>
        <w:gridCol w:w="846"/>
        <w:gridCol w:w="975"/>
        <w:gridCol w:w="951"/>
      </w:tblGrid>
      <w:tr w14:paraId="6233AF3F">
        <w:tblPrEx>
          <w:tblCellMar>
            <w:top w:w="0" w:type="dxa"/>
            <w:left w:w="108" w:type="dxa"/>
            <w:bottom w:w="0" w:type="dxa"/>
            <w:right w:w="108" w:type="dxa"/>
          </w:tblCellMar>
        </w:tblPrEx>
        <w:trPr>
          <w:trHeight w:val="375" w:hRule="atLeast"/>
          <w:jc w:val="center"/>
        </w:trPr>
        <w:tc>
          <w:tcPr>
            <w:tcW w:w="9514" w:type="dxa"/>
            <w:gridSpan w:val="9"/>
            <w:tcBorders>
              <w:top w:val="nil"/>
              <w:left w:val="nil"/>
              <w:bottom w:val="nil"/>
              <w:right w:val="nil"/>
            </w:tcBorders>
            <w:noWrap/>
            <w:vAlign w:val="center"/>
          </w:tcPr>
          <w:p w14:paraId="1B1A560D">
            <w:pPr>
              <w:widowControl/>
              <w:spacing w:line="288" w:lineRule="auto"/>
              <w:ind w:firstLine="562"/>
              <w:jc w:val="center"/>
              <w:textAlignment w:val="center"/>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eastAsia="zh-CN"/>
              </w:rPr>
              <w:t>绍兴大学附属医院2026年第二批试剂采购项目（二次）</w:t>
            </w:r>
          </w:p>
          <w:p w14:paraId="78B1BF68">
            <w:pPr>
              <w:widowControl/>
              <w:spacing w:line="288" w:lineRule="auto"/>
              <w:ind w:firstLine="562"/>
              <w:jc w:val="center"/>
              <w:textAlignment w:val="center"/>
              <w:rPr>
                <w:rFonts w:hint="eastAsia" w:ascii="仿宋" w:hAnsi="仿宋" w:eastAsia="仿宋" w:cs="仿宋"/>
                <w:b/>
                <w:bCs/>
                <w:sz w:val="28"/>
                <w:szCs w:val="28"/>
              </w:rPr>
            </w:pPr>
            <w:r>
              <w:rPr>
                <w:rFonts w:hint="eastAsia" w:ascii="仿宋" w:hAnsi="仿宋" w:eastAsia="仿宋" w:cs="仿宋"/>
                <w:b/>
                <w:bCs/>
                <w:kern w:val="0"/>
                <w:sz w:val="28"/>
                <w:szCs w:val="28"/>
              </w:rPr>
              <w:t>（项目编号： ）</w:t>
            </w:r>
          </w:p>
        </w:tc>
      </w:tr>
      <w:tr w14:paraId="750960E2">
        <w:tblPrEx>
          <w:tblCellMar>
            <w:top w:w="0" w:type="dxa"/>
            <w:left w:w="108" w:type="dxa"/>
            <w:bottom w:w="0" w:type="dxa"/>
            <w:right w:w="108" w:type="dxa"/>
          </w:tblCellMar>
        </w:tblPrEx>
        <w:trPr>
          <w:trHeight w:val="375" w:hRule="atLeast"/>
          <w:jc w:val="center"/>
        </w:trPr>
        <w:tc>
          <w:tcPr>
            <w:tcW w:w="9514" w:type="dxa"/>
            <w:gridSpan w:val="9"/>
            <w:tcBorders>
              <w:top w:val="nil"/>
              <w:left w:val="nil"/>
              <w:bottom w:val="nil"/>
              <w:right w:val="nil"/>
            </w:tcBorders>
            <w:noWrap/>
            <w:vAlign w:val="center"/>
          </w:tcPr>
          <w:p w14:paraId="1FE13033">
            <w:pPr>
              <w:widowControl/>
              <w:spacing w:line="288" w:lineRule="auto"/>
              <w:ind w:firstLine="562"/>
              <w:jc w:val="center"/>
              <w:textAlignment w:val="center"/>
              <w:rPr>
                <w:rFonts w:hint="eastAsia" w:ascii="仿宋" w:hAnsi="仿宋" w:eastAsia="仿宋" w:cs="仿宋"/>
                <w:b/>
                <w:bCs/>
                <w:sz w:val="28"/>
                <w:szCs w:val="28"/>
              </w:rPr>
            </w:pPr>
            <w:r>
              <w:rPr>
                <w:rFonts w:hint="eastAsia" w:ascii="仿宋" w:hAnsi="仿宋" w:eastAsia="仿宋" w:cs="仿宋"/>
                <w:b/>
                <w:bCs/>
                <w:kern w:val="0"/>
                <w:sz w:val="28"/>
                <w:szCs w:val="28"/>
              </w:rPr>
              <w:t>产品汇总表</w:t>
            </w:r>
          </w:p>
        </w:tc>
      </w:tr>
      <w:tr w14:paraId="0091986D">
        <w:tblPrEx>
          <w:tblCellMar>
            <w:top w:w="0" w:type="dxa"/>
            <w:left w:w="108" w:type="dxa"/>
            <w:bottom w:w="0" w:type="dxa"/>
            <w:right w:w="108" w:type="dxa"/>
          </w:tblCellMar>
        </w:tblPrEx>
        <w:trPr>
          <w:trHeight w:val="54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vAlign w:val="center"/>
          </w:tcPr>
          <w:p w14:paraId="28F477A9">
            <w:pPr>
              <w:widowControl/>
              <w:spacing w:line="288" w:lineRule="auto"/>
              <w:jc w:val="center"/>
              <w:textAlignment w:val="center"/>
              <w:rPr>
                <w:rFonts w:hint="eastAsia" w:ascii="仿宋" w:hAnsi="仿宋" w:eastAsia="仿宋" w:cs="仿宋"/>
                <w:b/>
                <w:bCs/>
                <w:kern w:val="0"/>
                <w:sz w:val="22"/>
                <w:szCs w:val="22"/>
              </w:rPr>
            </w:pPr>
            <w:r>
              <w:rPr>
                <w:rFonts w:hint="eastAsia" w:ascii="仿宋" w:hAnsi="仿宋" w:eastAsia="仿宋" w:cs="仿宋"/>
                <w:b/>
                <w:bCs/>
                <w:kern w:val="0"/>
                <w:sz w:val="22"/>
                <w:szCs w:val="22"/>
              </w:rPr>
              <w:t>标段序号</w:t>
            </w:r>
          </w:p>
        </w:tc>
        <w:tc>
          <w:tcPr>
            <w:tcW w:w="1324" w:type="dxa"/>
            <w:tcBorders>
              <w:top w:val="single" w:color="000000" w:sz="4" w:space="0"/>
              <w:left w:val="single" w:color="000000" w:sz="4" w:space="0"/>
              <w:bottom w:val="single" w:color="000000" w:sz="4" w:space="0"/>
              <w:right w:val="single" w:color="000000" w:sz="4" w:space="0"/>
            </w:tcBorders>
            <w:vAlign w:val="center"/>
          </w:tcPr>
          <w:p w14:paraId="0FFB0D70">
            <w:pPr>
              <w:widowControl/>
              <w:spacing w:line="288" w:lineRule="auto"/>
              <w:jc w:val="center"/>
              <w:textAlignment w:val="center"/>
              <w:rPr>
                <w:rFonts w:hint="eastAsia" w:ascii="仿宋" w:hAnsi="仿宋" w:eastAsia="仿宋" w:cs="仿宋"/>
                <w:b/>
                <w:bCs/>
                <w:sz w:val="22"/>
                <w:szCs w:val="22"/>
              </w:rPr>
            </w:pPr>
            <w:r>
              <w:rPr>
                <w:rFonts w:hint="eastAsia" w:ascii="仿宋" w:hAnsi="仿宋" w:eastAsia="仿宋" w:cs="仿宋"/>
                <w:b/>
                <w:bCs/>
                <w:kern w:val="0"/>
                <w:sz w:val="22"/>
                <w:szCs w:val="22"/>
              </w:rPr>
              <w:t>目录名称</w:t>
            </w:r>
          </w:p>
        </w:tc>
        <w:tc>
          <w:tcPr>
            <w:tcW w:w="1234" w:type="dxa"/>
            <w:tcBorders>
              <w:top w:val="single" w:color="000000" w:sz="4" w:space="0"/>
              <w:left w:val="single" w:color="000000" w:sz="4" w:space="0"/>
              <w:bottom w:val="single" w:color="000000" w:sz="4" w:space="0"/>
              <w:right w:val="single" w:color="000000" w:sz="4" w:space="0"/>
            </w:tcBorders>
            <w:vAlign w:val="center"/>
          </w:tcPr>
          <w:p w14:paraId="718C4E34">
            <w:pPr>
              <w:widowControl/>
              <w:spacing w:line="288" w:lineRule="auto"/>
              <w:jc w:val="center"/>
              <w:textAlignment w:val="center"/>
              <w:rPr>
                <w:rFonts w:hint="eastAsia" w:ascii="仿宋" w:hAnsi="仿宋" w:eastAsia="仿宋" w:cs="仿宋"/>
                <w:b/>
                <w:bCs/>
                <w:sz w:val="22"/>
                <w:szCs w:val="22"/>
              </w:rPr>
            </w:pPr>
            <w:r>
              <w:rPr>
                <w:rFonts w:hint="eastAsia" w:ascii="仿宋" w:hAnsi="仿宋" w:eastAsia="仿宋" w:cs="仿宋"/>
                <w:b/>
                <w:bCs/>
                <w:kern w:val="0"/>
                <w:sz w:val="22"/>
                <w:szCs w:val="22"/>
              </w:rPr>
              <w:t>产品注册证号</w:t>
            </w:r>
          </w:p>
        </w:tc>
        <w:tc>
          <w:tcPr>
            <w:tcW w:w="1116" w:type="dxa"/>
            <w:tcBorders>
              <w:top w:val="single" w:color="000000" w:sz="4" w:space="0"/>
              <w:left w:val="single" w:color="000000" w:sz="4" w:space="0"/>
              <w:bottom w:val="single" w:color="000000" w:sz="4" w:space="0"/>
              <w:right w:val="single" w:color="000000" w:sz="4" w:space="0"/>
            </w:tcBorders>
            <w:vAlign w:val="center"/>
          </w:tcPr>
          <w:p w14:paraId="0EAE3939">
            <w:pPr>
              <w:widowControl/>
              <w:spacing w:line="288" w:lineRule="auto"/>
              <w:jc w:val="center"/>
              <w:textAlignment w:val="center"/>
              <w:rPr>
                <w:rFonts w:hint="eastAsia" w:ascii="仿宋" w:hAnsi="仿宋" w:eastAsia="仿宋" w:cs="仿宋"/>
                <w:b/>
                <w:bCs/>
                <w:sz w:val="22"/>
                <w:szCs w:val="22"/>
              </w:rPr>
            </w:pPr>
            <w:r>
              <w:rPr>
                <w:rFonts w:hint="eastAsia" w:ascii="仿宋" w:hAnsi="仿宋" w:eastAsia="仿宋" w:cs="仿宋"/>
                <w:b/>
                <w:bCs/>
                <w:kern w:val="0"/>
                <w:sz w:val="22"/>
                <w:szCs w:val="22"/>
              </w:rPr>
              <w:t>产品注册证名称</w:t>
            </w:r>
          </w:p>
        </w:tc>
        <w:tc>
          <w:tcPr>
            <w:tcW w:w="1433" w:type="dxa"/>
            <w:tcBorders>
              <w:top w:val="single" w:color="000000" w:sz="4" w:space="0"/>
              <w:left w:val="single" w:color="000000" w:sz="4" w:space="0"/>
              <w:bottom w:val="single" w:color="000000" w:sz="4" w:space="0"/>
              <w:right w:val="single" w:color="000000" w:sz="4" w:space="0"/>
            </w:tcBorders>
            <w:vAlign w:val="center"/>
          </w:tcPr>
          <w:p w14:paraId="148DB150">
            <w:pPr>
              <w:widowControl/>
              <w:spacing w:line="288" w:lineRule="auto"/>
              <w:jc w:val="center"/>
              <w:textAlignment w:val="center"/>
              <w:rPr>
                <w:rFonts w:hint="eastAsia" w:ascii="仿宋" w:hAnsi="仿宋" w:eastAsia="仿宋" w:cs="仿宋"/>
                <w:b/>
                <w:bCs/>
                <w:sz w:val="22"/>
                <w:szCs w:val="22"/>
              </w:rPr>
            </w:pPr>
            <w:r>
              <w:rPr>
                <w:rFonts w:hint="eastAsia" w:ascii="仿宋" w:hAnsi="仿宋" w:eastAsia="仿宋" w:cs="仿宋"/>
                <w:b/>
                <w:bCs/>
                <w:kern w:val="0"/>
                <w:sz w:val="22"/>
                <w:szCs w:val="22"/>
              </w:rPr>
              <w:t>省平台产品代码</w:t>
            </w:r>
          </w:p>
        </w:tc>
        <w:tc>
          <w:tcPr>
            <w:tcW w:w="846" w:type="dxa"/>
            <w:tcBorders>
              <w:top w:val="single" w:color="000000" w:sz="4" w:space="0"/>
              <w:left w:val="single" w:color="000000" w:sz="4" w:space="0"/>
              <w:bottom w:val="single" w:color="000000" w:sz="4" w:space="0"/>
              <w:right w:val="single" w:color="000000" w:sz="4" w:space="0"/>
            </w:tcBorders>
            <w:vAlign w:val="center"/>
          </w:tcPr>
          <w:p w14:paraId="3D9E822B">
            <w:pPr>
              <w:widowControl/>
              <w:spacing w:line="288" w:lineRule="auto"/>
              <w:jc w:val="center"/>
              <w:textAlignment w:val="center"/>
              <w:rPr>
                <w:rFonts w:hint="eastAsia" w:ascii="仿宋" w:hAnsi="仿宋" w:eastAsia="仿宋" w:cs="仿宋"/>
                <w:b/>
                <w:bCs/>
                <w:kern w:val="0"/>
                <w:sz w:val="22"/>
                <w:szCs w:val="22"/>
              </w:rPr>
            </w:pPr>
            <w:r>
              <w:rPr>
                <w:rFonts w:hint="eastAsia" w:ascii="仿宋" w:hAnsi="仿宋" w:eastAsia="仿宋" w:cs="仿宋"/>
                <w:b/>
                <w:bCs/>
                <w:kern w:val="0"/>
                <w:sz w:val="22"/>
                <w:szCs w:val="22"/>
              </w:rPr>
              <w:t>生产企业</w:t>
            </w:r>
          </w:p>
        </w:tc>
        <w:tc>
          <w:tcPr>
            <w:tcW w:w="975" w:type="dxa"/>
            <w:tcBorders>
              <w:top w:val="single" w:color="000000" w:sz="4" w:space="0"/>
              <w:left w:val="single" w:color="000000" w:sz="4" w:space="0"/>
              <w:bottom w:val="single" w:color="000000" w:sz="4" w:space="0"/>
              <w:right w:val="single" w:color="000000" w:sz="4" w:space="0"/>
            </w:tcBorders>
            <w:vAlign w:val="center"/>
          </w:tcPr>
          <w:p w14:paraId="4F24F3F2">
            <w:pPr>
              <w:widowControl/>
              <w:spacing w:line="288" w:lineRule="auto"/>
              <w:jc w:val="center"/>
              <w:textAlignment w:val="center"/>
              <w:rPr>
                <w:rFonts w:hint="eastAsia" w:ascii="仿宋" w:hAnsi="仿宋" w:eastAsia="仿宋" w:cs="仿宋"/>
                <w:b/>
                <w:bCs/>
                <w:kern w:val="0"/>
                <w:sz w:val="22"/>
                <w:szCs w:val="22"/>
              </w:rPr>
            </w:pPr>
            <w:r>
              <w:rPr>
                <w:rFonts w:hint="eastAsia" w:ascii="仿宋" w:hAnsi="仿宋" w:eastAsia="仿宋" w:cs="仿宋"/>
                <w:b/>
                <w:bCs/>
                <w:kern w:val="0"/>
                <w:sz w:val="22"/>
                <w:szCs w:val="22"/>
              </w:rPr>
              <w:t>报价单位</w:t>
            </w:r>
          </w:p>
        </w:tc>
        <w:tc>
          <w:tcPr>
            <w:tcW w:w="951" w:type="dxa"/>
            <w:tcBorders>
              <w:top w:val="single" w:color="000000" w:sz="4" w:space="0"/>
              <w:left w:val="single" w:color="000000" w:sz="4" w:space="0"/>
              <w:bottom w:val="single" w:color="000000" w:sz="4" w:space="0"/>
              <w:right w:val="single" w:color="000000" w:sz="4" w:space="0"/>
            </w:tcBorders>
            <w:vAlign w:val="center"/>
          </w:tcPr>
          <w:p w14:paraId="30AC760A">
            <w:pPr>
              <w:widowControl/>
              <w:spacing w:line="288" w:lineRule="auto"/>
              <w:jc w:val="center"/>
              <w:textAlignment w:val="center"/>
              <w:rPr>
                <w:rFonts w:hint="eastAsia" w:ascii="仿宋" w:hAnsi="仿宋" w:eastAsia="仿宋" w:cs="仿宋"/>
                <w:b/>
                <w:bCs/>
                <w:sz w:val="22"/>
                <w:szCs w:val="22"/>
              </w:rPr>
            </w:pPr>
            <w:r>
              <w:rPr>
                <w:rFonts w:hint="eastAsia" w:ascii="仿宋" w:hAnsi="仿宋" w:eastAsia="仿宋" w:cs="仿宋"/>
                <w:b/>
                <w:bCs/>
                <w:kern w:val="0"/>
                <w:sz w:val="22"/>
                <w:szCs w:val="22"/>
              </w:rPr>
              <w:t>备注</w:t>
            </w:r>
          </w:p>
        </w:tc>
      </w:tr>
      <w:tr w14:paraId="063F13C0">
        <w:tblPrEx>
          <w:tblCellMar>
            <w:top w:w="0" w:type="dxa"/>
            <w:left w:w="108" w:type="dxa"/>
            <w:bottom w:w="0" w:type="dxa"/>
            <w:right w:w="108" w:type="dxa"/>
          </w:tblCellMar>
        </w:tblPrEx>
        <w:trPr>
          <w:trHeight w:val="675"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vAlign w:val="center"/>
          </w:tcPr>
          <w:p w14:paraId="43BBFC82">
            <w:pPr>
              <w:spacing w:line="288" w:lineRule="auto"/>
              <w:ind w:firstLine="440"/>
              <w:jc w:val="left"/>
              <w:rPr>
                <w:rFonts w:hint="eastAsia" w:ascii="仿宋" w:hAnsi="仿宋" w:eastAsia="仿宋" w:cs="仿宋"/>
                <w:sz w:val="22"/>
                <w:szCs w:val="22"/>
              </w:rPr>
            </w:pPr>
            <w:r>
              <w:rPr>
                <w:rFonts w:hint="eastAsia" w:ascii="仿宋" w:hAnsi="仿宋" w:eastAsia="仿宋" w:cs="仿宋"/>
                <w:kern w:val="0"/>
                <w:sz w:val="22"/>
                <w:szCs w:val="22"/>
              </w:rPr>
              <w:t>例：</w:t>
            </w:r>
          </w:p>
        </w:tc>
        <w:tc>
          <w:tcPr>
            <w:tcW w:w="1324" w:type="dxa"/>
            <w:tcBorders>
              <w:top w:val="single" w:color="000000" w:sz="4" w:space="0"/>
              <w:left w:val="single" w:color="000000" w:sz="4" w:space="0"/>
              <w:bottom w:val="single" w:color="000000" w:sz="4" w:space="0"/>
              <w:right w:val="single" w:color="000000" w:sz="4" w:space="0"/>
            </w:tcBorders>
            <w:vAlign w:val="center"/>
          </w:tcPr>
          <w:p w14:paraId="12A793F2">
            <w:pPr>
              <w:spacing w:line="288" w:lineRule="auto"/>
              <w:jc w:val="center"/>
              <w:rPr>
                <w:rFonts w:hint="eastAsia" w:ascii="仿宋" w:hAnsi="仿宋" w:eastAsia="仿宋" w:cs="仿宋"/>
                <w:sz w:val="22"/>
                <w:szCs w:val="22"/>
              </w:rPr>
            </w:pPr>
            <w:r>
              <w:rPr>
                <w:rFonts w:hint="eastAsia" w:ascii="仿宋" w:hAnsi="仿宋" w:eastAsia="仿宋" w:cs="仿宋"/>
                <w:sz w:val="22"/>
                <w:szCs w:val="22"/>
              </w:rPr>
              <w:t>根据标段要求</w:t>
            </w:r>
          </w:p>
        </w:tc>
        <w:tc>
          <w:tcPr>
            <w:tcW w:w="1234" w:type="dxa"/>
            <w:tcBorders>
              <w:top w:val="single" w:color="000000" w:sz="4" w:space="0"/>
              <w:left w:val="single" w:color="000000" w:sz="4" w:space="0"/>
              <w:bottom w:val="single" w:color="000000" w:sz="4" w:space="0"/>
              <w:right w:val="single" w:color="000000" w:sz="4" w:space="0"/>
            </w:tcBorders>
            <w:vAlign w:val="center"/>
          </w:tcPr>
          <w:p w14:paraId="29340778">
            <w:pPr>
              <w:spacing w:line="288" w:lineRule="auto"/>
              <w:ind w:firstLine="440"/>
              <w:jc w:val="left"/>
              <w:rPr>
                <w:rFonts w:hint="eastAsia" w:ascii="仿宋" w:hAnsi="仿宋" w:eastAsia="仿宋" w:cs="仿宋"/>
                <w:sz w:val="22"/>
                <w:szCs w:val="22"/>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6F714E5E">
            <w:pPr>
              <w:spacing w:line="288" w:lineRule="auto"/>
              <w:ind w:firstLine="440"/>
              <w:jc w:val="left"/>
              <w:rPr>
                <w:rFonts w:hint="eastAsia" w:ascii="仿宋" w:hAnsi="仿宋" w:eastAsia="仿宋" w:cs="仿宋"/>
                <w:sz w:val="22"/>
                <w:szCs w:val="22"/>
              </w:rPr>
            </w:pPr>
          </w:p>
        </w:tc>
        <w:tc>
          <w:tcPr>
            <w:tcW w:w="1433" w:type="dxa"/>
            <w:tcBorders>
              <w:top w:val="single" w:color="000000" w:sz="4" w:space="0"/>
              <w:left w:val="single" w:color="000000" w:sz="4" w:space="0"/>
              <w:bottom w:val="single" w:color="000000" w:sz="4" w:space="0"/>
              <w:right w:val="single" w:color="000000" w:sz="4" w:space="0"/>
            </w:tcBorders>
            <w:vAlign w:val="center"/>
          </w:tcPr>
          <w:p w14:paraId="2C39E76B">
            <w:pPr>
              <w:spacing w:line="288" w:lineRule="auto"/>
              <w:ind w:firstLine="440"/>
              <w:jc w:val="left"/>
              <w:rPr>
                <w:rFonts w:hint="eastAsia" w:ascii="仿宋" w:hAnsi="仿宋" w:eastAsia="仿宋" w:cs="仿宋"/>
                <w:sz w:val="22"/>
                <w:szCs w:val="22"/>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581FBE49">
            <w:pPr>
              <w:spacing w:line="288" w:lineRule="auto"/>
              <w:ind w:firstLine="440"/>
              <w:jc w:val="left"/>
              <w:rPr>
                <w:rFonts w:hint="eastAsia" w:ascii="仿宋" w:hAnsi="仿宋" w:eastAsia="仿宋" w:cs="仿宋"/>
                <w:sz w:val="22"/>
                <w:szCs w:val="22"/>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7BBC5E2D">
            <w:pPr>
              <w:spacing w:line="288" w:lineRule="auto"/>
              <w:ind w:firstLine="440"/>
              <w:jc w:val="left"/>
              <w:rPr>
                <w:rFonts w:hint="eastAsia" w:ascii="仿宋" w:hAnsi="仿宋" w:eastAsia="仿宋" w:cs="仿宋"/>
                <w:sz w:val="22"/>
                <w:szCs w:val="22"/>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4F909B6F">
            <w:pPr>
              <w:spacing w:line="288" w:lineRule="auto"/>
              <w:ind w:firstLine="440"/>
              <w:jc w:val="left"/>
              <w:rPr>
                <w:rFonts w:hint="eastAsia" w:ascii="仿宋" w:hAnsi="仿宋" w:eastAsia="仿宋" w:cs="仿宋"/>
                <w:sz w:val="22"/>
                <w:szCs w:val="22"/>
              </w:rPr>
            </w:pPr>
          </w:p>
        </w:tc>
      </w:tr>
      <w:tr w14:paraId="1CB9D873">
        <w:tblPrEx>
          <w:tblCellMar>
            <w:top w:w="0" w:type="dxa"/>
            <w:left w:w="108" w:type="dxa"/>
            <w:bottom w:w="0" w:type="dxa"/>
            <w:right w:w="108" w:type="dxa"/>
          </w:tblCellMar>
        </w:tblPrEx>
        <w:trPr>
          <w:trHeight w:val="465" w:hRule="atLeast"/>
          <w:jc w:val="center"/>
        </w:trPr>
        <w:tc>
          <w:tcPr>
            <w:tcW w:w="1635" w:type="dxa"/>
            <w:gridSpan w:val="2"/>
            <w:vMerge w:val="restart"/>
            <w:tcBorders>
              <w:top w:val="single" w:color="000000" w:sz="4" w:space="0"/>
              <w:left w:val="single" w:color="000000" w:sz="4" w:space="0"/>
              <w:right w:val="single" w:color="000000" w:sz="4" w:space="0"/>
            </w:tcBorders>
            <w:vAlign w:val="center"/>
          </w:tcPr>
          <w:p w14:paraId="502538FC">
            <w:pPr>
              <w:widowControl/>
              <w:spacing w:line="288" w:lineRule="auto"/>
              <w:jc w:val="center"/>
              <w:textAlignment w:val="center"/>
              <w:rPr>
                <w:rFonts w:hint="eastAsia" w:ascii="仿宋" w:hAnsi="仿宋" w:eastAsia="仿宋" w:cs="仿宋"/>
                <w:kern w:val="0"/>
                <w:sz w:val="22"/>
                <w:szCs w:val="22"/>
              </w:rPr>
            </w:pPr>
            <w:r>
              <w:rPr>
                <w:rFonts w:hint="eastAsia" w:ascii="仿宋" w:hAnsi="仿宋" w:eastAsia="仿宋" w:cs="仿宋"/>
                <w:kern w:val="0"/>
                <w:sz w:val="22"/>
                <w:szCs w:val="22"/>
              </w:rPr>
              <w:t>1</w:t>
            </w:r>
          </w:p>
        </w:tc>
        <w:tc>
          <w:tcPr>
            <w:tcW w:w="1324" w:type="dxa"/>
            <w:tcBorders>
              <w:top w:val="single" w:color="000000" w:sz="4" w:space="0"/>
              <w:left w:val="single" w:color="000000" w:sz="4" w:space="0"/>
              <w:bottom w:val="single" w:color="000000" w:sz="4" w:space="0"/>
              <w:right w:val="single" w:color="000000" w:sz="4" w:space="0"/>
            </w:tcBorders>
            <w:vAlign w:val="center"/>
          </w:tcPr>
          <w:p w14:paraId="73142DEB">
            <w:pPr>
              <w:widowControl/>
              <w:spacing w:line="288" w:lineRule="auto"/>
              <w:jc w:val="center"/>
              <w:textAlignment w:val="center"/>
              <w:rPr>
                <w:rFonts w:hint="eastAsia" w:ascii="仿宋" w:hAnsi="仿宋" w:eastAsia="仿宋" w:cs="仿宋"/>
                <w:kern w:val="0"/>
                <w:sz w:val="22"/>
                <w:szCs w:val="22"/>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4F65B441">
            <w:pPr>
              <w:widowControl/>
              <w:spacing w:line="288" w:lineRule="auto"/>
              <w:jc w:val="center"/>
              <w:textAlignment w:val="center"/>
              <w:rPr>
                <w:rFonts w:hint="eastAsia" w:ascii="仿宋" w:hAnsi="仿宋" w:eastAsia="仿宋" w:cs="仿宋"/>
                <w:kern w:val="0"/>
                <w:sz w:val="22"/>
                <w:szCs w:val="22"/>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507D2471">
            <w:pPr>
              <w:widowControl/>
              <w:spacing w:line="288" w:lineRule="auto"/>
              <w:jc w:val="center"/>
              <w:textAlignment w:val="center"/>
              <w:rPr>
                <w:rFonts w:hint="eastAsia" w:ascii="仿宋" w:hAnsi="仿宋" w:eastAsia="仿宋" w:cs="仿宋"/>
                <w:kern w:val="0"/>
                <w:sz w:val="22"/>
                <w:szCs w:val="22"/>
              </w:rPr>
            </w:pPr>
          </w:p>
        </w:tc>
        <w:tc>
          <w:tcPr>
            <w:tcW w:w="1433" w:type="dxa"/>
            <w:tcBorders>
              <w:top w:val="single" w:color="000000" w:sz="4" w:space="0"/>
              <w:left w:val="single" w:color="000000" w:sz="4" w:space="0"/>
              <w:bottom w:val="single" w:color="000000" w:sz="4" w:space="0"/>
              <w:right w:val="single" w:color="000000" w:sz="4" w:space="0"/>
            </w:tcBorders>
            <w:vAlign w:val="center"/>
          </w:tcPr>
          <w:p w14:paraId="14762A6A">
            <w:pPr>
              <w:widowControl/>
              <w:spacing w:line="288" w:lineRule="auto"/>
              <w:jc w:val="center"/>
              <w:textAlignment w:val="center"/>
              <w:rPr>
                <w:rFonts w:hint="eastAsia" w:ascii="仿宋" w:hAnsi="仿宋" w:eastAsia="仿宋" w:cs="仿宋"/>
                <w:kern w:val="0"/>
                <w:sz w:val="22"/>
                <w:szCs w:val="22"/>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196956DE">
            <w:pPr>
              <w:widowControl/>
              <w:spacing w:line="288" w:lineRule="auto"/>
              <w:jc w:val="center"/>
              <w:textAlignment w:val="center"/>
              <w:rPr>
                <w:rFonts w:hint="eastAsia" w:ascii="仿宋" w:hAnsi="仿宋" w:eastAsia="仿宋" w:cs="仿宋"/>
                <w:kern w:val="0"/>
                <w:sz w:val="22"/>
                <w:szCs w:val="22"/>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38007C46">
            <w:pPr>
              <w:widowControl/>
              <w:spacing w:line="288" w:lineRule="auto"/>
              <w:jc w:val="center"/>
              <w:textAlignment w:val="center"/>
              <w:rPr>
                <w:rFonts w:hint="eastAsia" w:ascii="仿宋" w:hAnsi="仿宋" w:eastAsia="仿宋" w:cs="仿宋"/>
                <w:kern w:val="0"/>
                <w:sz w:val="22"/>
                <w:szCs w:val="22"/>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73ABE31A">
            <w:pPr>
              <w:widowControl/>
              <w:spacing w:line="288" w:lineRule="auto"/>
              <w:jc w:val="center"/>
              <w:textAlignment w:val="center"/>
              <w:rPr>
                <w:rFonts w:hint="eastAsia" w:ascii="仿宋" w:hAnsi="仿宋" w:eastAsia="仿宋" w:cs="仿宋"/>
                <w:kern w:val="0"/>
                <w:sz w:val="22"/>
                <w:szCs w:val="22"/>
              </w:rPr>
            </w:pPr>
          </w:p>
        </w:tc>
      </w:tr>
      <w:tr w14:paraId="102FCAEC">
        <w:tblPrEx>
          <w:tblCellMar>
            <w:top w:w="0" w:type="dxa"/>
            <w:left w:w="108" w:type="dxa"/>
            <w:bottom w:w="0" w:type="dxa"/>
            <w:right w:w="108" w:type="dxa"/>
          </w:tblCellMar>
        </w:tblPrEx>
        <w:trPr>
          <w:trHeight w:val="415" w:hRule="atLeast"/>
          <w:jc w:val="center"/>
        </w:trPr>
        <w:tc>
          <w:tcPr>
            <w:tcW w:w="1635" w:type="dxa"/>
            <w:gridSpan w:val="2"/>
            <w:vMerge w:val="continue"/>
            <w:tcBorders>
              <w:left w:val="single" w:color="000000" w:sz="4" w:space="0"/>
              <w:right w:val="single" w:color="000000" w:sz="4" w:space="0"/>
            </w:tcBorders>
            <w:vAlign w:val="center"/>
          </w:tcPr>
          <w:p w14:paraId="00A166D4">
            <w:pPr>
              <w:widowControl/>
              <w:spacing w:line="288" w:lineRule="auto"/>
              <w:jc w:val="center"/>
              <w:textAlignment w:val="center"/>
              <w:rPr>
                <w:rFonts w:hint="eastAsia" w:ascii="仿宋" w:hAnsi="仿宋" w:eastAsia="仿宋" w:cs="仿宋"/>
                <w:kern w:val="0"/>
                <w:sz w:val="22"/>
                <w:szCs w:val="22"/>
              </w:rPr>
            </w:pPr>
          </w:p>
        </w:tc>
        <w:tc>
          <w:tcPr>
            <w:tcW w:w="1324" w:type="dxa"/>
            <w:tcBorders>
              <w:top w:val="single" w:color="000000" w:sz="4" w:space="0"/>
              <w:left w:val="single" w:color="000000" w:sz="4" w:space="0"/>
              <w:bottom w:val="single" w:color="000000" w:sz="4" w:space="0"/>
              <w:right w:val="single" w:color="000000" w:sz="4" w:space="0"/>
            </w:tcBorders>
            <w:vAlign w:val="center"/>
          </w:tcPr>
          <w:p w14:paraId="0B65CC98">
            <w:pPr>
              <w:widowControl/>
              <w:spacing w:line="288" w:lineRule="auto"/>
              <w:jc w:val="center"/>
              <w:textAlignment w:val="center"/>
              <w:rPr>
                <w:rFonts w:hint="eastAsia" w:ascii="仿宋" w:hAnsi="仿宋" w:eastAsia="仿宋" w:cs="仿宋"/>
                <w:kern w:val="0"/>
                <w:sz w:val="22"/>
                <w:szCs w:val="22"/>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139A8925">
            <w:pPr>
              <w:widowControl/>
              <w:spacing w:line="288" w:lineRule="auto"/>
              <w:jc w:val="center"/>
              <w:textAlignment w:val="center"/>
              <w:rPr>
                <w:rFonts w:hint="eastAsia" w:ascii="仿宋" w:hAnsi="仿宋" w:eastAsia="仿宋" w:cs="仿宋"/>
                <w:kern w:val="0"/>
                <w:sz w:val="22"/>
                <w:szCs w:val="22"/>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5C38DAEF">
            <w:pPr>
              <w:widowControl/>
              <w:spacing w:line="288" w:lineRule="auto"/>
              <w:jc w:val="center"/>
              <w:textAlignment w:val="center"/>
              <w:rPr>
                <w:rFonts w:hint="eastAsia" w:ascii="仿宋" w:hAnsi="仿宋" w:eastAsia="仿宋" w:cs="仿宋"/>
                <w:kern w:val="0"/>
                <w:sz w:val="22"/>
                <w:szCs w:val="22"/>
              </w:rPr>
            </w:pPr>
          </w:p>
        </w:tc>
        <w:tc>
          <w:tcPr>
            <w:tcW w:w="1433" w:type="dxa"/>
            <w:tcBorders>
              <w:top w:val="single" w:color="000000" w:sz="4" w:space="0"/>
              <w:left w:val="single" w:color="000000" w:sz="4" w:space="0"/>
              <w:bottom w:val="single" w:color="000000" w:sz="4" w:space="0"/>
              <w:right w:val="single" w:color="000000" w:sz="4" w:space="0"/>
            </w:tcBorders>
            <w:vAlign w:val="center"/>
          </w:tcPr>
          <w:p w14:paraId="590D8BD1">
            <w:pPr>
              <w:widowControl/>
              <w:spacing w:line="288" w:lineRule="auto"/>
              <w:jc w:val="center"/>
              <w:textAlignment w:val="center"/>
              <w:rPr>
                <w:rFonts w:hint="eastAsia" w:ascii="仿宋" w:hAnsi="仿宋" w:eastAsia="仿宋" w:cs="仿宋"/>
                <w:kern w:val="0"/>
                <w:sz w:val="22"/>
                <w:szCs w:val="22"/>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2FCFE95D">
            <w:pPr>
              <w:widowControl/>
              <w:spacing w:line="288" w:lineRule="auto"/>
              <w:jc w:val="center"/>
              <w:textAlignment w:val="center"/>
              <w:rPr>
                <w:rFonts w:hint="eastAsia" w:ascii="仿宋" w:hAnsi="仿宋" w:eastAsia="仿宋" w:cs="仿宋"/>
                <w:kern w:val="0"/>
                <w:sz w:val="22"/>
                <w:szCs w:val="22"/>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111413D2">
            <w:pPr>
              <w:widowControl/>
              <w:spacing w:line="288" w:lineRule="auto"/>
              <w:jc w:val="center"/>
              <w:textAlignment w:val="center"/>
              <w:rPr>
                <w:rFonts w:hint="eastAsia" w:ascii="仿宋" w:hAnsi="仿宋" w:eastAsia="仿宋" w:cs="仿宋"/>
                <w:kern w:val="0"/>
                <w:sz w:val="22"/>
                <w:szCs w:val="22"/>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6B2B5E56">
            <w:pPr>
              <w:widowControl/>
              <w:spacing w:line="288" w:lineRule="auto"/>
              <w:jc w:val="center"/>
              <w:textAlignment w:val="center"/>
              <w:rPr>
                <w:rFonts w:hint="eastAsia" w:ascii="仿宋" w:hAnsi="仿宋" w:eastAsia="仿宋" w:cs="仿宋"/>
                <w:kern w:val="0"/>
                <w:sz w:val="22"/>
                <w:szCs w:val="22"/>
              </w:rPr>
            </w:pPr>
          </w:p>
        </w:tc>
      </w:tr>
      <w:tr w14:paraId="1D130F77">
        <w:tblPrEx>
          <w:tblCellMar>
            <w:top w:w="0" w:type="dxa"/>
            <w:left w:w="108" w:type="dxa"/>
            <w:bottom w:w="0" w:type="dxa"/>
            <w:right w:w="108" w:type="dxa"/>
          </w:tblCellMar>
        </w:tblPrEx>
        <w:trPr>
          <w:trHeight w:val="385" w:hRule="atLeast"/>
          <w:jc w:val="center"/>
        </w:trPr>
        <w:tc>
          <w:tcPr>
            <w:tcW w:w="1635" w:type="dxa"/>
            <w:gridSpan w:val="2"/>
            <w:vMerge w:val="continue"/>
            <w:tcBorders>
              <w:left w:val="single" w:color="000000" w:sz="4" w:space="0"/>
              <w:right w:val="single" w:color="000000" w:sz="4" w:space="0"/>
            </w:tcBorders>
            <w:vAlign w:val="center"/>
          </w:tcPr>
          <w:p w14:paraId="10C2F21C">
            <w:pPr>
              <w:widowControl/>
              <w:spacing w:line="288" w:lineRule="auto"/>
              <w:jc w:val="center"/>
              <w:textAlignment w:val="center"/>
              <w:rPr>
                <w:rFonts w:hint="eastAsia" w:ascii="仿宋" w:hAnsi="仿宋" w:eastAsia="仿宋" w:cs="仿宋"/>
                <w:kern w:val="0"/>
                <w:sz w:val="22"/>
                <w:szCs w:val="22"/>
              </w:rPr>
            </w:pPr>
          </w:p>
        </w:tc>
        <w:tc>
          <w:tcPr>
            <w:tcW w:w="1324" w:type="dxa"/>
            <w:tcBorders>
              <w:top w:val="single" w:color="000000" w:sz="4" w:space="0"/>
              <w:left w:val="single" w:color="000000" w:sz="4" w:space="0"/>
              <w:bottom w:val="single" w:color="000000" w:sz="4" w:space="0"/>
              <w:right w:val="single" w:color="000000" w:sz="4" w:space="0"/>
            </w:tcBorders>
            <w:vAlign w:val="center"/>
          </w:tcPr>
          <w:p w14:paraId="39567E61">
            <w:pPr>
              <w:widowControl/>
              <w:spacing w:line="288" w:lineRule="auto"/>
              <w:jc w:val="center"/>
              <w:textAlignment w:val="center"/>
              <w:rPr>
                <w:rFonts w:hint="eastAsia" w:ascii="仿宋" w:hAnsi="仿宋" w:eastAsia="仿宋" w:cs="仿宋"/>
                <w:kern w:val="0"/>
                <w:sz w:val="22"/>
                <w:szCs w:val="22"/>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64201305">
            <w:pPr>
              <w:widowControl/>
              <w:spacing w:line="288" w:lineRule="auto"/>
              <w:jc w:val="center"/>
              <w:textAlignment w:val="center"/>
              <w:rPr>
                <w:rFonts w:hint="eastAsia" w:ascii="仿宋" w:hAnsi="仿宋" w:eastAsia="仿宋" w:cs="仿宋"/>
                <w:kern w:val="0"/>
                <w:sz w:val="22"/>
                <w:szCs w:val="22"/>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12633CE9">
            <w:pPr>
              <w:widowControl/>
              <w:spacing w:line="288" w:lineRule="auto"/>
              <w:jc w:val="center"/>
              <w:textAlignment w:val="center"/>
              <w:rPr>
                <w:rFonts w:hint="eastAsia" w:ascii="仿宋" w:hAnsi="仿宋" w:eastAsia="仿宋" w:cs="仿宋"/>
                <w:kern w:val="0"/>
                <w:sz w:val="22"/>
                <w:szCs w:val="22"/>
              </w:rPr>
            </w:pPr>
          </w:p>
        </w:tc>
        <w:tc>
          <w:tcPr>
            <w:tcW w:w="1433" w:type="dxa"/>
            <w:tcBorders>
              <w:top w:val="single" w:color="000000" w:sz="4" w:space="0"/>
              <w:left w:val="single" w:color="000000" w:sz="4" w:space="0"/>
              <w:bottom w:val="single" w:color="000000" w:sz="4" w:space="0"/>
              <w:right w:val="single" w:color="000000" w:sz="4" w:space="0"/>
            </w:tcBorders>
            <w:vAlign w:val="center"/>
          </w:tcPr>
          <w:p w14:paraId="1B5331D2">
            <w:pPr>
              <w:widowControl/>
              <w:spacing w:line="288" w:lineRule="auto"/>
              <w:jc w:val="center"/>
              <w:textAlignment w:val="center"/>
              <w:rPr>
                <w:rFonts w:hint="eastAsia" w:ascii="仿宋" w:hAnsi="仿宋" w:eastAsia="仿宋" w:cs="仿宋"/>
                <w:kern w:val="0"/>
                <w:sz w:val="22"/>
                <w:szCs w:val="22"/>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5CE05764">
            <w:pPr>
              <w:widowControl/>
              <w:spacing w:line="288" w:lineRule="auto"/>
              <w:jc w:val="center"/>
              <w:textAlignment w:val="center"/>
              <w:rPr>
                <w:rFonts w:hint="eastAsia" w:ascii="仿宋" w:hAnsi="仿宋" w:eastAsia="仿宋" w:cs="仿宋"/>
                <w:kern w:val="0"/>
                <w:sz w:val="22"/>
                <w:szCs w:val="22"/>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74D674DB">
            <w:pPr>
              <w:widowControl/>
              <w:spacing w:line="288" w:lineRule="auto"/>
              <w:jc w:val="center"/>
              <w:textAlignment w:val="center"/>
              <w:rPr>
                <w:rFonts w:hint="eastAsia" w:ascii="仿宋" w:hAnsi="仿宋" w:eastAsia="仿宋" w:cs="仿宋"/>
                <w:kern w:val="0"/>
                <w:sz w:val="22"/>
                <w:szCs w:val="22"/>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2827AB26">
            <w:pPr>
              <w:widowControl/>
              <w:spacing w:line="288" w:lineRule="auto"/>
              <w:jc w:val="center"/>
              <w:textAlignment w:val="center"/>
              <w:rPr>
                <w:rFonts w:hint="eastAsia" w:ascii="仿宋" w:hAnsi="仿宋" w:eastAsia="仿宋" w:cs="仿宋"/>
                <w:kern w:val="0"/>
                <w:sz w:val="22"/>
                <w:szCs w:val="22"/>
              </w:rPr>
            </w:pPr>
          </w:p>
        </w:tc>
      </w:tr>
      <w:tr w14:paraId="25422B01">
        <w:tblPrEx>
          <w:tblCellMar>
            <w:top w:w="0" w:type="dxa"/>
            <w:left w:w="108" w:type="dxa"/>
            <w:bottom w:w="0" w:type="dxa"/>
            <w:right w:w="108" w:type="dxa"/>
          </w:tblCellMar>
        </w:tblPrEx>
        <w:trPr>
          <w:trHeight w:val="295" w:hRule="atLeast"/>
          <w:jc w:val="center"/>
        </w:trPr>
        <w:tc>
          <w:tcPr>
            <w:tcW w:w="1635" w:type="dxa"/>
            <w:gridSpan w:val="2"/>
            <w:vMerge w:val="continue"/>
            <w:tcBorders>
              <w:left w:val="single" w:color="000000" w:sz="4" w:space="0"/>
              <w:right w:val="single" w:color="000000" w:sz="4" w:space="0"/>
            </w:tcBorders>
            <w:vAlign w:val="center"/>
          </w:tcPr>
          <w:p w14:paraId="373F85B8">
            <w:pPr>
              <w:widowControl/>
              <w:spacing w:line="288" w:lineRule="auto"/>
              <w:jc w:val="center"/>
              <w:textAlignment w:val="center"/>
              <w:rPr>
                <w:rFonts w:hint="eastAsia" w:ascii="仿宋" w:hAnsi="仿宋" w:eastAsia="仿宋" w:cs="仿宋"/>
                <w:kern w:val="0"/>
                <w:sz w:val="22"/>
                <w:szCs w:val="22"/>
              </w:rPr>
            </w:pPr>
          </w:p>
        </w:tc>
        <w:tc>
          <w:tcPr>
            <w:tcW w:w="1324" w:type="dxa"/>
            <w:tcBorders>
              <w:top w:val="single" w:color="000000" w:sz="4" w:space="0"/>
              <w:left w:val="single" w:color="000000" w:sz="4" w:space="0"/>
              <w:bottom w:val="single" w:color="000000" w:sz="4" w:space="0"/>
              <w:right w:val="single" w:color="000000" w:sz="4" w:space="0"/>
            </w:tcBorders>
            <w:vAlign w:val="center"/>
          </w:tcPr>
          <w:p w14:paraId="40C11DB8">
            <w:pPr>
              <w:widowControl/>
              <w:spacing w:line="288" w:lineRule="auto"/>
              <w:jc w:val="center"/>
              <w:textAlignment w:val="center"/>
              <w:rPr>
                <w:rFonts w:hint="eastAsia" w:ascii="仿宋" w:hAnsi="仿宋" w:eastAsia="仿宋" w:cs="仿宋"/>
                <w:kern w:val="0"/>
                <w:sz w:val="22"/>
                <w:szCs w:val="22"/>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57B3A8DA">
            <w:pPr>
              <w:widowControl/>
              <w:spacing w:line="288" w:lineRule="auto"/>
              <w:jc w:val="center"/>
              <w:textAlignment w:val="center"/>
              <w:rPr>
                <w:rFonts w:hint="eastAsia" w:ascii="仿宋" w:hAnsi="仿宋" w:eastAsia="仿宋" w:cs="仿宋"/>
                <w:kern w:val="0"/>
                <w:sz w:val="22"/>
                <w:szCs w:val="22"/>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3FC2660F">
            <w:pPr>
              <w:widowControl/>
              <w:spacing w:line="288" w:lineRule="auto"/>
              <w:jc w:val="center"/>
              <w:textAlignment w:val="center"/>
              <w:rPr>
                <w:rFonts w:hint="eastAsia" w:ascii="仿宋" w:hAnsi="仿宋" w:eastAsia="仿宋" w:cs="仿宋"/>
                <w:kern w:val="0"/>
                <w:sz w:val="22"/>
                <w:szCs w:val="22"/>
              </w:rPr>
            </w:pPr>
          </w:p>
        </w:tc>
        <w:tc>
          <w:tcPr>
            <w:tcW w:w="1433" w:type="dxa"/>
            <w:tcBorders>
              <w:top w:val="single" w:color="000000" w:sz="4" w:space="0"/>
              <w:left w:val="single" w:color="000000" w:sz="4" w:space="0"/>
              <w:bottom w:val="single" w:color="000000" w:sz="4" w:space="0"/>
              <w:right w:val="single" w:color="000000" w:sz="4" w:space="0"/>
            </w:tcBorders>
            <w:vAlign w:val="center"/>
          </w:tcPr>
          <w:p w14:paraId="2574550C">
            <w:pPr>
              <w:widowControl/>
              <w:spacing w:line="288" w:lineRule="auto"/>
              <w:jc w:val="center"/>
              <w:textAlignment w:val="center"/>
              <w:rPr>
                <w:rFonts w:hint="eastAsia" w:ascii="仿宋" w:hAnsi="仿宋" w:eastAsia="仿宋" w:cs="仿宋"/>
                <w:kern w:val="0"/>
                <w:sz w:val="22"/>
                <w:szCs w:val="22"/>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2E2C7D32">
            <w:pPr>
              <w:widowControl/>
              <w:spacing w:line="288" w:lineRule="auto"/>
              <w:jc w:val="center"/>
              <w:textAlignment w:val="center"/>
              <w:rPr>
                <w:rFonts w:hint="eastAsia" w:ascii="仿宋" w:hAnsi="仿宋" w:eastAsia="仿宋" w:cs="仿宋"/>
                <w:kern w:val="0"/>
                <w:sz w:val="22"/>
                <w:szCs w:val="22"/>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69E85B07">
            <w:pPr>
              <w:widowControl/>
              <w:spacing w:line="288" w:lineRule="auto"/>
              <w:jc w:val="center"/>
              <w:textAlignment w:val="center"/>
              <w:rPr>
                <w:rFonts w:hint="eastAsia" w:ascii="仿宋" w:hAnsi="仿宋" w:eastAsia="仿宋" w:cs="仿宋"/>
                <w:kern w:val="0"/>
                <w:sz w:val="22"/>
                <w:szCs w:val="22"/>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6D5EDDC4">
            <w:pPr>
              <w:widowControl/>
              <w:spacing w:line="288" w:lineRule="auto"/>
              <w:jc w:val="center"/>
              <w:textAlignment w:val="center"/>
              <w:rPr>
                <w:rFonts w:hint="eastAsia" w:ascii="仿宋" w:hAnsi="仿宋" w:eastAsia="仿宋" w:cs="仿宋"/>
                <w:kern w:val="0"/>
                <w:sz w:val="22"/>
                <w:szCs w:val="22"/>
              </w:rPr>
            </w:pPr>
          </w:p>
        </w:tc>
      </w:tr>
      <w:tr w14:paraId="1537D78F">
        <w:tblPrEx>
          <w:tblCellMar>
            <w:top w:w="0" w:type="dxa"/>
            <w:left w:w="108" w:type="dxa"/>
            <w:bottom w:w="0" w:type="dxa"/>
            <w:right w:w="108" w:type="dxa"/>
          </w:tblCellMar>
        </w:tblPrEx>
        <w:trPr>
          <w:trHeight w:val="415" w:hRule="atLeast"/>
          <w:jc w:val="center"/>
        </w:trPr>
        <w:tc>
          <w:tcPr>
            <w:tcW w:w="1635" w:type="dxa"/>
            <w:gridSpan w:val="2"/>
            <w:vMerge w:val="continue"/>
            <w:tcBorders>
              <w:left w:val="single" w:color="000000" w:sz="4" w:space="0"/>
              <w:right w:val="single" w:color="000000" w:sz="4" w:space="0"/>
            </w:tcBorders>
            <w:vAlign w:val="center"/>
          </w:tcPr>
          <w:p w14:paraId="791728B0">
            <w:pPr>
              <w:widowControl/>
              <w:spacing w:line="288" w:lineRule="auto"/>
              <w:jc w:val="center"/>
              <w:textAlignment w:val="center"/>
              <w:rPr>
                <w:rFonts w:hint="eastAsia" w:ascii="仿宋" w:hAnsi="仿宋" w:eastAsia="仿宋" w:cs="仿宋"/>
                <w:kern w:val="0"/>
                <w:sz w:val="22"/>
                <w:szCs w:val="22"/>
              </w:rPr>
            </w:pPr>
          </w:p>
        </w:tc>
        <w:tc>
          <w:tcPr>
            <w:tcW w:w="1324" w:type="dxa"/>
            <w:tcBorders>
              <w:top w:val="single" w:color="000000" w:sz="4" w:space="0"/>
              <w:left w:val="single" w:color="000000" w:sz="4" w:space="0"/>
              <w:bottom w:val="single" w:color="000000" w:sz="4" w:space="0"/>
              <w:right w:val="single" w:color="000000" w:sz="4" w:space="0"/>
            </w:tcBorders>
            <w:vAlign w:val="center"/>
          </w:tcPr>
          <w:p w14:paraId="39589CCB">
            <w:pPr>
              <w:widowControl/>
              <w:spacing w:line="288" w:lineRule="auto"/>
              <w:jc w:val="center"/>
              <w:textAlignment w:val="center"/>
              <w:rPr>
                <w:rFonts w:hint="eastAsia" w:ascii="仿宋" w:hAnsi="仿宋" w:eastAsia="仿宋" w:cs="仿宋"/>
                <w:kern w:val="0"/>
                <w:sz w:val="22"/>
                <w:szCs w:val="22"/>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5C387CB3">
            <w:pPr>
              <w:widowControl/>
              <w:spacing w:line="288" w:lineRule="auto"/>
              <w:jc w:val="center"/>
              <w:textAlignment w:val="center"/>
              <w:rPr>
                <w:rFonts w:hint="eastAsia" w:ascii="仿宋" w:hAnsi="仿宋" w:eastAsia="仿宋" w:cs="仿宋"/>
                <w:kern w:val="0"/>
                <w:sz w:val="22"/>
                <w:szCs w:val="22"/>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3C73A7A2">
            <w:pPr>
              <w:widowControl/>
              <w:spacing w:line="288" w:lineRule="auto"/>
              <w:jc w:val="center"/>
              <w:textAlignment w:val="center"/>
              <w:rPr>
                <w:rFonts w:hint="eastAsia" w:ascii="仿宋" w:hAnsi="仿宋" w:eastAsia="仿宋" w:cs="仿宋"/>
                <w:kern w:val="0"/>
                <w:sz w:val="22"/>
                <w:szCs w:val="22"/>
              </w:rPr>
            </w:pPr>
          </w:p>
        </w:tc>
        <w:tc>
          <w:tcPr>
            <w:tcW w:w="1433" w:type="dxa"/>
            <w:tcBorders>
              <w:top w:val="single" w:color="000000" w:sz="4" w:space="0"/>
              <w:left w:val="single" w:color="000000" w:sz="4" w:space="0"/>
              <w:bottom w:val="single" w:color="000000" w:sz="4" w:space="0"/>
              <w:right w:val="single" w:color="000000" w:sz="4" w:space="0"/>
            </w:tcBorders>
            <w:vAlign w:val="center"/>
          </w:tcPr>
          <w:p w14:paraId="3A66D07D">
            <w:pPr>
              <w:widowControl/>
              <w:spacing w:line="288" w:lineRule="auto"/>
              <w:jc w:val="center"/>
              <w:textAlignment w:val="center"/>
              <w:rPr>
                <w:rFonts w:hint="eastAsia" w:ascii="仿宋" w:hAnsi="仿宋" w:eastAsia="仿宋" w:cs="仿宋"/>
                <w:kern w:val="0"/>
                <w:sz w:val="22"/>
                <w:szCs w:val="22"/>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3F94E361">
            <w:pPr>
              <w:widowControl/>
              <w:spacing w:line="288" w:lineRule="auto"/>
              <w:jc w:val="center"/>
              <w:textAlignment w:val="center"/>
              <w:rPr>
                <w:rFonts w:hint="eastAsia" w:ascii="仿宋" w:hAnsi="仿宋" w:eastAsia="仿宋" w:cs="仿宋"/>
                <w:kern w:val="0"/>
                <w:sz w:val="22"/>
                <w:szCs w:val="22"/>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6F2DF98A">
            <w:pPr>
              <w:widowControl/>
              <w:spacing w:line="288" w:lineRule="auto"/>
              <w:jc w:val="center"/>
              <w:textAlignment w:val="center"/>
              <w:rPr>
                <w:rFonts w:hint="eastAsia" w:ascii="仿宋" w:hAnsi="仿宋" w:eastAsia="仿宋" w:cs="仿宋"/>
                <w:kern w:val="0"/>
                <w:sz w:val="22"/>
                <w:szCs w:val="22"/>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3FAC5341">
            <w:pPr>
              <w:widowControl/>
              <w:spacing w:line="288" w:lineRule="auto"/>
              <w:jc w:val="center"/>
              <w:textAlignment w:val="center"/>
              <w:rPr>
                <w:rFonts w:hint="eastAsia" w:ascii="仿宋" w:hAnsi="仿宋" w:eastAsia="仿宋" w:cs="仿宋"/>
                <w:kern w:val="0"/>
                <w:sz w:val="22"/>
                <w:szCs w:val="22"/>
              </w:rPr>
            </w:pPr>
          </w:p>
        </w:tc>
      </w:tr>
      <w:tr w14:paraId="4AD87A4F">
        <w:tblPrEx>
          <w:tblCellMar>
            <w:top w:w="0" w:type="dxa"/>
            <w:left w:w="108" w:type="dxa"/>
            <w:bottom w:w="0" w:type="dxa"/>
            <w:right w:w="108" w:type="dxa"/>
          </w:tblCellMar>
        </w:tblPrEx>
        <w:trPr>
          <w:trHeight w:val="295" w:hRule="atLeast"/>
          <w:jc w:val="center"/>
        </w:trPr>
        <w:tc>
          <w:tcPr>
            <w:tcW w:w="1635" w:type="dxa"/>
            <w:gridSpan w:val="2"/>
            <w:vMerge w:val="continue"/>
            <w:tcBorders>
              <w:left w:val="single" w:color="000000" w:sz="4" w:space="0"/>
              <w:right w:val="single" w:color="000000" w:sz="4" w:space="0"/>
            </w:tcBorders>
            <w:vAlign w:val="center"/>
          </w:tcPr>
          <w:p w14:paraId="6ED93DEE">
            <w:pPr>
              <w:widowControl/>
              <w:spacing w:line="288" w:lineRule="auto"/>
              <w:jc w:val="center"/>
              <w:textAlignment w:val="center"/>
              <w:rPr>
                <w:rFonts w:hint="eastAsia" w:ascii="仿宋" w:hAnsi="仿宋" w:eastAsia="仿宋" w:cs="仿宋"/>
                <w:kern w:val="0"/>
                <w:sz w:val="22"/>
                <w:szCs w:val="22"/>
              </w:rPr>
            </w:pPr>
          </w:p>
        </w:tc>
        <w:tc>
          <w:tcPr>
            <w:tcW w:w="1324" w:type="dxa"/>
            <w:tcBorders>
              <w:top w:val="single" w:color="000000" w:sz="4" w:space="0"/>
              <w:left w:val="single" w:color="000000" w:sz="4" w:space="0"/>
              <w:bottom w:val="single" w:color="000000" w:sz="4" w:space="0"/>
              <w:right w:val="single" w:color="000000" w:sz="4" w:space="0"/>
            </w:tcBorders>
            <w:vAlign w:val="center"/>
          </w:tcPr>
          <w:p w14:paraId="4030DA81">
            <w:pPr>
              <w:widowControl/>
              <w:spacing w:line="288" w:lineRule="auto"/>
              <w:jc w:val="center"/>
              <w:textAlignment w:val="center"/>
              <w:rPr>
                <w:rFonts w:hint="eastAsia" w:ascii="仿宋" w:hAnsi="仿宋" w:eastAsia="仿宋" w:cs="仿宋"/>
                <w:kern w:val="0"/>
                <w:sz w:val="22"/>
                <w:szCs w:val="22"/>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3BEE304C">
            <w:pPr>
              <w:widowControl/>
              <w:spacing w:line="288" w:lineRule="auto"/>
              <w:jc w:val="center"/>
              <w:textAlignment w:val="center"/>
              <w:rPr>
                <w:rFonts w:hint="eastAsia" w:ascii="仿宋" w:hAnsi="仿宋" w:eastAsia="仿宋" w:cs="仿宋"/>
                <w:kern w:val="0"/>
                <w:sz w:val="22"/>
                <w:szCs w:val="22"/>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0A7C5C4A">
            <w:pPr>
              <w:widowControl/>
              <w:spacing w:line="288" w:lineRule="auto"/>
              <w:jc w:val="center"/>
              <w:textAlignment w:val="center"/>
              <w:rPr>
                <w:rFonts w:hint="eastAsia" w:ascii="仿宋" w:hAnsi="仿宋" w:eastAsia="仿宋" w:cs="仿宋"/>
                <w:kern w:val="0"/>
                <w:sz w:val="22"/>
                <w:szCs w:val="22"/>
              </w:rPr>
            </w:pPr>
          </w:p>
        </w:tc>
        <w:tc>
          <w:tcPr>
            <w:tcW w:w="1433" w:type="dxa"/>
            <w:tcBorders>
              <w:top w:val="single" w:color="000000" w:sz="4" w:space="0"/>
              <w:left w:val="single" w:color="000000" w:sz="4" w:space="0"/>
              <w:bottom w:val="single" w:color="000000" w:sz="4" w:space="0"/>
              <w:right w:val="single" w:color="000000" w:sz="4" w:space="0"/>
            </w:tcBorders>
            <w:vAlign w:val="center"/>
          </w:tcPr>
          <w:p w14:paraId="22CFD916">
            <w:pPr>
              <w:widowControl/>
              <w:spacing w:line="288" w:lineRule="auto"/>
              <w:jc w:val="center"/>
              <w:textAlignment w:val="center"/>
              <w:rPr>
                <w:rFonts w:hint="eastAsia" w:ascii="仿宋" w:hAnsi="仿宋" w:eastAsia="仿宋" w:cs="仿宋"/>
                <w:kern w:val="0"/>
                <w:sz w:val="22"/>
                <w:szCs w:val="22"/>
              </w:rPr>
            </w:pPr>
          </w:p>
        </w:tc>
        <w:tc>
          <w:tcPr>
            <w:tcW w:w="846" w:type="dxa"/>
            <w:tcBorders>
              <w:top w:val="single" w:color="000000" w:sz="4" w:space="0"/>
              <w:left w:val="single" w:color="000000" w:sz="4" w:space="0"/>
              <w:bottom w:val="single" w:color="000000" w:sz="4" w:space="0"/>
              <w:right w:val="single" w:color="000000" w:sz="4" w:space="0"/>
            </w:tcBorders>
            <w:vAlign w:val="center"/>
          </w:tcPr>
          <w:p w14:paraId="6D581628">
            <w:pPr>
              <w:widowControl/>
              <w:spacing w:line="288" w:lineRule="auto"/>
              <w:jc w:val="center"/>
              <w:textAlignment w:val="center"/>
              <w:rPr>
                <w:rFonts w:hint="eastAsia" w:ascii="仿宋" w:hAnsi="仿宋" w:eastAsia="仿宋" w:cs="仿宋"/>
                <w:kern w:val="0"/>
                <w:sz w:val="22"/>
                <w:szCs w:val="22"/>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56F73AA1">
            <w:pPr>
              <w:widowControl/>
              <w:spacing w:line="288" w:lineRule="auto"/>
              <w:jc w:val="center"/>
              <w:textAlignment w:val="center"/>
              <w:rPr>
                <w:rFonts w:hint="eastAsia" w:ascii="仿宋" w:hAnsi="仿宋" w:eastAsia="仿宋" w:cs="仿宋"/>
                <w:kern w:val="0"/>
                <w:sz w:val="22"/>
                <w:szCs w:val="22"/>
              </w:rPr>
            </w:pPr>
          </w:p>
        </w:tc>
        <w:tc>
          <w:tcPr>
            <w:tcW w:w="951" w:type="dxa"/>
            <w:tcBorders>
              <w:top w:val="single" w:color="000000" w:sz="4" w:space="0"/>
              <w:left w:val="single" w:color="000000" w:sz="4" w:space="0"/>
              <w:bottom w:val="single" w:color="000000" w:sz="4" w:space="0"/>
              <w:right w:val="single" w:color="000000" w:sz="4" w:space="0"/>
            </w:tcBorders>
            <w:vAlign w:val="center"/>
          </w:tcPr>
          <w:p w14:paraId="7CAD5D22">
            <w:pPr>
              <w:widowControl/>
              <w:spacing w:line="288" w:lineRule="auto"/>
              <w:jc w:val="center"/>
              <w:textAlignment w:val="center"/>
              <w:rPr>
                <w:rFonts w:hint="eastAsia" w:ascii="仿宋" w:hAnsi="仿宋" w:eastAsia="仿宋" w:cs="仿宋"/>
                <w:kern w:val="0"/>
                <w:sz w:val="22"/>
                <w:szCs w:val="22"/>
              </w:rPr>
            </w:pPr>
          </w:p>
        </w:tc>
      </w:tr>
      <w:tr w14:paraId="521E0195">
        <w:tblPrEx>
          <w:tblCellMar>
            <w:top w:w="0" w:type="dxa"/>
            <w:left w:w="108" w:type="dxa"/>
            <w:bottom w:w="0" w:type="dxa"/>
            <w:right w:w="108" w:type="dxa"/>
          </w:tblCellMar>
        </w:tblPrEx>
        <w:trPr>
          <w:trHeight w:val="675" w:hRule="atLeast"/>
          <w:jc w:val="center"/>
        </w:trPr>
        <w:tc>
          <w:tcPr>
            <w:tcW w:w="803" w:type="dxa"/>
            <w:tcBorders>
              <w:top w:val="single" w:color="000000" w:sz="4" w:space="0"/>
              <w:left w:val="single" w:color="000000" w:sz="4" w:space="0"/>
              <w:bottom w:val="single" w:color="000000" w:sz="4" w:space="0"/>
              <w:right w:val="single" w:color="000000" w:sz="4" w:space="0"/>
            </w:tcBorders>
            <w:vAlign w:val="center"/>
          </w:tcPr>
          <w:p w14:paraId="49335138">
            <w:pPr>
              <w:widowControl/>
              <w:spacing w:line="288" w:lineRule="auto"/>
              <w:jc w:val="center"/>
              <w:textAlignment w:val="center"/>
              <w:rPr>
                <w:rFonts w:hint="eastAsia" w:ascii="仿宋" w:hAnsi="仿宋" w:eastAsia="仿宋" w:cs="仿宋"/>
                <w:kern w:val="0"/>
                <w:sz w:val="22"/>
                <w:szCs w:val="22"/>
              </w:rPr>
            </w:pPr>
            <w:r>
              <w:rPr>
                <w:rFonts w:hint="eastAsia" w:ascii="仿宋" w:hAnsi="仿宋" w:eastAsia="仿宋" w:cs="仿宋"/>
                <w:kern w:val="0"/>
                <w:sz w:val="22"/>
                <w:szCs w:val="22"/>
              </w:rPr>
              <w:t>配套设备信息（如有）：</w:t>
            </w:r>
          </w:p>
        </w:tc>
        <w:tc>
          <w:tcPr>
            <w:tcW w:w="832" w:type="dxa"/>
            <w:tcBorders>
              <w:top w:val="single" w:color="000000" w:sz="4" w:space="0"/>
              <w:left w:val="single" w:color="000000" w:sz="4" w:space="0"/>
              <w:bottom w:val="single" w:color="000000" w:sz="4" w:space="0"/>
              <w:right w:val="single" w:color="000000" w:sz="4" w:space="0"/>
            </w:tcBorders>
            <w:vAlign w:val="center"/>
          </w:tcPr>
          <w:p w14:paraId="6BD8293D">
            <w:pPr>
              <w:widowControl/>
              <w:spacing w:line="288" w:lineRule="auto"/>
              <w:jc w:val="center"/>
              <w:textAlignment w:val="center"/>
              <w:rPr>
                <w:rFonts w:hint="eastAsia" w:ascii="仿宋" w:hAnsi="仿宋" w:eastAsia="仿宋" w:cs="仿宋"/>
                <w:kern w:val="0"/>
                <w:sz w:val="22"/>
                <w:szCs w:val="22"/>
              </w:rPr>
            </w:pPr>
            <w:r>
              <w:rPr>
                <w:rFonts w:hint="eastAsia" w:ascii="仿宋" w:hAnsi="仿宋" w:eastAsia="仿宋" w:cs="仿宋"/>
                <w:kern w:val="0"/>
                <w:sz w:val="22"/>
                <w:szCs w:val="22"/>
              </w:rPr>
              <w:t>设备注册证号</w:t>
            </w:r>
          </w:p>
        </w:tc>
        <w:tc>
          <w:tcPr>
            <w:tcW w:w="1324" w:type="dxa"/>
            <w:tcBorders>
              <w:top w:val="single" w:color="000000" w:sz="4" w:space="0"/>
              <w:left w:val="single" w:color="000000" w:sz="4" w:space="0"/>
              <w:bottom w:val="single" w:color="000000" w:sz="4" w:space="0"/>
              <w:right w:val="single" w:color="000000" w:sz="4" w:space="0"/>
            </w:tcBorders>
            <w:vAlign w:val="center"/>
          </w:tcPr>
          <w:p w14:paraId="32B18A3B">
            <w:pPr>
              <w:widowControl/>
              <w:spacing w:line="288" w:lineRule="auto"/>
              <w:ind w:firstLine="440"/>
              <w:jc w:val="center"/>
              <w:textAlignment w:val="center"/>
              <w:rPr>
                <w:rFonts w:hint="eastAsia" w:ascii="仿宋" w:hAnsi="仿宋" w:eastAsia="仿宋" w:cs="仿宋"/>
                <w:kern w:val="0"/>
                <w:sz w:val="22"/>
                <w:szCs w:val="22"/>
              </w:rPr>
            </w:pPr>
          </w:p>
        </w:tc>
        <w:tc>
          <w:tcPr>
            <w:tcW w:w="1234" w:type="dxa"/>
            <w:tcBorders>
              <w:top w:val="single" w:color="000000" w:sz="4" w:space="0"/>
              <w:left w:val="single" w:color="000000" w:sz="4" w:space="0"/>
              <w:bottom w:val="single" w:color="000000" w:sz="4" w:space="0"/>
              <w:right w:val="single" w:color="000000" w:sz="4" w:space="0"/>
            </w:tcBorders>
            <w:vAlign w:val="center"/>
          </w:tcPr>
          <w:p w14:paraId="5995C12B">
            <w:pPr>
              <w:widowControl/>
              <w:spacing w:line="288" w:lineRule="auto"/>
              <w:jc w:val="center"/>
              <w:textAlignment w:val="center"/>
              <w:rPr>
                <w:rFonts w:hint="eastAsia" w:ascii="仿宋" w:hAnsi="仿宋" w:eastAsia="仿宋" w:cs="仿宋"/>
                <w:kern w:val="0"/>
                <w:sz w:val="22"/>
                <w:szCs w:val="22"/>
              </w:rPr>
            </w:pPr>
            <w:r>
              <w:rPr>
                <w:rFonts w:hint="eastAsia" w:ascii="仿宋" w:hAnsi="仿宋" w:eastAsia="仿宋" w:cs="仿宋"/>
                <w:kern w:val="0"/>
                <w:sz w:val="22"/>
                <w:szCs w:val="22"/>
              </w:rPr>
              <w:t>设备注册证名称</w:t>
            </w:r>
          </w:p>
        </w:tc>
        <w:tc>
          <w:tcPr>
            <w:tcW w:w="1116" w:type="dxa"/>
            <w:tcBorders>
              <w:top w:val="single" w:color="000000" w:sz="4" w:space="0"/>
              <w:left w:val="single" w:color="000000" w:sz="4" w:space="0"/>
              <w:bottom w:val="single" w:color="000000" w:sz="4" w:space="0"/>
              <w:right w:val="single" w:color="000000" w:sz="4" w:space="0"/>
            </w:tcBorders>
            <w:vAlign w:val="center"/>
          </w:tcPr>
          <w:p w14:paraId="6E4B9964">
            <w:pPr>
              <w:widowControl/>
              <w:spacing w:line="288" w:lineRule="auto"/>
              <w:ind w:firstLine="440"/>
              <w:jc w:val="center"/>
              <w:textAlignment w:val="center"/>
              <w:rPr>
                <w:rFonts w:hint="eastAsia" w:ascii="仿宋" w:hAnsi="仿宋" w:eastAsia="仿宋" w:cs="仿宋"/>
                <w:kern w:val="0"/>
                <w:sz w:val="22"/>
                <w:szCs w:val="22"/>
              </w:rPr>
            </w:pPr>
          </w:p>
        </w:tc>
        <w:tc>
          <w:tcPr>
            <w:tcW w:w="1433" w:type="dxa"/>
            <w:tcBorders>
              <w:top w:val="single" w:color="000000" w:sz="4" w:space="0"/>
              <w:left w:val="single" w:color="000000" w:sz="4" w:space="0"/>
              <w:bottom w:val="single" w:color="000000" w:sz="4" w:space="0"/>
              <w:right w:val="single" w:color="000000" w:sz="4" w:space="0"/>
            </w:tcBorders>
            <w:vAlign w:val="center"/>
          </w:tcPr>
          <w:p w14:paraId="467DD028">
            <w:pPr>
              <w:widowControl/>
              <w:spacing w:line="288" w:lineRule="auto"/>
              <w:jc w:val="center"/>
              <w:textAlignment w:val="center"/>
              <w:rPr>
                <w:rFonts w:hint="eastAsia" w:ascii="仿宋" w:hAnsi="仿宋" w:eastAsia="仿宋" w:cs="仿宋"/>
                <w:kern w:val="0"/>
                <w:sz w:val="22"/>
                <w:szCs w:val="22"/>
              </w:rPr>
            </w:pPr>
            <w:r>
              <w:rPr>
                <w:rFonts w:hint="eastAsia" w:ascii="仿宋" w:hAnsi="仿宋" w:eastAsia="仿宋" w:cs="仿宋"/>
                <w:kern w:val="0"/>
                <w:sz w:val="22"/>
                <w:szCs w:val="22"/>
              </w:rPr>
              <w:t>设备规格型号</w:t>
            </w:r>
          </w:p>
        </w:tc>
        <w:tc>
          <w:tcPr>
            <w:tcW w:w="846" w:type="dxa"/>
            <w:tcBorders>
              <w:top w:val="single" w:color="000000" w:sz="4" w:space="0"/>
              <w:left w:val="single" w:color="000000" w:sz="4" w:space="0"/>
              <w:bottom w:val="single" w:color="000000" w:sz="4" w:space="0"/>
              <w:right w:val="single" w:color="000000" w:sz="4" w:space="0"/>
            </w:tcBorders>
            <w:vAlign w:val="center"/>
          </w:tcPr>
          <w:p w14:paraId="64266800">
            <w:pPr>
              <w:widowControl/>
              <w:spacing w:line="288" w:lineRule="auto"/>
              <w:ind w:firstLine="440"/>
              <w:jc w:val="center"/>
              <w:textAlignment w:val="center"/>
              <w:rPr>
                <w:rFonts w:hint="eastAsia" w:ascii="仿宋" w:hAnsi="仿宋" w:eastAsia="仿宋" w:cs="仿宋"/>
                <w:kern w:val="0"/>
                <w:sz w:val="22"/>
                <w:szCs w:val="22"/>
              </w:rPr>
            </w:pPr>
          </w:p>
        </w:tc>
        <w:tc>
          <w:tcPr>
            <w:tcW w:w="975" w:type="dxa"/>
            <w:tcBorders>
              <w:top w:val="single" w:color="000000" w:sz="4" w:space="0"/>
              <w:left w:val="single" w:color="000000" w:sz="4" w:space="0"/>
              <w:bottom w:val="single" w:color="000000" w:sz="4" w:space="0"/>
              <w:right w:val="single" w:color="000000" w:sz="4" w:space="0"/>
            </w:tcBorders>
            <w:vAlign w:val="center"/>
          </w:tcPr>
          <w:p w14:paraId="25E761EC">
            <w:pPr>
              <w:widowControl/>
              <w:spacing w:line="288" w:lineRule="auto"/>
              <w:jc w:val="center"/>
              <w:textAlignment w:val="center"/>
              <w:rPr>
                <w:rFonts w:hint="eastAsia" w:ascii="仿宋" w:hAnsi="仿宋" w:eastAsia="仿宋" w:cs="仿宋"/>
                <w:kern w:val="0"/>
                <w:sz w:val="22"/>
                <w:szCs w:val="22"/>
              </w:rPr>
            </w:pPr>
            <w:r>
              <w:rPr>
                <w:rFonts w:hint="eastAsia" w:ascii="仿宋" w:hAnsi="仿宋" w:eastAsia="仿宋" w:cs="仿宋"/>
                <w:kern w:val="0"/>
                <w:sz w:val="22"/>
                <w:szCs w:val="22"/>
              </w:rPr>
              <w:t>设备单位</w:t>
            </w:r>
          </w:p>
        </w:tc>
        <w:tc>
          <w:tcPr>
            <w:tcW w:w="951" w:type="dxa"/>
            <w:tcBorders>
              <w:top w:val="single" w:color="000000" w:sz="4" w:space="0"/>
              <w:left w:val="single" w:color="000000" w:sz="4" w:space="0"/>
              <w:bottom w:val="single" w:color="000000" w:sz="4" w:space="0"/>
              <w:right w:val="single" w:color="000000" w:sz="4" w:space="0"/>
            </w:tcBorders>
            <w:vAlign w:val="center"/>
          </w:tcPr>
          <w:p w14:paraId="04FC8B03">
            <w:pPr>
              <w:widowControl/>
              <w:spacing w:line="288" w:lineRule="auto"/>
              <w:ind w:firstLine="440"/>
              <w:jc w:val="center"/>
              <w:textAlignment w:val="center"/>
              <w:rPr>
                <w:rFonts w:hint="eastAsia" w:ascii="仿宋" w:hAnsi="仿宋" w:eastAsia="仿宋" w:cs="仿宋"/>
                <w:kern w:val="0"/>
                <w:sz w:val="22"/>
                <w:szCs w:val="22"/>
              </w:rPr>
            </w:pPr>
          </w:p>
        </w:tc>
      </w:tr>
      <w:tr w14:paraId="49C63E25">
        <w:tblPrEx>
          <w:tblCellMar>
            <w:top w:w="0" w:type="dxa"/>
            <w:left w:w="108" w:type="dxa"/>
            <w:bottom w:w="0" w:type="dxa"/>
            <w:right w:w="108" w:type="dxa"/>
          </w:tblCellMar>
        </w:tblPrEx>
        <w:trPr>
          <w:trHeight w:val="270" w:hRule="atLeast"/>
          <w:jc w:val="center"/>
        </w:trPr>
        <w:tc>
          <w:tcPr>
            <w:tcW w:w="9514" w:type="dxa"/>
            <w:gridSpan w:val="9"/>
            <w:tcBorders>
              <w:top w:val="single" w:color="000000" w:sz="4" w:space="0"/>
              <w:left w:val="single" w:color="000000" w:sz="4" w:space="0"/>
              <w:bottom w:val="single" w:color="000000" w:sz="4" w:space="0"/>
              <w:right w:val="single" w:color="000000" w:sz="4" w:space="0"/>
            </w:tcBorders>
            <w:vAlign w:val="center"/>
          </w:tcPr>
          <w:p w14:paraId="4C6533EF">
            <w:pPr>
              <w:widowControl/>
              <w:spacing w:line="288" w:lineRule="auto"/>
              <w:ind w:firstLine="440"/>
              <w:jc w:val="left"/>
              <w:textAlignment w:val="center"/>
              <w:rPr>
                <w:rFonts w:hint="eastAsia" w:ascii="仿宋" w:hAnsi="仿宋" w:eastAsia="仿宋" w:cs="仿宋"/>
                <w:sz w:val="22"/>
                <w:szCs w:val="22"/>
              </w:rPr>
            </w:pPr>
            <w:r>
              <w:rPr>
                <w:rFonts w:hint="eastAsia" w:ascii="仿宋" w:hAnsi="仿宋" w:eastAsia="仿宋" w:cs="仿宋"/>
                <w:kern w:val="0"/>
                <w:sz w:val="22"/>
                <w:szCs w:val="22"/>
              </w:rPr>
              <w:t>注：（1）本表无需报价，供应商根据字段如实填写。</w:t>
            </w:r>
          </w:p>
        </w:tc>
      </w:tr>
      <w:tr w14:paraId="3123F199">
        <w:tblPrEx>
          <w:tblCellMar>
            <w:top w:w="0" w:type="dxa"/>
            <w:left w:w="108" w:type="dxa"/>
            <w:bottom w:w="0" w:type="dxa"/>
            <w:right w:w="108" w:type="dxa"/>
          </w:tblCellMar>
        </w:tblPrEx>
        <w:trPr>
          <w:trHeight w:val="540" w:hRule="atLeast"/>
          <w:jc w:val="center"/>
        </w:trPr>
        <w:tc>
          <w:tcPr>
            <w:tcW w:w="9514" w:type="dxa"/>
            <w:gridSpan w:val="9"/>
            <w:tcBorders>
              <w:top w:val="single" w:color="000000" w:sz="4" w:space="0"/>
              <w:left w:val="single" w:color="000000" w:sz="4" w:space="0"/>
              <w:bottom w:val="single" w:color="000000" w:sz="4" w:space="0"/>
              <w:right w:val="single" w:color="000000" w:sz="4" w:space="0"/>
            </w:tcBorders>
            <w:vAlign w:val="center"/>
          </w:tcPr>
          <w:p w14:paraId="41120A6C">
            <w:pPr>
              <w:widowControl/>
              <w:spacing w:line="288" w:lineRule="auto"/>
              <w:ind w:firstLine="440"/>
              <w:jc w:val="left"/>
              <w:textAlignment w:val="center"/>
              <w:rPr>
                <w:rFonts w:hint="eastAsia" w:ascii="仿宋" w:hAnsi="仿宋" w:eastAsia="仿宋" w:cs="仿宋"/>
                <w:sz w:val="22"/>
                <w:szCs w:val="22"/>
              </w:rPr>
            </w:pPr>
            <w:r>
              <w:rPr>
                <w:rFonts w:hint="eastAsia" w:ascii="仿宋" w:hAnsi="仿宋" w:eastAsia="仿宋" w:cs="仿宋"/>
                <w:kern w:val="0"/>
                <w:sz w:val="22"/>
                <w:szCs w:val="22"/>
              </w:rPr>
              <w:t xml:space="preserve">    （2）请不要随意改动本表的任何格式（除了行高），禁止合并单元格，如有较多产品，请自动插入行。</w:t>
            </w:r>
          </w:p>
        </w:tc>
      </w:tr>
      <w:tr w14:paraId="6F3450C6">
        <w:tblPrEx>
          <w:tblCellMar>
            <w:top w:w="0" w:type="dxa"/>
            <w:left w:w="108" w:type="dxa"/>
            <w:bottom w:w="0" w:type="dxa"/>
            <w:right w:w="108" w:type="dxa"/>
          </w:tblCellMar>
        </w:tblPrEx>
        <w:trPr>
          <w:trHeight w:val="540" w:hRule="atLeast"/>
          <w:jc w:val="center"/>
        </w:trPr>
        <w:tc>
          <w:tcPr>
            <w:tcW w:w="9514" w:type="dxa"/>
            <w:gridSpan w:val="9"/>
            <w:tcBorders>
              <w:top w:val="single" w:color="000000" w:sz="4" w:space="0"/>
              <w:left w:val="single" w:color="000000" w:sz="4" w:space="0"/>
              <w:bottom w:val="single" w:color="000000" w:sz="4" w:space="0"/>
              <w:right w:val="single" w:color="000000" w:sz="4" w:space="0"/>
            </w:tcBorders>
            <w:vAlign w:val="center"/>
          </w:tcPr>
          <w:p w14:paraId="7C569046">
            <w:pPr>
              <w:widowControl/>
              <w:spacing w:line="288" w:lineRule="auto"/>
              <w:ind w:firstLine="440"/>
              <w:jc w:val="left"/>
              <w:textAlignment w:val="center"/>
              <w:rPr>
                <w:rFonts w:hint="eastAsia" w:ascii="仿宋" w:hAnsi="仿宋" w:eastAsia="仿宋" w:cs="仿宋"/>
                <w:kern w:val="0"/>
                <w:sz w:val="22"/>
                <w:szCs w:val="22"/>
              </w:rPr>
            </w:pPr>
            <w:r>
              <w:rPr>
                <w:rFonts w:hint="eastAsia" w:ascii="仿宋" w:hAnsi="仿宋" w:eastAsia="仿宋" w:cs="仿宋"/>
                <w:kern w:val="0"/>
                <w:sz w:val="22"/>
                <w:szCs w:val="22"/>
              </w:rPr>
              <w:t xml:space="preserve">    （3）如需配套设备，提供配套设备信息。</w:t>
            </w:r>
          </w:p>
        </w:tc>
      </w:tr>
    </w:tbl>
    <w:p w14:paraId="2F331891">
      <w:pPr>
        <w:spacing w:line="288" w:lineRule="auto"/>
        <w:ind w:firstLine="482"/>
        <w:jc w:val="left"/>
        <w:rPr>
          <w:rFonts w:hint="eastAsia" w:ascii="仿宋" w:hAnsi="仿宋" w:eastAsia="仿宋" w:cs="仿宋"/>
          <w:b/>
          <w:bCs/>
          <w:sz w:val="24"/>
        </w:rPr>
      </w:pPr>
    </w:p>
    <w:p w14:paraId="687E4BDD">
      <w:pPr>
        <w:spacing w:line="288" w:lineRule="auto"/>
        <w:ind w:firstLine="482"/>
        <w:jc w:val="left"/>
        <w:rPr>
          <w:rFonts w:hint="eastAsia" w:ascii="仿宋" w:hAnsi="仿宋" w:eastAsia="仿宋" w:cs="仿宋"/>
          <w:b/>
          <w:bCs/>
          <w:sz w:val="24"/>
        </w:rPr>
      </w:pPr>
    </w:p>
    <w:p w14:paraId="20326F4C">
      <w:pPr>
        <w:spacing w:line="288" w:lineRule="auto"/>
        <w:ind w:firstLine="482"/>
        <w:jc w:val="left"/>
        <w:rPr>
          <w:rFonts w:hint="eastAsia" w:ascii="仿宋" w:hAnsi="仿宋" w:eastAsia="仿宋" w:cs="仿宋"/>
          <w:b/>
          <w:bCs/>
          <w:sz w:val="24"/>
        </w:rPr>
      </w:pPr>
    </w:p>
    <w:p w14:paraId="2AF45C50">
      <w:pPr>
        <w:spacing w:line="288" w:lineRule="auto"/>
        <w:ind w:firstLine="482"/>
        <w:jc w:val="left"/>
        <w:rPr>
          <w:rFonts w:hint="eastAsia" w:ascii="仿宋" w:hAnsi="仿宋" w:eastAsia="仿宋" w:cs="仿宋"/>
          <w:b/>
          <w:bCs/>
          <w:sz w:val="24"/>
        </w:rPr>
      </w:pPr>
    </w:p>
    <w:p w14:paraId="5DE7BC9D">
      <w:pPr>
        <w:spacing w:line="288" w:lineRule="auto"/>
        <w:contextualSpacing/>
        <w:jc w:val="left"/>
        <w:rPr>
          <w:rFonts w:hint="eastAsia" w:ascii="仿宋" w:hAnsi="仿宋" w:eastAsia="仿宋" w:cs="仿宋"/>
          <w:b/>
          <w:bCs/>
          <w:sz w:val="30"/>
          <w:szCs w:val="30"/>
        </w:rPr>
      </w:pPr>
    </w:p>
    <w:p w14:paraId="14328C80">
      <w:pPr>
        <w:spacing w:line="288" w:lineRule="auto"/>
        <w:contextualSpacing/>
        <w:jc w:val="left"/>
        <w:rPr>
          <w:rFonts w:hint="eastAsia" w:ascii="仿宋" w:hAnsi="仿宋" w:eastAsia="仿宋" w:cs="仿宋"/>
          <w:b/>
          <w:bCs/>
          <w:sz w:val="30"/>
          <w:szCs w:val="30"/>
        </w:rPr>
      </w:pPr>
    </w:p>
    <w:p w14:paraId="02E2D423">
      <w:pPr>
        <w:spacing w:line="288" w:lineRule="auto"/>
        <w:contextualSpacing/>
        <w:jc w:val="left"/>
        <w:rPr>
          <w:rFonts w:hint="eastAsia" w:ascii="仿宋" w:hAnsi="仿宋" w:eastAsia="仿宋" w:cs="仿宋"/>
          <w:b/>
          <w:bCs/>
          <w:sz w:val="30"/>
          <w:szCs w:val="30"/>
        </w:rPr>
      </w:pPr>
    </w:p>
    <w:p w14:paraId="103FCB47">
      <w:pPr>
        <w:spacing w:line="288" w:lineRule="auto"/>
        <w:contextualSpacing/>
        <w:jc w:val="left"/>
        <w:rPr>
          <w:rFonts w:hint="eastAsia" w:ascii="仿宋" w:hAnsi="仿宋" w:eastAsia="仿宋" w:cs="仿宋"/>
        </w:rPr>
      </w:pPr>
    </w:p>
    <w:p w14:paraId="370EDDB6">
      <w:pPr>
        <w:spacing w:line="288" w:lineRule="auto"/>
        <w:contextualSpacing/>
        <w:jc w:val="left"/>
        <w:rPr>
          <w:rFonts w:hint="eastAsia" w:ascii="仿宋" w:hAnsi="仿宋" w:eastAsia="仿宋" w:cs="仿宋"/>
          <w:b/>
          <w:bCs/>
          <w:sz w:val="30"/>
          <w:szCs w:val="30"/>
        </w:rPr>
      </w:pPr>
      <w:r>
        <w:rPr>
          <w:rFonts w:hint="eastAsia" w:ascii="仿宋" w:hAnsi="仿宋" w:eastAsia="仿宋" w:cs="仿宋"/>
          <w:b/>
          <w:sz w:val="30"/>
          <w:szCs w:val="30"/>
        </w:rPr>
        <w:t>4、特定资格条件证明材料</w:t>
      </w:r>
    </w:p>
    <w:p w14:paraId="0A3FFC1A">
      <w:pPr>
        <w:spacing w:line="288" w:lineRule="auto"/>
        <w:ind w:firstLine="480" w:firstLineChars="200"/>
        <w:contextualSpacing/>
        <w:jc w:val="left"/>
        <w:rPr>
          <w:rFonts w:hint="eastAsia" w:ascii="仿宋" w:hAnsi="仿宋" w:eastAsia="仿宋" w:cs="仿宋"/>
          <w:b/>
          <w:bCs/>
          <w:sz w:val="30"/>
          <w:szCs w:val="30"/>
        </w:rPr>
      </w:pPr>
      <w:r>
        <w:rPr>
          <w:rFonts w:hint="eastAsia" w:ascii="仿宋" w:hAnsi="仿宋" w:eastAsia="仿宋" w:cs="仿宋"/>
          <w:sz w:val="24"/>
          <w:szCs w:val="24"/>
        </w:rPr>
        <w:t>投标产品（包括需配套提供的其他产品）属于医疗器械管理的，供应商应提供有效的医疗器械产品备案证或注册证（自投标截止日起至采购合同签订之日止，备案证或注册证必须在有效期内）。属于第一类医疗器械的产品，供应商须提供有效的产品备案凭证；属于第二类医疗器械的产品，供应商须提供有效的产品医疗器械注册证，第二类医疗器械经营备案凭证等相关材料；属于第三类医疗器械的产品，供应商须提供有效的产品医疗器械注册证、医疗器械经营许可证。投标产品有生产许可要求的，应提供生产厂家的有效的医疗器械生产企业许可证；且医疗器械生产企业许可证生产范围或医疗器械经营企业许可证经营范围是与投标产品相适用的。</w:t>
      </w:r>
    </w:p>
    <w:p w14:paraId="088A37D2">
      <w:pPr>
        <w:spacing w:line="288" w:lineRule="auto"/>
        <w:contextualSpacing/>
        <w:jc w:val="left"/>
        <w:rPr>
          <w:rFonts w:hint="eastAsia" w:ascii="仿宋" w:hAnsi="仿宋" w:eastAsia="仿宋" w:cs="仿宋"/>
          <w:b/>
          <w:bCs/>
          <w:sz w:val="30"/>
          <w:szCs w:val="30"/>
        </w:rPr>
      </w:pPr>
    </w:p>
    <w:p w14:paraId="4A499A22">
      <w:pPr>
        <w:spacing w:line="288" w:lineRule="auto"/>
        <w:contextualSpacing/>
        <w:jc w:val="left"/>
        <w:rPr>
          <w:rFonts w:hint="eastAsia" w:ascii="仿宋" w:hAnsi="仿宋" w:eastAsia="仿宋" w:cs="仿宋"/>
          <w:b/>
          <w:sz w:val="30"/>
          <w:szCs w:val="30"/>
        </w:rPr>
      </w:pPr>
    </w:p>
    <w:p w14:paraId="74045136">
      <w:pPr>
        <w:spacing w:line="288" w:lineRule="auto"/>
        <w:contextualSpacing/>
        <w:jc w:val="left"/>
        <w:rPr>
          <w:rFonts w:hint="eastAsia" w:ascii="仿宋" w:hAnsi="仿宋" w:eastAsia="仿宋" w:cs="仿宋"/>
          <w:b/>
          <w:sz w:val="30"/>
          <w:szCs w:val="30"/>
        </w:rPr>
      </w:pPr>
    </w:p>
    <w:p w14:paraId="648482F0">
      <w:pPr>
        <w:spacing w:line="288" w:lineRule="auto"/>
        <w:contextualSpacing/>
        <w:jc w:val="left"/>
        <w:rPr>
          <w:rFonts w:hint="eastAsia" w:ascii="仿宋" w:hAnsi="仿宋" w:eastAsia="仿宋" w:cs="仿宋"/>
          <w:bCs/>
          <w:sz w:val="24"/>
        </w:rPr>
      </w:pPr>
      <w:r>
        <w:rPr>
          <w:rFonts w:hint="eastAsia" w:ascii="仿宋" w:hAnsi="仿宋" w:eastAsia="仿宋" w:cs="仿宋"/>
          <w:b/>
          <w:sz w:val="30"/>
          <w:szCs w:val="30"/>
        </w:rPr>
        <w:t>5、资产负债表等财务报表资料文件</w:t>
      </w:r>
    </w:p>
    <w:p w14:paraId="640A66D5">
      <w:pPr>
        <w:spacing w:line="288" w:lineRule="auto"/>
        <w:ind w:firstLine="480" w:firstLineChars="200"/>
        <w:contextualSpacing/>
        <w:jc w:val="left"/>
        <w:rPr>
          <w:rFonts w:hint="eastAsia" w:ascii="仿宋" w:hAnsi="仿宋" w:eastAsia="仿宋" w:cs="仿宋"/>
          <w:b/>
          <w:bCs/>
          <w:sz w:val="30"/>
          <w:szCs w:val="30"/>
        </w:rPr>
      </w:pPr>
      <w:r>
        <w:rPr>
          <w:rFonts w:hint="eastAsia" w:ascii="仿宋" w:hAnsi="仿宋" w:eastAsia="仿宋" w:cs="仿宋"/>
          <w:bCs/>
          <w:sz w:val="24"/>
        </w:rPr>
        <w:t>上一年度资产负债表等财务报表资料文件(新成立的公司，必须提供情况说明)</w:t>
      </w:r>
    </w:p>
    <w:p w14:paraId="3C24BCF8">
      <w:pPr>
        <w:spacing w:line="288" w:lineRule="auto"/>
        <w:contextualSpacing/>
        <w:jc w:val="left"/>
        <w:rPr>
          <w:rFonts w:hint="eastAsia" w:ascii="仿宋" w:hAnsi="仿宋" w:eastAsia="仿宋" w:cs="仿宋"/>
          <w:b/>
          <w:bCs/>
          <w:sz w:val="30"/>
          <w:szCs w:val="30"/>
        </w:rPr>
      </w:pPr>
    </w:p>
    <w:p w14:paraId="1FAD6877">
      <w:pPr>
        <w:spacing w:line="288" w:lineRule="auto"/>
        <w:contextualSpacing/>
        <w:jc w:val="left"/>
        <w:rPr>
          <w:rFonts w:hint="eastAsia" w:ascii="仿宋" w:hAnsi="仿宋" w:eastAsia="仿宋" w:cs="仿宋"/>
          <w:b/>
          <w:bCs/>
          <w:sz w:val="30"/>
          <w:szCs w:val="30"/>
        </w:rPr>
      </w:pPr>
    </w:p>
    <w:p w14:paraId="777A44D7">
      <w:pPr>
        <w:spacing w:line="288" w:lineRule="auto"/>
        <w:contextualSpacing/>
        <w:jc w:val="left"/>
        <w:rPr>
          <w:rFonts w:hint="eastAsia" w:ascii="仿宋" w:hAnsi="仿宋" w:eastAsia="仿宋" w:cs="仿宋"/>
          <w:b/>
          <w:bCs/>
          <w:sz w:val="30"/>
          <w:szCs w:val="30"/>
        </w:rPr>
      </w:pPr>
    </w:p>
    <w:p w14:paraId="2885BCFD">
      <w:pPr>
        <w:spacing w:line="288" w:lineRule="auto"/>
        <w:contextualSpacing/>
        <w:jc w:val="left"/>
        <w:rPr>
          <w:rFonts w:hint="eastAsia" w:ascii="仿宋" w:hAnsi="仿宋" w:eastAsia="仿宋" w:cs="仿宋"/>
          <w:b/>
          <w:bCs/>
          <w:sz w:val="30"/>
          <w:szCs w:val="30"/>
        </w:rPr>
      </w:pPr>
    </w:p>
    <w:p w14:paraId="77E99467">
      <w:pPr>
        <w:spacing w:line="288" w:lineRule="auto"/>
        <w:contextualSpacing/>
        <w:jc w:val="left"/>
        <w:rPr>
          <w:rFonts w:hint="eastAsia" w:ascii="仿宋" w:hAnsi="仿宋" w:eastAsia="仿宋" w:cs="仿宋"/>
          <w:b/>
          <w:bCs/>
          <w:sz w:val="30"/>
          <w:szCs w:val="30"/>
        </w:rPr>
      </w:pPr>
    </w:p>
    <w:p w14:paraId="77B16B55">
      <w:pPr>
        <w:spacing w:line="288" w:lineRule="auto"/>
        <w:contextualSpacing/>
        <w:jc w:val="left"/>
        <w:rPr>
          <w:rFonts w:hint="eastAsia" w:ascii="仿宋" w:hAnsi="仿宋" w:eastAsia="仿宋" w:cs="仿宋"/>
          <w:b/>
          <w:bCs/>
          <w:sz w:val="30"/>
          <w:szCs w:val="30"/>
        </w:rPr>
      </w:pPr>
    </w:p>
    <w:p w14:paraId="5294377E">
      <w:pPr>
        <w:spacing w:line="288" w:lineRule="auto"/>
        <w:contextualSpacing/>
        <w:jc w:val="left"/>
        <w:rPr>
          <w:rFonts w:hint="eastAsia" w:ascii="仿宋" w:hAnsi="仿宋" w:eastAsia="仿宋" w:cs="仿宋"/>
          <w:b/>
          <w:bCs/>
          <w:sz w:val="30"/>
          <w:szCs w:val="30"/>
        </w:rPr>
      </w:pPr>
    </w:p>
    <w:p w14:paraId="77C6E54A">
      <w:pPr>
        <w:spacing w:line="288" w:lineRule="auto"/>
        <w:contextualSpacing/>
        <w:jc w:val="left"/>
        <w:rPr>
          <w:rFonts w:hint="eastAsia" w:ascii="仿宋" w:hAnsi="仿宋" w:eastAsia="仿宋" w:cs="仿宋"/>
          <w:b/>
          <w:bCs/>
          <w:sz w:val="30"/>
          <w:szCs w:val="30"/>
        </w:rPr>
      </w:pPr>
    </w:p>
    <w:p w14:paraId="47854717">
      <w:pPr>
        <w:spacing w:line="288" w:lineRule="auto"/>
        <w:contextualSpacing/>
        <w:jc w:val="left"/>
        <w:rPr>
          <w:rFonts w:hint="eastAsia" w:ascii="仿宋" w:hAnsi="仿宋" w:eastAsia="仿宋" w:cs="仿宋"/>
          <w:b/>
          <w:bCs/>
          <w:sz w:val="30"/>
          <w:szCs w:val="30"/>
        </w:rPr>
      </w:pPr>
    </w:p>
    <w:p w14:paraId="0AD6D7B4">
      <w:pPr>
        <w:spacing w:line="288" w:lineRule="auto"/>
        <w:contextualSpacing/>
        <w:jc w:val="left"/>
        <w:rPr>
          <w:rFonts w:hint="eastAsia" w:ascii="仿宋" w:hAnsi="仿宋" w:eastAsia="仿宋" w:cs="仿宋"/>
          <w:b/>
          <w:bCs/>
          <w:sz w:val="30"/>
          <w:szCs w:val="30"/>
        </w:rPr>
      </w:pPr>
    </w:p>
    <w:p w14:paraId="4AB2F40F">
      <w:pPr>
        <w:spacing w:line="288" w:lineRule="auto"/>
        <w:contextualSpacing/>
        <w:jc w:val="left"/>
        <w:rPr>
          <w:rFonts w:hint="eastAsia" w:ascii="仿宋" w:hAnsi="仿宋" w:eastAsia="仿宋" w:cs="仿宋"/>
          <w:b/>
          <w:bCs/>
          <w:sz w:val="30"/>
          <w:szCs w:val="30"/>
        </w:rPr>
      </w:pPr>
    </w:p>
    <w:p w14:paraId="103FE317">
      <w:pPr>
        <w:spacing w:line="288" w:lineRule="auto"/>
        <w:contextualSpacing/>
        <w:jc w:val="left"/>
        <w:rPr>
          <w:rFonts w:hint="eastAsia" w:ascii="仿宋" w:hAnsi="仿宋" w:eastAsia="仿宋" w:cs="仿宋"/>
          <w:b/>
          <w:bCs/>
          <w:sz w:val="30"/>
          <w:szCs w:val="30"/>
        </w:rPr>
      </w:pPr>
    </w:p>
    <w:p w14:paraId="0FA22C37">
      <w:pPr>
        <w:spacing w:line="288" w:lineRule="auto"/>
        <w:contextualSpacing/>
        <w:jc w:val="left"/>
        <w:rPr>
          <w:rFonts w:hint="eastAsia" w:ascii="宋体" w:hAnsi="宋体"/>
          <w:sz w:val="28"/>
          <w:szCs w:val="28"/>
        </w:rPr>
      </w:pPr>
      <w:r>
        <w:rPr>
          <w:rFonts w:hint="eastAsia" w:ascii="仿宋" w:hAnsi="仿宋" w:eastAsia="仿宋" w:cs="仿宋"/>
          <w:b/>
          <w:bCs/>
          <w:sz w:val="30"/>
          <w:szCs w:val="30"/>
        </w:rPr>
        <w:t>6</w:t>
      </w:r>
      <w:r>
        <w:rPr>
          <w:rFonts w:hint="eastAsia" w:ascii="仿宋" w:hAnsi="仿宋" w:eastAsia="仿宋" w:cs="仿宋"/>
          <w:b/>
          <w:sz w:val="30"/>
          <w:szCs w:val="30"/>
        </w:rPr>
        <w:t>、履行合同所必需的产品和专业技术能力的承诺函</w:t>
      </w:r>
    </w:p>
    <w:p w14:paraId="29E2E4BE">
      <w:pPr>
        <w:snapToGrid w:val="0"/>
        <w:spacing w:line="288" w:lineRule="auto"/>
        <w:ind w:right="480"/>
        <w:rPr>
          <w:rFonts w:hint="eastAsia" w:ascii="仿宋" w:hAnsi="仿宋" w:eastAsia="仿宋" w:cs="仿宋"/>
          <w:b/>
          <w:sz w:val="32"/>
          <w:szCs w:val="36"/>
        </w:rPr>
      </w:pPr>
    </w:p>
    <w:p w14:paraId="16EB82E8">
      <w:pPr>
        <w:snapToGrid w:val="0"/>
        <w:spacing w:line="288" w:lineRule="auto"/>
        <w:ind w:right="480" w:firstLine="643"/>
        <w:jc w:val="center"/>
        <w:rPr>
          <w:rFonts w:hint="eastAsia" w:ascii="仿宋" w:hAnsi="仿宋" w:eastAsia="仿宋" w:cs="仿宋"/>
          <w:b/>
          <w:kern w:val="0"/>
          <w:sz w:val="32"/>
          <w:szCs w:val="32"/>
        </w:rPr>
      </w:pPr>
      <w:r>
        <w:rPr>
          <w:rFonts w:hint="eastAsia" w:ascii="仿宋" w:hAnsi="仿宋" w:eastAsia="仿宋" w:cs="仿宋"/>
          <w:b/>
          <w:sz w:val="32"/>
          <w:szCs w:val="36"/>
        </w:rPr>
        <w:t>具有履行合同所必需的设备和专业技术能力的承诺函</w:t>
      </w:r>
    </w:p>
    <w:p w14:paraId="738CAE3E">
      <w:pPr>
        <w:snapToGrid w:val="0"/>
        <w:spacing w:line="360" w:lineRule="auto"/>
        <w:ind w:firstLine="560"/>
        <w:rPr>
          <w:rFonts w:hint="eastAsia" w:ascii="仿宋" w:hAnsi="仿宋" w:eastAsia="仿宋" w:cs="仿宋"/>
          <w:sz w:val="28"/>
          <w:szCs w:val="28"/>
        </w:rPr>
      </w:pPr>
    </w:p>
    <w:p w14:paraId="304A15D3">
      <w:pPr>
        <w:snapToGrid w:val="0"/>
        <w:spacing w:line="360" w:lineRule="auto"/>
        <w:rPr>
          <w:rFonts w:hint="eastAsia" w:ascii="仿宋" w:hAnsi="仿宋" w:eastAsia="仿宋" w:cs="仿宋"/>
          <w:sz w:val="28"/>
          <w:szCs w:val="28"/>
        </w:rPr>
      </w:pPr>
      <w:r>
        <w:rPr>
          <w:rFonts w:hint="eastAsia" w:ascii="仿宋" w:hAnsi="仿宋" w:eastAsia="仿宋" w:cs="仿宋"/>
          <w:sz w:val="28"/>
          <w:szCs w:val="28"/>
        </w:rPr>
        <w:t>绍兴大学附属医院 、耀华建设管理有限公司</w:t>
      </w:r>
      <w:r>
        <w:rPr>
          <w:rFonts w:hint="eastAsia" w:ascii="仿宋" w:hAnsi="仿宋" w:eastAsia="仿宋" w:cs="仿宋"/>
          <w:kern w:val="0"/>
          <w:sz w:val="28"/>
          <w:szCs w:val="28"/>
          <w:lang w:val="zh-CN"/>
        </w:rPr>
        <w:t>：</w:t>
      </w:r>
    </w:p>
    <w:p w14:paraId="3D228EF1">
      <w:pPr>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我方郑重承诺，我方具有履行</w:t>
      </w:r>
      <w:r>
        <w:rPr>
          <w:rFonts w:hint="eastAsia" w:ascii="仿宋" w:hAnsi="仿宋" w:eastAsia="仿宋" w:cs="仿宋"/>
          <w:sz w:val="28"/>
          <w:szCs w:val="28"/>
          <w:lang w:eastAsia="zh-CN"/>
        </w:rPr>
        <w:t>绍兴大学附属医院2026年第二批试剂采购项目（二次）</w:t>
      </w:r>
      <w:r>
        <w:rPr>
          <w:rFonts w:hint="eastAsia" w:ascii="仿宋" w:hAnsi="仿宋" w:eastAsia="仿宋" w:cs="仿宋"/>
          <w:sz w:val="28"/>
          <w:szCs w:val="28"/>
        </w:rPr>
        <w:t>（项目编号:             ）合同所必需的设备和专业技术能力。如中标，我方将保证合同顺利履行。</w:t>
      </w:r>
    </w:p>
    <w:p w14:paraId="2AA542B1">
      <w:pPr>
        <w:snapToGrid w:val="0"/>
        <w:spacing w:line="360" w:lineRule="auto"/>
        <w:ind w:firstLine="560"/>
        <w:rPr>
          <w:rFonts w:hint="eastAsia" w:ascii="仿宋" w:hAnsi="仿宋" w:eastAsia="仿宋" w:cs="仿宋"/>
          <w:kern w:val="0"/>
          <w:sz w:val="28"/>
          <w:szCs w:val="28"/>
          <w:lang w:val="zh-CN"/>
        </w:rPr>
      </w:pPr>
      <w:r>
        <w:rPr>
          <w:rFonts w:hint="eastAsia" w:ascii="仿宋" w:hAnsi="仿宋" w:eastAsia="仿宋" w:cs="仿宋"/>
          <w:kern w:val="0"/>
          <w:sz w:val="28"/>
          <w:szCs w:val="28"/>
          <w:lang w:val="zh-CN"/>
        </w:rPr>
        <w:t xml:space="preserve">                                          </w:t>
      </w:r>
    </w:p>
    <w:p w14:paraId="39A78321">
      <w:pPr>
        <w:snapToGrid w:val="0"/>
        <w:spacing w:line="360" w:lineRule="auto"/>
        <w:ind w:firstLine="560"/>
        <w:rPr>
          <w:rFonts w:hint="eastAsia" w:ascii="仿宋" w:hAnsi="仿宋" w:eastAsia="仿宋" w:cs="仿宋"/>
          <w:kern w:val="0"/>
          <w:sz w:val="28"/>
          <w:szCs w:val="28"/>
          <w:lang w:val="zh-CN"/>
        </w:rPr>
      </w:pPr>
    </w:p>
    <w:p w14:paraId="0C3687DF">
      <w:pPr>
        <w:snapToGrid w:val="0"/>
        <w:spacing w:line="360" w:lineRule="auto"/>
        <w:ind w:firstLine="560"/>
        <w:jc w:val="center"/>
        <w:rPr>
          <w:rFonts w:hint="eastAsia" w:ascii="仿宋" w:hAnsi="仿宋" w:eastAsia="仿宋" w:cs="仿宋"/>
          <w:kern w:val="0"/>
          <w:sz w:val="28"/>
          <w:szCs w:val="28"/>
        </w:rPr>
      </w:pPr>
      <w:r>
        <w:rPr>
          <w:rFonts w:hint="eastAsia" w:ascii="仿宋" w:hAnsi="仿宋" w:eastAsia="仿宋" w:cs="仿宋"/>
          <w:kern w:val="0"/>
          <w:sz w:val="28"/>
          <w:szCs w:val="28"/>
        </w:rPr>
        <w:t xml:space="preserve">                       </w:t>
      </w:r>
      <w:r>
        <w:rPr>
          <w:rFonts w:hint="eastAsia" w:ascii="仿宋" w:hAnsi="仿宋" w:eastAsia="仿宋" w:cs="仿宋"/>
          <w:kern w:val="0"/>
          <w:sz w:val="28"/>
          <w:szCs w:val="28"/>
          <w:lang w:val="zh-CN"/>
        </w:rPr>
        <w:t>投标人名称</w:t>
      </w:r>
      <w:r>
        <w:rPr>
          <w:rFonts w:hint="eastAsia" w:ascii="仿宋" w:hAnsi="仿宋" w:eastAsia="仿宋" w:cs="仿宋"/>
          <w:sz w:val="28"/>
          <w:szCs w:val="28"/>
        </w:rPr>
        <w:t>(签章)</w:t>
      </w:r>
      <w:r>
        <w:rPr>
          <w:rFonts w:hint="eastAsia" w:ascii="仿宋" w:hAnsi="仿宋" w:eastAsia="仿宋" w:cs="仿宋"/>
          <w:kern w:val="0"/>
          <w:sz w:val="28"/>
          <w:szCs w:val="28"/>
          <w:lang w:val="zh-CN"/>
        </w:rPr>
        <w:t>：</w:t>
      </w:r>
    </w:p>
    <w:p w14:paraId="112E5FB4">
      <w:pPr>
        <w:snapToGrid w:val="0"/>
        <w:spacing w:line="360" w:lineRule="auto"/>
        <w:ind w:firstLine="560"/>
        <w:jc w:val="center"/>
        <w:rPr>
          <w:rFonts w:hint="eastAsia" w:ascii="仿宋" w:hAnsi="仿宋" w:eastAsia="仿宋" w:cs="仿宋"/>
          <w:kern w:val="0"/>
          <w:sz w:val="28"/>
          <w:szCs w:val="28"/>
        </w:rPr>
      </w:pPr>
      <w:r>
        <w:rPr>
          <w:rFonts w:hint="eastAsia" w:ascii="仿宋" w:hAnsi="仿宋" w:eastAsia="仿宋" w:cs="仿宋"/>
          <w:kern w:val="0"/>
          <w:sz w:val="28"/>
          <w:szCs w:val="28"/>
        </w:rPr>
        <w:t xml:space="preserve">                          </w:t>
      </w:r>
      <w:r>
        <w:rPr>
          <w:rFonts w:hint="eastAsia" w:ascii="仿宋" w:hAnsi="仿宋" w:eastAsia="仿宋" w:cs="仿宋"/>
          <w:sz w:val="28"/>
          <w:szCs w:val="28"/>
        </w:rPr>
        <w:t>日 期：   年   月   日</w:t>
      </w:r>
    </w:p>
    <w:p w14:paraId="3A229C8A">
      <w:pPr>
        <w:tabs>
          <w:tab w:val="left" w:pos="2910"/>
        </w:tabs>
        <w:spacing w:line="288" w:lineRule="auto"/>
        <w:ind w:firstLine="560"/>
        <w:rPr>
          <w:rFonts w:hint="eastAsia" w:ascii="仿宋" w:hAnsi="仿宋" w:eastAsia="仿宋" w:cs="仿宋"/>
          <w:sz w:val="28"/>
          <w:szCs w:val="28"/>
        </w:rPr>
      </w:pPr>
    </w:p>
    <w:p w14:paraId="06D940BC">
      <w:pPr>
        <w:tabs>
          <w:tab w:val="left" w:pos="2910"/>
        </w:tabs>
        <w:spacing w:line="288" w:lineRule="auto"/>
        <w:ind w:firstLine="560"/>
        <w:rPr>
          <w:rFonts w:hint="eastAsia" w:ascii="仿宋" w:hAnsi="仿宋" w:eastAsia="仿宋" w:cs="仿宋"/>
          <w:sz w:val="28"/>
          <w:szCs w:val="28"/>
        </w:rPr>
      </w:pPr>
    </w:p>
    <w:p w14:paraId="737165AC">
      <w:pPr>
        <w:tabs>
          <w:tab w:val="left" w:pos="2910"/>
        </w:tabs>
        <w:spacing w:line="288" w:lineRule="auto"/>
        <w:ind w:firstLine="560"/>
        <w:rPr>
          <w:rFonts w:hint="eastAsia" w:ascii="仿宋" w:hAnsi="仿宋" w:eastAsia="仿宋" w:cs="仿宋"/>
          <w:sz w:val="28"/>
          <w:szCs w:val="28"/>
        </w:rPr>
      </w:pPr>
    </w:p>
    <w:p w14:paraId="1A92A2D6">
      <w:pPr>
        <w:tabs>
          <w:tab w:val="left" w:pos="2910"/>
        </w:tabs>
        <w:spacing w:line="288" w:lineRule="auto"/>
        <w:ind w:firstLine="560"/>
        <w:rPr>
          <w:rFonts w:hint="eastAsia" w:ascii="仿宋" w:hAnsi="仿宋" w:eastAsia="仿宋" w:cs="仿宋"/>
          <w:sz w:val="28"/>
          <w:szCs w:val="28"/>
        </w:rPr>
      </w:pPr>
    </w:p>
    <w:p w14:paraId="2E003326">
      <w:pPr>
        <w:tabs>
          <w:tab w:val="left" w:pos="2910"/>
        </w:tabs>
        <w:spacing w:line="288" w:lineRule="auto"/>
        <w:ind w:firstLine="560"/>
        <w:rPr>
          <w:rFonts w:hint="eastAsia" w:ascii="仿宋" w:hAnsi="仿宋" w:eastAsia="仿宋" w:cs="仿宋"/>
          <w:sz w:val="28"/>
          <w:szCs w:val="28"/>
        </w:rPr>
      </w:pPr>
    </w:p>
    <w:p w14:paraId="38DA774F">
      <w:pPr>
        <w:tabs>
          <w:tab w:val="left" w:pos="2910"/>
        </w:tabs>
        <w:spacing w:line="288" w:lineRule="auto"/>
        <w:rPr>
          <w:rFonts w:hint="eastAsia" w:ascii="仿宋" w:hAnsi="仿宋" w:eastAsia="仿宋" w:cs="仿宋"/>
          <w:sz w:val="28"/>
          <w:szCs w:val="28"/>
        </w:rPr>
      </w:pPr>
    </w:p>
    <w:p w14:paraId="30619E68">
      <w:pPr>
        <w:spacing w:line="288" w:lineRule="auto"/>
        <w:contextualSpacing/>
        <w:jc w:val="left"/>
        <w:rPr>
          <w:rFonts w:hint="eastAsia" w:ascii="仿宋" w:hAnsi="仿宋" w:eastAsia="仿宋" w:cs="仿宋"/>
          <w:b/>
          <w:bCs/>
          <w:sz w:val="30"/>
          <w:szCs w:val="30"/>
        </w:rPr>
      </w:pPr>
    </w:p>
    <w:p w14:paraId="3DB40BC8">
      <w:pPr>
        <w:spacing w:line="288" w:lineRule="auto"/>
        <w:contextualSpacing/>
        <w:jc w:val="left"/>
        <w:rPr>
          <w:rFonts w:hint="eastAsia" w:ascii="仿宋" w:hAnsi="仿宋" w:eastAsia="仿宋" w:cs="仿宋"/>
          <w:b/>
          <w:bCs/>
          <w:sz w:val="30"/>
          <w:szCs w:val="30"/>
        </w:rPr>
      </w:pPr>
    </w:p>
    <w:p w14:paraId="431D9F3A">
      <w:pPr>
        <w:spacing w:line="288" w:lineRule="auto"/>
        <w:contextualSpacing/>
        <w:jc w:val="left"/>
        <w:rPr>
          <w:rFonts w:hint="eastAsia" w:ascii="仿宋" w:hAnsi="仿宋" w:eastAsia="仿宋" w:cs="仿宋"/>
          <w:b/>
          <w:bCs/>
          <w:sz w:val="30"/>
          <w:szCs w:val="30"/>
        </w:rPr>
      </w:pPr>
    </w:p>
    <w:p w14:paraId="156A30FC">
      <w:pPr>
        <w:spacing w:line="288" w:lineRule="auto"/>
        <w:contextualSpacing/>
        <w:jc w:val="left"/>
        <w:rPr>
          <w:rFonts w:hint="eastAsia" w:ascii="仿宋" w:hAnsi="仿宋" w:eastAsia="仿宋" w:cs="仿宋"/>
          <w:b/>
          <w:bCs/>
          <w:sz w:val="30"/>
          <w:szCs w:val="30"/>
        </w:rPr>
      </w:pPr>
    </w:p>
    <w:p w14:paraId="766698DB">
      <w:pPr>
        <w:spacing w:line="288" w:lineRule="auto"/>
        <w:contextualSpacing/>
        <w:jc w:val="left"/>
        <w:rPr>
          <w:rFonts w:hint="eastAsia" w:ascii="仿宋" w:hAnsi="仿宋" w:eastAsia="仿宋" w:cs="仿宋"/>
          <w:b/>
          <w:bCs/>
          <w:sz w:val="30"/>
          <w:szCs w:val="30"/>
        </w:rPr>
      </w:pPr>
    </w:p>
    <w:p w14:paraId="30556171">
      <w:pPr>
        <w:spacing w:line="288" w:lineRule="auto"/>
        <w:contextualSpacing/>
        <w:jc w:val="left"/>
        <w:rPr>
          <w:rFonts w:hint="eastAsia" w:ascii="仿宋" w:hAnsi="仿宋" w:eastAsia="仿宋" w:cs="仿宋"/>
          <w:b/>
          <w:bCs/>
          <w:sz w:val="30"/>
          <w:szCs w:val="30"/>
        </w:rPr>
      </w:pPr>
    </w:p>
    <w:p w14:paraId="6EFDECAD">
      <w:pPr>
        <w:spacing w:line="288" w:lineRule="auto"/>
        <w:contextualSpacing/>
        <w:jc w:val="left"/>
        <w:rPr>
          <w:rFonts w:hint="eastAsia" w:ascii="仿宋" w:hAnsi="仿宋" w:eastAsia="仿宋" w:cs="仿宋"/>
          <w:b/>
          <w:sz w:val="32"/>
          <w:szCs w:val="36"/>
        </w:rPr>
      </w:pPr>
      <w:r>
        <w:rPr>
          <w:rFonts w:hint="eastAsia" w:ascii="仿宋" w:hAnsi="仿宋" w:eastAsia="仿宋" w:cs="仿宋"/>
          <w:b/>
          <w:sz w:val="30"/>
          <w:szCs w:val="30"/>
        </w:rPr>
        <w:t>7、依法缴纳税收证明和社会保障资金证明</w:t>
      </w:r>
    </w:p>
    <w:p w14:paraId="37A2B388">
      <w:pPr>
        <w:snapToGrid w:val="0"/>
        <w:spacing w:line="288" w:lineRule="auto"/>
        <w:ind w:right="480" w:firstLine="480" w:firstLineChars="200"/>
        <w:rPr>
          <w:rFonts w:hint="eastAsia" w:ascii="仿宋" w:hAnsi="仿宋" w:eastAsia="仿宋" w:cs="仿宋"/>
          <w:b/>
          <w:sz w:val="32"/>
          <w:szCs w:val="36"/>
        </w:rPr>
      </w:pPr>
      <w:r>
        <w:rPr>
          <w:rFonts w:hint="eastAsia" w:ascii="仿宋" w:hAnsi="仿宋" w:eastAsia="仿宋" w:cs="仿宋"/>
          <w:bCs/>
          <w:sz w:val="24"/>
        </w:rPr>
        <w:t>提供有效的依法缴纳税收证明（完税凭证或税务部门出具的证明）以及有效的依法缴纳社会保障资金证明（缴纳凭证或人社部门出具的证明）</w:t>
      </w:r>
    </w:p>
    <w:p w14:paraId="649910D6">
      <w:pPr>
        <w:snapToGrid w:val="0"/>
        <w:spacing w:line="288" w:lineRule="auto"/>
        <w:ind w:right="480" w:firstLine="643"/>
        <w:jc w:val="center"/>
        <w:rPr>
          <w:rFonts w:hint="eastAsia" w:ascii="仿宋" w:hAnsi="仿宋" w:eastAsia="仿宋" w:cs="仿宋"/>
          <w:b/>
          <w:sz w:val="32"/>
          <w:szCs w:val="36"/>
        </w:rPr>
      </w:pPr>
    </w:p>
    <w:p w14:paraId="571EA75B">
      <w:pPr>
        <w:snapToGrid w:val="0"/>
        <w:spacing w:line="288" w:lineRule="auto"/>
        <w:ind w:right="480"/>
        <w:rPr>
          <w:rFonts w:hint="eastAsia" w:ascii="仿宋" w:hAnsi="仿宋" w:eastAsia="仿宋" w:cs="仿宋"/>
          <w:b/>
          <w:bCs/>
          <w:sz w:val="30"/>
          <w:szCs w:val="30"/>
        </w:rPr>
      </w:pPr>
    </w:p>
    <w:p w14:paraId="36610878">
      <w:pPr>
        <w:snapToGrid w:val="0"/>
        <w:spacing w:line="288" w:lineRule="auto"/>
        <w:ind w:right="480"/>
        <w:rPr>
          <w:rFonts w:hint="eastAsia" w:ascii="仿宋" w:hAnsi="仿宋" w:eastAsia="仿宋" w:cs="仿宋"/>
          <w:b/>
          <w:sz w:val="32"/>
          <w:szCs w:val="36"/>
        </w:rPr>
      </w:pPr>
      <w:r>
        <w:rPr>
          <w:rFonts w:hint="eastAsia" w:ascii="仿宋" w:hAnsi="仿宋" w:eastAsia="仿宋" w:cs="仿宋"/>
          <w:b/>
          <w:bCs/>
          <w:sz w:val="30"/>
          <w:szCs w:val="30"/>
        </w:rPr>
        <w:t>8</w:t>
      </w:r>
      <w:r>
        <w:rPr>
          <w:rFonts w:hint="eastAsia" w:ascii="仿宋" w:hAnsi="仿宋" w:eastAsia="仿宋" w:cs="仿宋"/>
          <w:b/>
          <w:sz w:val="30"/>
          <w:szCs w:val="30"/>
        </w:rPr>
        <w:t>、无重大违法记录的声明</w:t>
      </w:r>
    </w:p>
    <w:p w14:paraId="21882A78">
      <w:pPr>
        <w:snapToGrid w:val="0"/>
        <w:spacing w:line="288" w:lineRule="auto"/>
        <w:ind w:right="480"/>
        <w:rPr>
          <w:rFonts w:hint="eastAsia" w:ascii="仿宋" w:hAnsi="仿宋" w:eastAsia="仿宋" w:cs="仿宋"/>
          <w:b/>
          <w:sz w:val="32"/>
          <w:szCs w:val="36"/>
        </w:rPr>
      </w:pPr>
    </w:p>
    <w:p w14:paraId="23FA88F5">
      <w:pPr>
        <w:spacing w:line="288" w:lineRule="auto"/>
        <w:ind w:firstLine="643"/>
        <w:contextualSpacing/>
        <w:jc w:val="center"/>
        <w:rPr>
          <w:rFonts w:hint="eastAsia" w:ascii="仿宋" w:hAnsi="仿宋" w:eastAsia="仿宋" w:cs="仿宋"/>
          <w:b/>
          <w:kern w:val="0"/>
          <w:sz w:val="36"/>
          <w:szCs w:val="36"/>
        </w:rPr>
      </w:pPr>
      <w:r>
        <w:rPr>
          <w:rFonts w:hint="eastAsia" w:ascii="仿宋" w:hAnsi="仿宋" w:eastAsia="仿宋" w:cs="仿宋"/>
          <w:b/>
          <w:kern w:val="0"/>
          <w:sz w:val="32"/>
          <w:szCs w:val="36"/>
        </w:rPr>
        <w:t>无重大违法记录的声明</w:t>
      </w:r>
    </w:p>
    <w:p w14:paraId="1F55D122">
      <w:pPr>
        <w:spacing w:line="288" w:lineRule="auto"/>
        <w:ind w:firstLine="720"/>
        <w:contextualSpacing/>
        <w:jc w:val="center"/>
        <w:rPr>
          <w:rFonts w:hint="eastAsia" w:ascii="仿宋" w:hAnsi="仿宋" w:eastAsia="仿宋" w:cs="仿宋"/>
          <w:sz w:val="36"/>
          <w:szCs w:val="36"/>
        </w:rPr>
      </w:pPr>
    </w:p>
    <w:p w14:paraId="6E3B9B80">
      <w:pPr>
        <w:spacing w:line="288" w:lineRule="auto"/>
        <w:contextualSpacing/>
        <w:rPr>
          <w:rFonts w:hint="eastAsia" w:ascii="仿宋" w:hAnsi="仿宋" w:eastAsia="仿宋" w:cs="仿宋"/>
          <w:b/>
          <w:kern w:val="0"/>
          <w:sz w:val="28"/>
          <w:szCs w:val="28"/>
          <w:lang w:val="zh-CN"/>
        </w:rPr>
      </w:pPr>
      <w:r>
        <w:rPr>
          <w:rFonts w:ascii="仿宋" w:hAnsi="仿宋" w:eastAsia="仿宋" w:cs="仿宋"/>
        </w:rPr>
        <mc:AlternateContent>
          <mc:Choice Requires="wps">
            <w:drawing>
              <wp:anchor distT="0" distB="0" distL="114300" distR="114300" simplePos="0" relativeHeight="251660288" behindDoc="0" locked="0" layoutInCell="1" allowOverlap="1">
                <wp:simplePos x="0" y="0"/>
                <wp:positionH relativeFrom="column">
                  <wp:posOffset>685165</wp:posOffset>
                </wp:positionH>
                <wp:positionV relativeFrom="paragraph">
                  <wp:posOffset>49530</wp:posOffset>
                </wp:positionV>
                <wp:extent cx="635" cy="0"/>
                <wp:effectExtent l="0" t="4445" r="0" b="5080"/>
                <wp:wrapNone/>
                <wp:docPr id="22" name="直接连接符 22"/>
                <wp:cNvGraphicFramePr/>
                <a:graphic xmlns:a="http://schemas.openxmlformats.org/drawingml/2006/main">
                  <a:graphicData uri="http://schemas.microsoft.com/office/word/2010/wordprocessingShape">
                    <wps:wsp>
                      <wps:cNvCnPr>
                        <a:cxnSpLocks noChangeShapeType="1"/>
                      </wps:cNvCnPr>
                      <wps:spPr bwMode="auto">
                        <a:xfrm flipV="1">
                          <a:off x="0" y="0"/>
                          <a:ext cx="63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flip:y;margin-left:53.95pt;margin-top:3.9pt;height:0pt;width:0.05pt;z-index:251660288;mso-width-relative:page;mso-height-relative:page;" filled="f" stroked="t" coordsize="21600,21600" o:gfxdata="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kJHLfT&#10;AAAABwEAAA8AAAAAAAAAAQAgAAAAIgAAAGRycy9kb3ducmV2LnhtbFBLAQIUABQAAAAIAIdO4kCa&#10;j58w7AEAAMADAAAOAAAAAAAAAAEAIAAAACIBAABkcnMvZTJvRG9jLnhtbFBLBQYAAAAABgAGAFkB&#10;AACABQAAAAA=&#10;">
                <v:fill on="f" focussize="0,0"/>
                <v:stroke color="#000000" joinstyle="round"/>
                <v:imagedata o:title=""/>
                <o:lock v:ext="edit" aspectratio="f"/>
              </v:line>
            </w:pict>
          </mc:Fallback>
        </mc:AlternateContent>
      </w:r>
      <w:r>
        <w:rPr>
          <w:rFonts w:hint="eastAsia" w:ascii="仿宋" w:hAnsi="仿宋" w:eastAsia="仿宋" w:cs="仿宋"/>
          <w:b/>
          <w:bCs/>
          <w:snapToGrid w:val="0"/>
          <w:kern w:val="0"/>
          <w:sz w:val="28"/>
          <w:szCs w:val="28"/>
        </w:rPr>
        <w:t>致：</w:t>
      </w:r>
      <w:r>
        <w:rPr>
          <w:rFonts w:hint="eastAsia" w:ascii="仿宋" w:hAnsi="仿宋" w:eastAsia="仿宋" w:cs="仿宋"/>
          <w:b/>
          <w:kern w:val="0"/>
          <w:sz w:val="28"/>
          <w:szCs w:val="28"/>
          <w:lang w:val="zh-CN"/>
        </w:rPr>
        <w:t>绍兴大学附属医院</w:t>
      </w:r>
    </w:p>
    <w:p w14:paraId="4B01BB7D">
      <w:pPr>
        <w:spacing w:line="288" w:lineRule="auto"/>
        <w:ind w:firstLine="560" w:firstLineChars="200"/>
        <w:contextualSpacing/>
        <w:rPr>
          <w:rFonts w:hint="eastAsia" w:ascii="仿宋" w:hAnsi="仿宋" w:eastAsia="仿宋" w:cs="仿宋"/>
          <w:b/>
          <w:bCs/>
          <w:snapToGrid w:val="0"/>
          <w:kern w:val="0"/>
          <w:sz w:val="28"/>
          <w:szCs w:val="28"/>
        </w:rPr>
      </w:pPr>
      <w:r>
        <w:rPr>
          <w:rFonts w:hint="eastAsia" w:ascii="仿宋" w:hAnsi="仿宋" w:eastAsia="仿宋" w:cs="仿宋"/>
          <w:kern w:val="0"/>
          <w:sz w:val="28"/>
          <w:szCs w:val="28"/>
          <w:lang w:val="zh-CN"/>
        </w:rPr>
        <w:t>我公司</w:t>
      </w:r>
      <w:r>
        <w:rPr>
          <w:rFonts w:hint="eastAsia" w:ascii="仿宋" w:hAnsi="仿宋" w:eastAsia="仿宋" w:cs="仿宋"/>
          <w:sz w:val="28"/>
          <w:szCs w:val="28"/>
        </w:rPr>
        <w:t>声明参加本次</w:t>
      </w:r>
      <w:r>
        <w:rPr>
          <w:rFonts w:hint="eastAsia" w:ascii="仿宋" w:hAnsi="仿宋" w:eastAsia="仿宋" w:cs="仿宋"/>
          <w:sz w:val="28"/>
          <w:szCs w:val="28"/>
          <w:lang w:eastAsia="zh-CN"/>
        </w:rPr>
        <w:t>绍兴大学附属医院2026年第二批试剂采购项目（二次）</w:t>
      </w:r>
      <w:r>
        <w:rPr>
          <w:rFonts w:hint="eastAsia" w:ascii="仿宋" w:hAnsi="仿宋" w:eastAsia="仿宋" w:cs="仿宋"/>
          <w:sz w:val="28"/>
          <w:szCs w:val="28"/>
        </w:rPr>
        <w:t>（项目编号:             ）采购活动前三年内，在</w:t>
      </w:r>
      <w:r>
        <w:rPr>
          <w:rFonts w:hint="eastAsia" w:ascii="仿宋" w:hAnsi="仿宋" w:eastAsia="仿宋" w:cs="仿宋"/>
          <w:kern w:val="0"/>
          <w:sz w:val="28"/>
          <w:szCs w:val="28"/>
        </w:rPr>
        <w:t>经营活动中</w:t>
      </w:r>
      <w:r>
        <w:rPr>
          <w:rFonts w:hint="eastAsia" w:ascii="仿宋" w:hAnsi="仿宋" w:eastAsia="仿宋" w:cs="仿宋"/>
          <w:sz w:val="28"/>
          <w:szCs w:val="28"/>
        </w:rPr>
        <w:t>没有重大违法记录；我方通过“信用中国”网站（www.creditchina.gov.cn）、中国政府采购网（www.ccgp.gov.cn）查询，未被列入失信被执行人、重大税收违法案件当事人名单、政府采购严重违法失信行为记录名单。</w:t>
      </w:r>
    </w:p>
    <w:p w14:paraId="2F7BE946">
      <w:pPr>
        <w:spacing w:line="288" w:lineRule="auto"/>
        <w:ind w:firstLine="480" w:firstLineChars="200"/>
        <w:rPr>
          <w:rFonts w:hint="eastAsia" w:ascii="仿宋" w:hAnsi="仿宋" w:eastAsia="仿宋" w:cs="仿宋"/>
          <w:sz w:val="24"/>
        </w:rPr>
      </w:pPr>
    </w:p>
    <w:p w14:paraId="743A84B1">
      <w:pPr>
        <w:snapToGrid w:val="0"/>
        <w:spacing w:line="288" w:lineRule="auto"/>
        <w:rPr>
          <w:rFonts w:hint="eastAsia" w:ascii="仿宋" w:hAnsi="仿宋" w:eastAsia="仿宋" w:cs="仿宋"/>
          <w:kern w:val="0"/>
          <w:sz w:val="24"/>
          <w:lang w:val="zh-CN"/>
        </w:rPr>
      </w:pPr>
    </w:p>
    <w:p w14:paraId="58C11435">
      <w:pPr>
        <w:snapToGrid w:val="0"/>
        <w:spacing w:line="288" w:lineRule="auto"/>
        <w:ind w:right="480"/>
        <w:jc w:val="center"/>
        <w:rPr>
          <w:rFonts w:hint="eastAsia" w:ascii="仿宋" w:hAnsi="仿宋" w:eastAsia="仿宋" w:cs="仿宋"/>
          <w:kern w:val="0"/>
          <w:sz w:val="24"/>
          <w:lang w:val="zh-CN"/>
        </w:rPr>
      </w:pPr>
    </w:p>
    <w:p w14:paraId="57F7580A">
      <w:pPr>
        <w:spacing w:line="288" w:lineRule="auto"/>
        <w:ind w:firstLine="2800" w:firstLineChars="1000"/>
        <w:contextualSpacing/>
        <w:rPr>
          <w:rFonts w:hint="eastAsia" w:ascii="仿宋" w:hAnsi="仿宋" w:eastAsia="仿宋" w:cs="仿宋"/>
          <w:snapToGrid w:val="0"/>
          <w:kern w:val="0"/>
          <w:sz w:val="28"/>
          <w:szCs w:val="28"/>
        </w:rPr>
      </w:pPr>
      <w:r>
        <w:rPr>
          <w:rFonts w:hint="eastAsia" w:ascii="仿宋" w:hAnsi="仿宋" w:eastAsia="仿宋" w:cs="仿宋"/>
          <w:snapToGrid w:val="0"/>
          <w:kern w:val="0"/>
          <w:sz w:val="28"/>
          <w:szCs w:val="28"/>
        </w:rPr>
        <w:t>投标人（盖章）</w:t>
      </w:r>
      <w:r>
        <w:rPr>
          <w:rFonts w:hint="eastAsia" w:ascii="仿宋" w:hAnsi="仿宋" w:eastAsia="仿宋" w:cs="仿宋"/>
          <w:sz w:val="28"/>
          <w:szCs w:val="28"/>
          <w:u w:val="single"/>
        </w:rPr>
        <w:t xml:space="preserve">                          </w:t>
      </w:r>
    </w:p>
    <w:p w14:paraId="18CAF29D">
      <w:pPr>
        <w:spacing w:line="288" w:lineRule="auto"/>
        <w:ind w:firstLine="2800" w:firstLineChars="1000"/>
        <w:contextualSpacing/>
        <w:rPr>
          <w:rFonts w:hint="eastAsia" w:ascii="仿宋" w:hAnsi="仿宋" w:eastAsia="仿宋" w:cs="仿宋"/>
          <w:snapToGrid w:val="0"/>
          <w:kern w:val="0"/>
          <w:sz w:val="28"/>
          <w:szCs w:val="28"/>
        </w:rPr>
      </w:pPr>
      <w:r>
        <w:rPr>
          <w:rFonts w:hint="eastAsia" w:ascii="仿宋" w:hAnsi="仿宋" w:eastAsia="仿宋" w:cs="仿宋"/>
          <w:snapToGrid w:val="0"/>
          <w:kern w:val="0"/>
          <w:sz w:val="28"/>
          <w:szCs w:val="28"/>
        </w:rPr>
        <w:t xml:space="preserve">法 定 代 表 人 </w:t>
      </w:r>
      <w:r>
        <w:rPr>
          <w:rFonts w:hint="eastAsia" w:ascii="仿宋" w:hAnsi="仿宋" w:eastAsia="仿宋" w:cs="仿宋"/>
          <w:sz w:val="28"/>
          <w:szCs w:val="28"/>
          <w:u w:val="single"/>
        </w:rPr>
        <w:t xml:space="preserve">                         </w:t>
      </w:r>
    </w:p>
    <w:p w14:paraId="444EBF59">
      <w:pPr>
        <w:snapToGrid w:val="0"/>
        <w:spacing w:before="156" w:beforeLines="50" w:after="50" w:line="288" w:lineRule="auto"/>
        <w:ind w:firstLine="2800" w:firstLineChars="1000"/>
        <w:jc w:val="left"/>
        <w:rPr>
          <w:rFonts w:hint="eastAsia" w:ascii="仿宋" w:hAnsi="仿宋" w:eastAsia="仿宋" w:cs="仿宋"/>
          <w:b/>
          <w:bCs/>
          <w:sz w:val="30"/>
          <w:szCs w:val="30"/>
        </w:rPr>
      </w:pPr>
      <w:r>
        <w:rPr>
          <w:rFonts w:hint="eastAsia" w:ascii="仿宋" w:hAnsi="仿宋" w:eastAsia="仿宋" w:cs="仿宋"/>
          <w:snapToGrid w:val="0"/>
          <w:kern w:val="0"/>
          <w:sz w:val="28"/>
          <w:szCs w:val="28"/>
        </w:rPr>
        <w:t xml:space="preserve">出  具  时  间 </w:t>
      </w:r>
      <w:r>
        <w:rPr>
          <w:rFonts w:hint="eastAsia" w:ascii="仿宋" w:hAnsi="仿宋" w:eastAsia="仿宋" w:cs="仿宋"/>
          <w:snapToGrid w:val="0"/>
          <w:kern w:val="0"/>
          <w:sz w:val="28"/>
          <w:szCs w:val="28"/>
          <w:u w:val="single"/>
        </w:rPr>
        <w:t xml:space="preserve">    　　 </w:t>
      </w:r>
      <w:r>
        <w:rPr>
          <w:rFonts w:hint="eastAsia" w:ascii="仿宋" w:hAnsi="仿宋" w:eastAsia="仿宋" w:cs="仿宋"/>
          <w:snapToGrid w:val="0"/>
          <w:kern w:val="0"/>
          <w:sz w:val="28"/>
          <w:szCs w:val="28"/>
        </w:rPr>
        <w:t>年</w:t>
      </w:r>
      <w:r>
        <w:rPr>
          <w:rFonts w:hint="eastAsia" w:ascii="仿宋" w:hAnsi="仿宋" w:eastAsia="仿宋" w:cs="仿宋"/>
          <w:snapToGrid w:val="0"/>
          <w:kern w:val="0"/>
          <w:sz w:val="28"/>
          <w:szCs w:val="28"/>
          <w:u w:val="single"/>
        </w:rPr>
        <w:t xml:space="preserve">     </w:t>
      </w:r>
      <w:r>
        <w:rPr>
          <w:rFonts w:hint="eastAsia" w:ascii="仿宋" w:hAnsi="仿宋" w:eastAsia="仿宋" w:cs="仿宋"/>
          <w:snapToGrid w:val="0"/>
          <w:kern w:val="0"/>
          <w:sz w:val="28"/>
          <w:szCs w:val="28"/>
        </w:rPr>
        <w:t>月</w:t>
      </w:r>
      <w:r>
        <w:rPr>
          <w:rFonts w:hint="eastAsia" w:ascii="仿宋" w:hAnsi="仿宋" w:eastAsia="仿宋" w:cs="仿宋"/>
          <w:snapToGrid w:val="0"/>
          <w:kern w:val="0"/>
          <w:sz w:val="28"/>
          <w:szCs w:val="28"/>
          <w:u w:val="single"/>
        </w:rPr>
        <w:t xml:space="preserve">     </w:t>
      </w:r>
      <w:r>
        <w:rPr>
          <w:rFonts w:hint="eastAsia" w:ascii="仿宋" w:hAnsi="仿宋" w:eastAsia="仿宋" w:cs="仿宋"/>
          <w:snapToGrid w:val="0"/>
          <w:kern w:val="0"/>
          <w:sz w:val="28"/>
          <w:szCs w:val="28"/>
        </w:rPr>
        <w:t>日</w:t>
      </w:r>
    </w:p>
    <w:p w14:paraId="333C5416">
      <w:pPr>
        <w:snapToGrid w:val="0"/>
        <w:spacing w:before="156" w:beforeLines="50" w:after="50" w:line="288" w:lineRule="auto"/>
        <w:ind w:firstLine="602"/>
        <w:jc w:val="left"/>
        <w:rPr>
          <w:rFonts w:hint="eastAsia" w:ascii="仿宋" w:hAnsi="仿宋" w:eastAsia="仿宋" w:cs="仿宋"/>
          <w:b/>
          <w:bCs/>
          <w:sz w:val="30"/>
          <w:szCs w:val="30"/>
        </w:rPr>
      </w:pPr>
    </w:p>
    <w:p w14:paraId="5629614D">
      <w:pPr>
        <w:snapToGrid w:val="0"/>
        <w:spacing w:before="156" w:beforeLines="50" w:after="50" w:line="288" w:lineRule="auto"/>
        <w:ind w:firstLine="602"/>
        <w:jc w:val="left"/>
        <w:rPr>
          <w:rFonts w:hint="eastAsia" w:ascii="仿宋" w:hAnsi="仿宋" w:eastAsia="仿宋" w:cs="仿宋"/>
          <w:b/>
          <w:bCs/>
          <w:sz w:val="30"/>
          <w:szCs w:val="30"/>
        </w:rPr>
      </w:pPr>
    </w:p>
    <w:p w14:paraId="1D1B0A90">
      <w:pPr>
        <w:snapToGrid w:val="0"/>
        <w:spacing w:before="156" w:beforeLines="50" w:after="50" w:line="288" w:lineRule="auto"/>
        <w:ind w:firstLine="602"/>
        <w:jc w:val="left"/>
        <w:rPr>
          <w:rFonts w:hint="eastAsia" w:ascii="仿宋" w:hAnsi="仿宋" w:eastAsia="仿宋" w:cs="仿宋"/>
          <w:b/>
          <w:bCs/>
          <w:sz w:val="30"/>
          <w:szCs w:val="30"/>
        </w:rPr>
      </w:pPr>
    </w:p>
    <w:p w14:paraId="1E327868">
      <w:pPr>
        <w:snapToGrid w:val="0"/>
        <w:spacing w:before="156" w:beforeLines="50" w:after="50" w:line="288" w:lineRule="auto"/>
        <w:jc w:val="left"/>
        <w:rPr>
          <w:rFonts w:hint="eastAsia" w:ascii="仿宋" w:hAnsi="仿宋" w:eastAsia="仿宋" w:cs="仿宋"/>
          <w:b/>
          <w:bCs/>
          <w:sz w:val="30"/>
          <w:szCs w:val="30"/>
        </w:rPr>
      </w:pPr>
    </w:p>
    <w:p w14:paraId="465A26EB">
      <w:pPr>
        <w:snapToGrid w:val="0"/>
        <w:spacing w:before="156" w:beforeLines="50" w:after="50" w:line="288" w:lineRule="auto"/>
        <w:jc w:val="left"/>
        <w:rPr>
          <w:rFonts w:hint="eastAsia" w:ascii="仿宋" w:hAnsi="仿宋" w:eastAsia="仿宋" w:cs="仿宋"/>
          <w:b/>
          <w:bCs/>
          <w:sz w:val="30"/>
          <w:szCs w:val="30"/>
        </w:rPr>
      </w:pPr>
    </w:p>
    <w:p w14:paraId="52FE2382">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9、信用信息截图</w:t>
      </w:r>
    </w:p>
    <w:p w14:paraId="65E467EC">
      <w:pPr>
        <w:snapToGrid w:val="0"/>
        <w:spacing w:before="156" w:beforeLines="50" w:after="50"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获取采购文件截止时间前，供应商在信用中国（</w:t>
      </w:r>
      <w:r>
        <w:fldChar w:fldCharType="begin"/>
      </w:r>
      <w:r>
        <w:instrText xml:space="preserve"> HYPERLINK "http://www.creditchina.gov.cn" </w:instrText>
      </w:r>
      <w:r>
        <w:fldChar w:fldCharType="separate"/>
      </w:r>
      <w:r>
        <w:rPr>
          <w:rFonts w:hint="eastAsia" w:ascii="仿宋" w:hAnsi="仿宋" w:eastAsia="仿宋" w:cs="仿宋"/>
          <w:kern w:val="0"/>
          <w:sz w:val="24"/>
        </w:rPr>
        <w:t>www.creditchina.gov.cn</w:t>
      </w:r>
      <w:r>
        <w:rPr>
          <w:rFonts w:hint="eastAsia" w:ascii="仿宋" w:hAnsi="仿宋" w:eastAsia="仿宋" w:cs="仿宋"/>
          <w:kern w:val="0"/>
          <w:sz w:val="24"/>
        </w:rPr>
        <w:fldChar w:fldCharType="end"/>
      </w:r>
      <w:r>
        <w:rPr>
          <w:rFonts w:hint="eastAsia" w:ascii="仿宋" w:hAnsi="仿宋" w:eastAsia="仿宋" w:cs="仿宋"/>
          <w:kern w:val="0"/>
          <w:sz w:val="24"/>
        </w:rPr>
        <w:t>）、中国政府采购网(</w:t>
      </w:r>
      <w:r>
        <w:fldChar w:fldCharType="begin"/>
      </w:r>
      <w:r>
        <w:instrText xml:space="preserve"> HYPERLINK "http://www.ccgp.gov.cn" </w:instrText>
      </w:r>
      <w:r>
        <w:fldChar w:fldCharType="separate"/>
      </w:r>
      <w:r>
        <w:rPr>
          <w:rFonts w:hint="eastAsia" w:ascii="仿宋" w:hAnsi="仿宋" w:eastAsia="仿宋" w:cs="仿宋"/>
          <w:kern w:val="0"/>
          <w:sz w:val="24"/>
        </w:rPr>
        <w:t>www.ccgp.gov.cn</w:t>
      </w:r>
      <w:r>
        <w:rPr>
          <w:rFonts w:hint="eastAsia" w:ascii="仿宋" w:hAnsi="仿宋" w:eastAsia="仿宋" w:cs="仿宋"/>
          <w:kern w:val="0"/>
          <w:sz w:val="24"/>
        </w:rPr>
        <w:fldChar w:fldCharType="end"/>
      </w:r>
      <w:r>
        <w:rPr>
          <w:rFonts w:hint="eastAsia" w:ascii="仿宋" w:hAnsi="仿宋" w:eastAsia="仿宋" w:cs="仿宋"/>
          <w:kern w:val="0"/>
          <w:sz w:val="24"/>
        </w:rPr>
        <w:t>)信用信息截图。</w:t>
      </w:r>
    </w:p>
    <w:p w14:paraId="5724487D">
      <w:pPr>
        <w:snapToGrid w:val="0"/>
        <w:spacing w:before="156" w:beforeLines="50" w:after="50" w:line="288" w:lineRule="auto"/>
        <w:jc w:val="left"/>
        <w:rPr>
          <w:rFonts w:hint="eastAsia" w:ascii="仿宋" w:hAnsi="仿宋" w:eastAsia="仿宋" w:cs="仿宋"/>
          <w:b/>
          <w:bCs/>
          <w:sz w:val="30"/>
          <w:szCs w:val="30"/>
        </w:rPr>
      </w:pPr>
    </w:p>
    <w:p w14:paraId="7A529E60">
      <w:pPr>
        <w:snapToGrid w:val="0"/>
        <w:spacing w:before="156" w:beforeLines="50" w:after="50" w:line="288" w:lineRule="auto"/>
        <w:jc w:val="left"/>
        <w:rPr>
          <w:rFonts w:hint="eastAsia" w:ascii="仿宋" w:hAnsi="仿宋" w:eastAsia="仿宋" w:cs="仿宋"/>
          <w:b/>
          <w:bCs/>
          <w:sz w:val="30"/>
          <w:szCs w:val="30"/>
        </w:rPr>
      </w:pPr>
    </w:p>
    <w:p w14:paraId="7CFEC4BB">
      <w:pPr>
        <w:snapToGrid w:val="0"/>
        <w:spacing w:before="156" w:beforeLines="50" w:after="50" w:line="288" w:lineRule="auto"/>
        <w:jc w:val="left"/>
        <w:rPr>
          <w:rFonts w:hint="eastAsia" w:ascii="仿宋" w:hAnsi="仿宋" w:eastAsia="仿宋" w:cs="仿宋"/>
          <w:b/>
          <w:bCs/>
          <w:sz w:val="30"/>
          <w:szCs w:val="30"/>
        </w:rPr>
      </w:pPr>
    </w:p>
    <w:p w14:paraId="54A48A7B">
      <w:pPr>
        <w:snapToGrid w:val="0"/>
        <w:spacing w:before="156" w:beforeLines="50" w:after="50" w:line="288" w:lineRule="auto"/>
        <w:jc w:val="left"/>
        <w:rPr>
          <w:rFonts w:hint="eastAsia" w:ascii="仿宋" w:hAnsi="仿宋" w:eastAsia="仿宋" w:cs="仿宋"/>
          <w:b/>
          <w:bCs/>
          <w:sz w:val="30"/>
          <w:szCs w:val="30"/>
        </w:rPr>
      </w:pPr>
    </w:p>
    <w:p w14:paraId="0E901748">
      <w:pPr>
        <w:snapToGrid w:val="0"/>
        <w:spacing w:before="156" w:beforeLines="50" w:after="50" w:line="288" w:lineRule="auto"/>
        <w:jc w:val="left"/>
        <w:rPr>
          <w:rFonts w:hint="eastAsia" w:ascii="仿宋" w:hAnsi="仿宋" w:eastAsia="仿宋" w:cs="仿宋"/>
          <w:b/>
          <w:bCs/>
          <w:sz w:val="30"/>
          <w:szCs w:val="30"/>
        </w:rPr>
      </w:pPr>
    </w:p>
    <w:p w14:paraId="515F1F33">
      <w:pPr>
        <w:snapToGrid w:val="0"/>
        <w:spacing w:before="156" w:beforeLines="50" w:after="50" w:line="288" w:lineRule="auto"/>
        <w:jc w:val="left"/>
        <w:rPr>
          <w:rFonts w:hint="eastAsia" w:ascii="仿宋" w:hAnsi="仿宋" w:eastAsia="仿宋" w:cs="仿宋"/>
          <w:b/>
          <w:bCs/>
          <w:sz w:val="30"/>
          <w:szCs w:val="30"/>
        </w:rPr>
      </w:pPr>
    </w:p>
    <w:p w14:paraId="44FD88AE">
      <w:pPr>
        <w:snapToGrid w:val="0"/>
        <w:spacing w:before="156" w:beforeLines="50" w:after="50" w:line="288" w:lineRule="auto"/>
        <w:jc w:val="left"/>
        <w:rPr>
          <w:rFonts w:hint="eastAsia" w:ascii="仿宋" w:hAnsi="仿宋" w:eastAsia="仿宋" w:cs="仿宋"/>
          <w:b/>
          <w:bCs/>
          <w:sz w:val="30"/>
          <w:szCs w:val="30"/>
        </w:rPr>
      </w:pPr>
    </w:p>
    <w:p w14:paraId="69269D02">
      <w:pPr>
        <w:snapToGrid w:val="0"/>
        <w:spacing w:before="156" w:beforeLines="50" w:after="50" w:line="288" w:lineRule="auto"/>
        <w:jc w:val="left"/>
        <w:rPr>
          <w:rFonts w:hint="eastAsia" w:ascii="仿宋" w:hAnsi="仿宋" w:eastAsia="仿宋" w:cs="仿宋"/>
          <w:b/>
          <w:bCs/>
          <w:sz w:val="30"/>
          <w:szCs w:val="30"/>
        </w:rPr>
      </w:pPr>
    </w:p>
    <w:p w14:paraId="2E5033DA">
      <w:pPr>
        <w:snapToGrid w:val="0"/>
        <w:spacing w:before="156" w:beforeLines="50" w:after="50" w:line="288" w:lineRule="auto"/>
        <w:jc w:val="left"/>
        <w:rPr>
          <w:rFonts w:hint="eastAsia" w:ascii="仿宋" w:hAnsi="仿宋" w:eastAsia="仿宋" w:cs="仿宋"/>
          <w:b/>
          <w:bCs/>
          <w:sz w:val="30"/>
          <w:szCs w:val="30"/>
        </w:rPr>
      </w:pPr>
    </w:p>
    <w:p w14:paraId="264D70E5">
      <w:pPr>
        <w:snapToGrid w:val="0"/>
        <w:spacing w:before="156" w:beforeLines="50" w:after="50" w:line="288" w:lineRule="auto"/>
        <w:jc w:val="left"/>
        <w:rPr>
          <w:rFonts w:hint="eastAsia" w:ascii="仿宋" w:hAnsi="仿宋" w:eastAsia="仿宋" w:cs="仿宋"/>
          <w:b/>
          <w:bCs/>
          <w:sz w:val="30"/>
          <w:szCs w:val="30"/>
        </w:rPr>
      </w:pPr>
    </w:p>
    <w:p w14:paraId="1F1B4B48">
      <w:pPr>
        <w:snapToGrid w:val="0"/>
        <w:spacing w:before="156" w:beforeLines="50" w:after="50" w:line="288" w:lineRule="auto"/>
        <w:jc w:val="left"/>
        <w:rPr>
          <w:rFonts w:hint="eastAsia" w:ascii="仿宋" w:hAnsi="仿宋" w:eastAsia="仿宋" w:cs="仿宋"/>
          <w:b/>
          <w:bCs/>
          <w:sz w:val="30"/>
          <w:szCs w:val="30"/>
        </w:rPr>
      </w:pPr>
    </w:p>
    <w:p w14:paraId="38E2BE16">
      <w:pPr>
        <w:snapToGrid w:val="0"/>
        <w:spacing w:before="156" w:beforeLines="50" w:after="50" w:line="288" w:lineRule="auto"/>
        <w:jc w:val="left"/>
        <w:rPr>
          <w:rFonts w:hint="eastAsia" w:ascii="仿宋" w:hAnsi="仿宋" w:eastAsia="仿宋" w:cs="仿宋"/>
          <w:b/>
          <w:bCs/>
          <w:sz w:val="30"/>
          <w:szCs w:val="30"/>
        </w:rPr>
      </w:pPr>
    </w:p>
    <w:p w14:paraId="509C547A">
      <w:pPr>
        <w:snapToGrid w:val="0"/>
        <w:spacing w:before="156" w:beforeLines="50" w:after="50" w:line="288" w:lineRule="auto"/>
        <w:jc w:val="left"/>
        <w:rPr>
          <w:rFonts w:hint="eastAsia" w:ascii="仿宋" w:hAnsi="仿宋" w:eastAsia="仿宋" w:cs="仿宋"/>
          <w:b/>
          <w:bCs/>
          <w:sz w:val="30"/>
          <w:szCs w:val="30"/>
        </w:rPr>
      </w:pPr>
    </w:p>
    <w:p w14:paraId="12FEF4F9">
      <w:pPr>
        <w:snapToGrid w:val="0"/>
        <w:spacing w:before="156" w:beforeLines="50" w:after="50" w:line="288" w:lineRule="auto"/>
        <w:jc w:val="left"/>
        <w:rPr>
          <w:rFonts w:hint="eastAsia" w:ascii="仿宋" w:hAnsi="仿宋" w:eastAsia="仿宋" w:cs="仿宋"/>
          <w:b/>
          <w:bCs/>
          <w:sz w:val="30"/>
          <w:szCs w:val="30"/>
        </w:rPr>
      </w:pPr>
    </w:p>
    <w:p w14:paraId="18DD4CCD">
      <w:pPr>
        <w:snapToGrid w:val="0"/>
        <w:spacing w:before="156" w:beforeLines="50" w:after="50" w:line="288" w:lineRule="auto"/>
        <w:jc w:val="left"/>
        <w:rPr>
          <w:rFonts w:hint="eastAsia" w:ascii="仿宋" w:hAnsi="仿宋" w:eastAsia="仿宋" w:cs="仿宋"/>
          <w:b/>
          <w:bCs/>
          <w:sz w:val="30"/>
          <w:szCs w:val="30"/>
        </w:rPr>
      </w:pPr>
    </w:p>
    <w:p w14:paraId="33177E4E">
      <w:pPr>
        <w:snapToGrid w:val="0"/>
        <w:spacing w:before="156" w:beforeLines="50" w:after="50" w:line="288" w:lineRule="auto"/>
        <w:jc w:val="left"/>
        <w:rPr>
          <w:rFonts w:hint="eastAsia" w:ascii="仿宋" w:hAnsi="仿宋" w:eastAsia="仿宋" w:cs="仿宋"/>
          <w:b/>
          <w:bCs/>
          <w:sz w:val="30"/>
          <w:szCs w:val="30"/>
        </w:rPr>
      </w:pPr>
    </w:p>
    <w:p w14:paraId="46CDDD42">
      <w:pPr>
        <w:snapToGrid w:val="0"/>
        <w:spacing w:before="156" w:beforeLines="50" w:after="50" w:line="288" w:lineRule="auto"/>
        <w:jc w:val="left"/>
        <w:rPr>
          <w:rFonts w:hint="eastAsia" w:ascii="仿宋" w:hAnsi="仿宋" w:eastAsia="仿宋" w:cs="仿宋"/>
          <w:b/>
          <w:bCs/>
          <w:sz w:val="30"/>
          <w:szCs w:val="30"/>
        </w:rPr>
      </w:pPr>
    </w:p>
    <w:p w14:paraId="5A4262E9">
      <w:pPr>
        <w:snapToGrid w:val="0"/>
        <w:spacing w:before="156" w:beforeLines="50" w:after="50" w:line="288" w:lineRule="auto"/>
        <w:jc w:val="left"/>
        <w:rPr>
          <w:rFonts w:hint="eastAsia" w:ascii="仿宋" w:hAnsi="仿宋" w:eastAsia="仿宋" w:cs="仿宋"/>
          <w:b/>
          <w:bCs/>
          <w:sz w:val="30"/>
          <w:szCs w:val="30"/>
        </w:rPr>
      </w:pPr>
    </w:p>
    <w:p w14:paraId="7B8AF210">
      <w:pPr>
        <w:snapToGrid w:val="0"/>
        <w:spacing w:before="156" w:beforeLines="50" w:after="50" w:line="288" w:lineRule="auto"/>
        <w:jc w:val="left"/>
        <w:rPr>
          <w:rFonts w:hint="eastAsia" w:ascii="仿宋" w:hAnsi="仿宋" w:eastAsia="仿宋" w:cs="仿宋"/>
          <w:b/>
          <w:bCs/>
          <w:sz w:val="30"/>
          <w:szCs w:val="30"/>
        </w:rPr>
      </w:pPr>
    </w:p>
    <w:p w14:paraId="5238967D">
      <w:pPr>
        <w:snapToGrid w:val="0"/>
        <w:spacing w:before="156" w:beforeLines="50" w:after="50" w:line="288" w:lineRule="auto"/>
        <w:jc w:val="left"/>
        <w:rPr>
          <w:rFonts w:hint="eastAsia" w:ascii="仿宋" w:hAnsi="仿宋" w:eastAsia="仿宋" w:cs="仿宋"/>
          <w:b/>
          <w:bCs/>
          <w:sz w:val="30"/>
          <w:szCs w:val="30"/>
        </w:rPr>
      </w:pPr>
    </w:p>
    <w:p w14:paraId="5F50A330">
      <w:pPr>
        <w:snapToGrid w:val="0"/>
        <w:spacing w:before="156" w:beforeLines="50" w:after="50" w:line="288" w:lineRule="auto"/>
        <w:jc w:val="left"/>
        <w:rPr>
          <w:rFonts w:hint="eastAsia" w:ascii="仿宋" w:hAnsi="仿宋" w:eastAsia="仿宋" w:cs="仿宋"/>
          <w:b/>
          <w:bCs/>
          <w:sz w:val="30"/>
          <w:szCs w:val="30"/>
        </w:rPr>
      </w:pPr>
    </w:p>
    <w:p w14:paraId="3CEB4D13">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10、两定机构医疗保障信息平台信息或承诺</w:t>
      </w:r>
    </w:p>
    <w:p w14:paraId="635C6A82">
      <w:pPr>
        <w:pStyle w:val="34"/>
        <w:spacing w:afterLines="0" w:line="440" w:lineRule="exact"/>
        <w:ind w:firstLine="480"/>
        <w:rPr>
          <w:rFonts w:hint="eastAsia" w:ascii="仿宋" w:hAnsi="仿宋" w:eastAsia="仿宋" w:cs="仿宋"/>
          <w:sz w:val="28"/>
          <w:szCs w:val="28"/>
        </w:rPr>
      </w:pPr>
      <w:r>
        <w:rPr>
          <w:rFonts w:hint="eastAsia" w:ascii="仿宋" w:hAnsi="仿宋" w:eastAsia="仿宋" w:cs="仿宋"/>
        </w:rPr>
        <w:t>供应商所投产品必须能通过在浙江省“智慧医保”招采子系统上注册的产品，且需取得该产品的配送资格（提供供应商在浙江省“智慧医保”招采子系统登陆成功并在产品配送区域界面打印或承诺中标后增加两定平台配送）</w:t>
      </w:r>
      <w:r>
        <w:rPr>
          <w:rFonts w:hint="eastAsia" w:ascii="仿宋" w:hAnsi="仿宋" w:eastAsia="仿宋" w:cs="仿宋"/>
        </w:rPr>
        <mc:AlternateContent>
          <mc:Choice Requires="wps">
            <w:drawing>
              <wp:anchor distT="0" distB="0" distL="114300" distR="114300" simplePos="0" relativeHeight="251662336" behindDoc="0" locked="0" layoutInCell="1" allowOverlap="1">
                <wp:simplePos x="0" y="0"/>
                <wp:positionH relativeFrom="margin">
                  <wp:posOffset>4747895</wp:posOffset>
                </wp:positionH>
                <wp:positionV relativeFrom="paragraph">
                  <wp:posOffset>216535</wp:posOffset>
                </wp:positionV>
                <wp:extent cx="1123950" cy="591820"/>
                <wp:effectExtent l="12700" t="12700" r="21590" b="96520"/>
                <wp:wrapNone/>
                <wp:docPr id="4" name="椭圆形标注 4"/>
                <wp:cNvGraphicFramePr/>
                <a:graphic xmlns:a="http://schemas.openxmlformats.org/drawingml/2006/main">
                  <a:graphicData uri="http://schemas.microsoft.com/office/word/2010/wordprocessingShape">
                    <wps:wsp>
                      <wps:cNvSpPr/>
                      <wps:spPr>
                        <a:xfrm>
                          <a:off x="0" y="0"/>
                          <a:ext cx="1123950" cy="591820"/>
                        </a:xfrm>
                        <a:prstGeom prst="wedgeEllipseCallout">
                          <a:avLst/>
                        </a:prstGeom>
                        <a:solidFill>
                          <a:srgbClr val="4F81BD"/>
                        </a:solidFill>
                        <a:ln w="25400" cap="flat" cmpd="sng" algn="ctr">
                          <a:solidFill>
                            <a:srgbClr val="385D8A">
                              <a:shade val="50000"/>
                            </a:srgbClr>
                          </a:solidFill>
                          <a:prstDash val="solid"/>
                        </a:ln>
                        <a:effectLst/>
                      </wps:spPr>
                      <wps:txbx>
                        <w:txbxContent>
                          <w:p w14:paraId="5E3E8D74">
                            <w:pPr>
                              <w:jc w:val="center"/>
                            </w:pPr>
                            <w:r>
                              <w:rPr>
                                <w:rFonts w:hint="eastAsia"/>
                              </w:rPr>
                              <w:t>投标人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3" type="#_x0000_t63" style="position:absolute;left:0pt;margin-left:373.85pt;margin-top:17.05pt;height:46.6pt;width:88.5pt;mso-position-horizontal-relative:margin;z-index:251662336;v-text-anchor:middle;mso-width-relative:page;mso-height-relative:page;" fillcolor="#4F81BD" filled="t" stroked="t" coordsize="21600,21600" o:gfxdata="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lwumW1wAAAAoBAAAPAAAAAAAAAAEAIAAAACIAAABkcnMvZG93bnJldi54bWxQSwEC&#10;FAAUAAAACACHTuJA839sBqACAAAvBQAADgAAAAAAAAABACAAAAAmAQAAZHJzL2Uyb0RvYy54bWxQ&#10;SwUGAAAAAAYABgBZAQAAOAYAAAAA&#10;" adj="6300,24300">
                <v:fill on="t" focussize="0,0"/>
                <v:stroke weight="2pt" color="#264264" joinstyle="round"/>
                <v:imagedata o:title=""/>
                <o:lock v:ext="edit" aspectratio="f"/>
                <v:textbox>
                  <w:txbxContent>
                    <w:p w14:paraId="5E3E8D74">
                      <w:pPr>
                        <w:jc w:val="center"/>
                      </w:pPr>
                      <w:r>
                        <w:rPr>
                          <w:rFonts w:hint="eastAsia"/>
                        </w:rPr>
                        <w:t>投标人</w:t>
                      </w:r>
                    </w:p>
                  </w:txbxContent>
                </v:textbox>
              </v:shape>
            </w:pict>
          </mc:Fallback>
        </mc:AlternateContent>
      </w:r>
    </w:p>
    <w:p w14:paraId="2A69F739">
      <w:pPr>
        <w:pStyle w:val="34"/>
        <w:spacing w:afterLines="0" w:line="440" w:lineRule="exact"/>
        <w:ind w:firstLine="0" w:firstLineChars="0"/>
        <w:rPr>
          <w:rFonts w:hint="eastAsia" w:ascii="仿宋" w:hAnsi="仿宋" w:eastAsia="仿宋" w:cs="仿宋"/>
          <w:sz w:val="28"/>
          <w:szCs w:val="28"/>
        </w:rPr>
      </w:pPr>
    </w:p>
    <w:p w14:paraId="4626F28C">
      <w:pPr>
        <w:pStyle w:val="34"/>
        <w:spacing w:afterLines="0" w:line="440" w:lineRule="exact"/>
        <w:ind w:firstLine="0" w:firstLineChars="0"/>
        <w:rPr>
          <w:rFonts w:hint="eastAsia" w:ascii="仿宋" w:hAnsi="仿宋" w:eastAsia="仿宋" w:cs="仿宋"/>
          <w:sz w:val="28"/>
          <w:szCs w:val="28"/>
        </w:rPr>
      </w:pPr>
      <w:r>
        <w:rPr>
          <w:rFonts w:hint="eastAsia" w:ascii="仿宋" w:hAnsi="仿宋" w:eastAsia="仿宋" w:cs="仿宋"/>
          <w:sz w:val="28"/>
          <w:szCs w:val="28"/>
        </w:rPr>
        <w:t>配送区域截屏界面：</w:t>
      </w:r>
    </w:p>
    <w:p w14:paraId="2E38C81C">
      <w:pPr>
        <w:snapToGrid w:val="0"/>
        <w:spacing w:before="156" w:beforeLines="50" w:after="50"/>
        <w:jc w:val="left"/>
        <w:rPr>
          <w:rFonts w:hint="eastAsia" w:ascii="仿宋" w:hAnsi="仿宋" w:eastAsia="仿宋" w:cs="仿宋"/>
          <w:b/>
          <w:bCs/>
          <w:sz w:val="30"/>
          <w:szCs w:val="30"/>
        </w:rPr>
      </w:pPr>
      <w:r>
        <w:rPr>
          <w:rFonts w:hint="eastAsia"/>
        </w:rPr>
        <mc:AlternateContent>
          <mc:Choice Requires="wps">
            <w:drawing>
              <wp:anchor distT="0" distB="0" distL="114300" distR="114300" simplePos="0" relativeHeight="251663360" behindDoc="0" locked="0" layoutInCell="1" allowOverlap="1">
                <wp:simplePos x="0" y="0"/>
                <wp:positionH relativeFrom="margin">
                  <wp:posOffset>4716780</wp:posOffset>
                </wp:positionH>
                <wp:positionV relativeFrom="paragraph">
                  <wp:posOffset>2547620</wp:posOffset>
                </wp:positionV>
                <wp:extent cx="1123950" cy="591820"/>
                <wp:effectExtent l="12700" t="12700" r="21590" b="96520"/>
                <wp:wrapNone/>
                <wp:docPr id="5" name="椭圆形标注 7"/>
                <wp:cNvGraphicFramePr/>
                <a:graphic xmlns:a="http://schemas.openxmlformats.org/drawingml/2006/main">
                  <a:graphicData uri="http://schemas.microsoft.com/office/word/2010/wordprocessingShape">
                    <wps:wsp>
                      <wps:cNvSpPr/>
                      <wps:spPr>
                        <a:xfrm>
                          <a:off x="0" y="0"/>
                          <a:ext cx="1123950" cy="591820"/>
                        </a:xfrm>
                        <a:prstGeom prst="wedgeEllipseCallout">
                          <a:avLst/>
                        </a:prstGeom>
                        <a:solidFill>
                          <a:srgbClr val="4F81BD"/>
                        </a:solidFill>
                        <a:ln w="25400" cap="flat" cmpd="sng" algn="ctr">
                          <a:solidFill>
                            <a:srgbClr val="385D8A">
                              <a:shade val="50000"/>
                            </a:srgbClr>
                          </a:solidFill>
                          <a:prstDash val="solid"/>
                        </a:ln>
                        <a:effectLst/>
                      </wps:spPr>
                      <wps:txbx>
                        <w:txbxContent>
                          <w:p w14:paraId="109EA68A">
                            <w:pPr>
                              <w:jc w:val="center"/>
                            </w:pPr>
                            <w:r>
                              <w:rPr>
                                <w:rFonts w:hint="eastAsia"/>
                              </w:rPr>
                              <w:t>投标人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形标注 7" o:spid="_x0000_s1026" o:spt="63" type="#_x0000_t63" style="position:absolute;left:0pt;margin-left:371.4pt;margin-top:200.6pt;height:46.6pt;width:88.5pt;mso-position-horizontal-relative:margin;z-index:251663360;v-text-anchor:middle;mso-width-relative:page;mso-height-relative:page;" fillcolor="#4F81BD" filled="t" stroked="t" coordsize="21600,21600" o:gfxdata="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DGt4OHWAAAACwEAAA8AAAAAAAAAAQAgAAAAIgAAAGRycy9kb3ducmV2LnhtbFBLAQIU&#10;ABQAAAAIAIdO4kDvP7C9oAIAAC8FAAAOAAAAAAAAAAEAIAAAACUBAABkcnMvZTJvRG9jLnhtbFBL&#10;BQYAAAAABgAGAFkBAAA3BgAAAAA=&#10;" adj="6300,24300">
                <v:fill on="t" focussize="0,0"/>
                <v:stroke weight="2pt" color="#264264" joinstyle="round"/>
                <v:imagedata o:title=""/>
                <o:lock v:ext="edit" aspectratio="f"/>
                <v:textbox>
                  <w:txbxContent>
                    <w:p w14:paraId="109EA68A">
                      <w:pPr>
                        <w:jc w:val="center"/>
                      </w:pPr>
                      <w:r>
                        <w:rPr>
                          <w:rFonts w:hint="eastAsia"/>
                        </w:rPr>
                        <w:t>投标人</w:t>
                      </w:r>
                    </w:p>
                  </w:txbxContent>
                </v:textbox>
              </v:shape>
            </w:pict>
          </mc:Fallback>
        </mc:AlternateContent>
      </w:r>
      <w:r>
        <w:drawing>
          <wp:inline distT="0" distB="0" distL="0" distR="0">
            <wp:extent cx="5911850" cy="2411730"/>
            <wp:effectExtent l="0" t="0" r="1270" b="1143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93064" cy="2445315"/>
                    </a:xfrm>
                    <a:prstGeom prst="rect">
                      <a:avLst/>
                    </a:prstGeom>
                  </pic:spPr>
                </pic:pic>
              </a:graphicData>
            </a:graphic>
          </wp:inline>
        </w:drawing>
      </w:r>
    </w:p>
    <w:p w14:paraId="70E14574">
      <w:pPr>
        <w:snapToGrid w:val="0"/>
        <w:spacing w:before="156" w:beforeLines="50" w:after="50"/>
        <w:jc w:val="left"/>
        <w:rPr>
          <w:rFonts w:hint="eastAsia" w:ascii="仿宋" w:hAnsi="仿宋" w:eastAsia="仿宋" w:cs="仿宋"/>
          <w:kern w:val="0"/>
          <w:sz w:val="28"/>
          <w:szCs w:val="28"/>
        </w:rPr>
      </w:pPr>
    </w:p>
    <w:p w14:paraId="1852D574">
      <w:pPr>
        <w:snapToGrid w:val="0"/>
        <w:spacing w:before="156" w:beforeLines="50" w:after="50"/>
        <w:jc w:val="left"/>
        <w:rPr>
          <w:rFonts w:hint="eastAsia" w:ascii="仿宋" w:hAnsi="仿宋" w:eastAsia="仿宋" w:cs="仿宋"/>
          <w:kern w:val="0"/>
          <w:sz w:val="28"/>
          <w:szCs w:val="28"/>
        </w:rPr>
      </w:pPr>
      <w:r>
        <w:rPr>
          <w:rFonts w:hint="eastAsia" w:ascii="仿宋" w:hAnsi="仿宋" w:eastAsia="仿宋" w:cs="仿宋"/>
          <w:kern w:val="0"/>
          <w:sz w:val="28"/>
          <w:szCs w:val="28"/>
        </w:rPr>
        <w:t>对应配送产品截屏界面：</w:t>
      </w:r>
    </w:p>
    <w:p w14:paraId="386E3DC3">
      <w:pPr>
        <w:snapToGrid w:val="0"/>
        <w:spacing w:before="156" w:beforeLines="50" w:after="50" w:line="288" w:lineRule="auto"/>
        <w:jc w:val="left"/>
        <w:rPr>
          <w:rFonts w:hint="eastAsia" w:ascii="仿宋" w:hAnsi="仿宋" w:eastAsia="仿宋" w:cs="仿宋"/>
          <w:b/>
          <w:bCs/>
          <w:sz w:val="30"/>
          <w:szCs w:val="30"/>
        </w:rPr>
      </w:pPr>
      <w:r>
        <w:rPr>
          <w:rFonts w:hint="eastAsia"/>
        </w:rPr>
        <w:drawing>
          <wp:inline distT="0" distB="0" distL="0" distR="0">
            <wp:extent cx="5880100" cy="2914650"/>
            <wp:effectExtent l="0" t="0" r="2540" b="1143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80100" cy="2914650"/>
                    </a:xfrm>
                    <a:prstGeom prst="rect">
                      <a:avLst/>
                    </a:prstGeom>
                  </pic:spPr>
                </pic:pic>
              </a:graphicData>
            </a:graphic>
          </wp:inline>
        </w:drawing>
      </w:r>
    </w:p>
    <w:p w14:paraId="2239C50B">
      <w:pPr>
        <w:snapToGrid w:val="0"/>
        <w:spacing w:before="156" w:beforeLines="50" w:after="50" w:line="288" w:lineRule="auto"/>
        <w:jc w:val="left"/>
        <w:rPr>
          <w:rFonts w:hint="eastAsia" w:ascii="仿宋" w:hAnsi="仿宋" w:eastAsia="仿宋" w:cs="仿宋"/>
          <w:b/>
          <w:bCs/>
          <w:sz w:val="30"/>
          <w:szCs w:val="30"/>
        </w:rPr>
      </w:pPr>
    </w:p>
    <w:p w14:paraId="65B49557">
      <w:pPr>
        <w:snapToGrid w:val="0"/>
        <w:spacing w:before="156" w:beforeLines="50" w:after="50" w:line="288" w:lineRule="auto"/>
        <w:jc w:val="left"/>
        <w:rPr>
          <w:rFonts w:hint="eastAsia" w:ascii="仿宋" w:hAnsi="仿宋" w:eastAsia="仿宋" w:cs="仿宋"/>
          <w:b/>
          <w:bCs/>
          <w:sz w:val="30"/>
          <w:szCs w:val="30"/>
        </w:rPr>
      </w:pPr>
    </w:p>
    <w:p w14:paraId="0CAA950F">
      <w:pPr>
        <w:snapToGrid w:val="0"/>
        <w:spacing w:before="156" w:beforeLines="50" w:after="50" w:line="288" w:lineRule="auto"/>
        <w:jc w:val="center"/>
        <w:rPr>
          <w:rFonts w:hint="eastAsia" w:ascii="仿宋" w:hAnsi="仿宋" w:eastAsia="仿宋" w:cs="仿宋"/>
          <w:b/>
          <w:bCs/>
          <w:sz w:val="30"/>
          <w:szCs w:val="30"/>
        </w:rPr>
      </w:pPr>
      <w:r>
        <w:rPr>
          <w:rFonts w:hint="eastAsia" w:ascii="仿宋" w:hAnsi="仿宋" w:eastAsia="仿宋" w:cs="仿宋"/>
          <w:b/>
          <w:bCs/>
          <w:sz w:val="44"/>
          <w:szCs w:val="40"/>
        </w:rPr>
        <w:t>二、投标文件格式附件</w:t>
      </w:r>
    </w:p>
    <w:p w14:paraId="0781E9BA">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kern w:val="0"/>
          <w:sz w:val="24"/>
        </w:rPr>
        <w:t>投标文件制作请按照本采购文件“第二章供应商须知”第三部分“投标文件”的规定制作，有关格式附件如下：</w:t>
      </w:r>
    </w:p>
    <w:p w14:paraId="136DA150">
      <w:pPr>
        <w:snapToGrid w:val="0"/>
        <w:spacing w:before="156" w:beforeLines="50" w:after="50" w:line="288" w:lineRule="auto"/>
        <w:jc w:val="left"/>
        <w:rPr>
          <w:rFonts w:hint="eastAsia" w:ascii="仿宋" w:hAnsi="仿宋" w:eastAsia="仿宋" w:cs="仿宋"/>
          <w:b/>
          <w:bCs/>
          <w:sz w:val="30"/>
          <w:szCs w:val="30"/>
        </w:rPr>
      </w:pPr>
    </w:p>
    <w:p w14:paraId="0C63A0B8">
      <w:pPr>
        <w:snapToGrid w:val="0"/>
        <w:spacing w:before="156" w:beforeLines="50" w:after="50" w:line="288" w:lineRule="auto"/>
        <w:ind w:firstLine="600"/>
        <w:jc w:val="right"/>
        <w:rPr>
          <w:rFonts w:hint="eastAsia" w:ascii="仿宋" w:hAnsi="仿宋" w:eastAsia="仿宋" w:cs="仿宋"/>
          <w:bCs/>
          <w:sz w:val="30"/>
          <w:szCs w:val="30"/>
          <w:u w:val="single"/>
        </w:rPr>
      </w:pPr>
    </w:p>
    <w:p w14:paraId="2C1C0354">
      <w:pPr>
        <w:snapToGrid w:val="0"/>
        <w:spacing w:before="156" w:beforeLines="50" w:after="50" w:line="288" w:lineRule="auto"/>
        <w:ind w:firstLine="600"/>
        <w:jc w:val="right"/>
        <w:rPr>
          <w:rFonts w:hint="eastAsia" w:ascii="仿宋" w:hAnsi="仿宋" w:eastAsia="仿宋" w:cs="仿宋"/>
          <w:bCs/>
          <w:sz w:val="30"/>
          <w:szCs w:val="30"/>
          <w:u w:val="single"/>
        </w:rPr>
      </w:pPr>
    </w:p>
    <w:p w14:paraId="42DC785F">
      <w:pPr>
        <w:snapToGrid w:val="0"/>
        <w:spacing w:before="156" w:beforeLines="50" w:after="50" w:line="288" w:lineRule="auto"/>
        <w:ind w:firstLine="600"/>
        <w:jc w:val="right"/>
        <w:rPr>
          <w:rFonts w:hint="eastAsia" w:ascii="仿宋" w:hAnsi="仿宋" w:eastAsia="仿宋" w:cs="仿宋"/>
          <w:bCs/>
          <w:sz w:val="30"/>
          <w:szCs w:val="30"/>
          <w:u w:val="single"/>
        </w:rPr>
      </w:pPr>
    </w:p>
    <w:p w14:paraId="66B971C3">
      <w:pPr>
        <w:snapToGrid w:val="0"/>
        <w:spacing w:before="156" w:beforeLines="50" w:after="50" w:line="288" w:lineRule="auto"/>
        <w:ind w:firstLine="600"/>
        <w:jc w:val="right"/>
        <w:rPr>
          <w:rFonts w:hint="eastAsia" w:ascii="仿宋" w:hAnsi="仿宋" w:eastAsia="仿宋" w:cs="仿宋"/>
          <w:bCs/>
          <w:sz w:val="30"/>
          <w:szCs w:val="30"/>
          <w:u w:val="single"/>
        </w:rPr>
      </w:pPr>
    </w:p>
    <w:p w14:paraId="62FC8949">
      <w:pPr>
        <w:snapToGrid w:val="0"/>
        <w:spacing w:before="156" w:beforeLines="50" w:after="50" w:line="288" w:lineRule="auto"/>
        <w:ind w:firstLine="600"/>
        <w:jc w:val="right"/>
        <w:rPr>
          <w:rFonts w:hint="eastAsia" w:ascii="仿宋" w:hAnsi="仿宋" w:eastAsia="仿宋" w:cs="仿宋"/>
          <w:bCs/>
          <w:sz w:val="30"/>
          <w:szCs w:val="30"/>
          <w:u w:val="single"/>
        </w:rPr>
      </w:pPr>
    </w:p>
    <w:p w14:paraId="45A10375">
      <w:pPr>
        <w:snapToGrid w:val="0"/>
        <w:spacing w:before="156" w:beforeLines="50" w:after="50" w:line="288" w:lineRule="auto"/>
        <w:ind w:firstLine="600"/>
        <w:jc w:val="right"/>
        <w:rPr>
          <w:rFonts w:hint="eastAsia" w:ascii="仿宋" w:hAnsi="仿宋" w:eastAsia="仿宋" w:cs="仿宋"/>
          <w:bCs/>
          <w:sz w:val="30"/>
          <w:szCs w:val="30"/>
          <w:u w:val="single"/>
        </w:rPr>
      </w:pPr>
    </w:p>
    <w:p w14:paraId="0B119697">
      <w:pPr>
        <w:snapToGrid w:val="0"/>
        <w:spacing w:before="156" w:beforeLines="50" w:after="50" w:line="288" w:lineRule="auto"/>
        <w:ind w:firstLine="600"/>
        <w:jc w:val="right"/>
        <w:rPr>
          <w:rFonts w:hint="eastAsia" w:ascii="仿宋" w:hAnsi="仿宋" w:eastAsia="仿宋" w:cs="仿宋"/>
          <w:bCs/>
          <w:sz w:val="30"/>
          <w:szCs w:val="30"/>
          <w:u w:val="single"/>
        </w:rPr>
      </w:pPr>
    </w:p>
    <w:p w14:paraId="60DA72CE">
      <w:pPr>
        <w:snapToGrid w:val="0"/>
        <w:spacing w:before="156" w:beforeLines="50" w:after="50" w:line="288" w:lineRule="auto"/>
        <w:ind w:firstLine="600"/>
        <w:jc w:val="right"/>
        <w:rPr>
          <w:rFonts w:hint="eastAsia" w:ascii="仿宋" w:hAnsi="仿宋" w:eastAsia="仿宋" w:cs="仿宋"/>
          <w:bCs/>
          <w:sz w:val="30"/>
          <w:szCs w:val="30"/>
          <w:u w:val="single"/>
        </w:rPr>
      </w:pPr>
    </w:p>
    <w:p w14:paraId="33C41B9F">
      <w:pPr>
        <w:snapToGrid w:val="0"/>
        <w:spacing w:before="156" w:beforeLines="50" w:after="50" w:line="288" w:lineRule="auto"/>
        <w:ind w:firstLine="600"/>
        <w:jc w:val="right"/>
        <w:rPr>
          <w:rFonts w:hint="eastAsia" w:ascii="仿宋" w:hAnsi="仿宋" w:eastAsia="仿宋" w:cs="仿宋"/>
          <w:bCs/>
          <w:sz w:val="30"/>
          <w:szCs w:val="30"/>
          <w:u w:val="single"/>
        </w:rPr>
      </w:pPr>
    </w:p>
    <w:p w14:paraId="561CC732">
      <w:pPr>
        <w:snapToGrid w:val="0"/>
        <w:spacing w:before="156" w:beforeLines="50" w:after="50" w:line="288" w:lineRule="auto"/>
        <w:ind w:firstLine="600"/>
        <w:jc w:val="right"/>
        <w:rPr>
          <w:rFonts w:hint="eastAsia" w:ascii="仿宋" w:hAnsi="仿宋" w:eastAsia="仿宋" w:cs="仿宋"/>
          <w:bCs/>
          <w:sz w:val="30"/>
          <w:szCs w:val="30"/>
          <w:u w:val="single"/>
        </w:rPr>
      </w:pPr>
    </w:p>
    <w:p w14:paraId="6B2BB884">
      <w:pPr>
        <w:snapToGrid w:val="0"/>
        <w:spacing w:before="156" w:beforeLines="50" w:after="50" w:line="288" w:lineRule="auto"/>
        <w:ind w:firstLine="600"/>
        <w:jc w:val="right"/>
        <w:rPr>
          <w:rFonts w:hint="eastAsia" w:ascii="仿宋" w:hAnsi="仿宋" w:eastAsia="仿宋" w:cs="仿宋"/>
          <w:bCs/>
          <w:sz w:val="30"/>
          <w:szCs w:val="30"/>
          <w:u w:val="single"/>
        </w:rPr>
      </w:pPr>
    </w:p>
    <w:p w14:paraId="14CFD490">
      <w:pPr>
        <w:snapToGrid w:val="0"/>
        <w:spacing w:before="156" w:beforeLines="50" w:after="50" w:line="288" w:lineRule="auto"/>
        <w:ind w:firstLine="600"/>
        <w:jc w:val="right"/>
        <w:rPr>
          <w:rFonts w:hint="eastAsia" w:ascii="仿宋" w:hAnsi="仿宋" w:eastAsia="仿宋" w:cs="仿宋"/>
          <w:bCs/>
          <w:sz w:val="30"/>
          <w:szCs w:val="30"/>
          <w:u w:val="single"/>
        </w:rPr>
      </w:pPr>
    </w:p>
    <w:p w14:paraId="3A9FDB6C">
      <w:pPr>
        <w:snapToGrid w:val="0"/>
        <w:spacing w:before="156" w:beforeLines="50" w:after="50" w:line="288" w:lineRule="auto"/>
        <w:ind w:firstLine="600"/>
        <w:jc w:val="right"/>
        <w:rPr>
          <w:rFonts w:hint="eastAsia" w:ascii="仿宋" w:hAnsi="仿宋" w:eastAsia="仿宋" w:cs="仿宋"/>
          <w:bCs/>
          <w:sz w:val="30"/>
          <w:szCs w:val="30"/>
          <w:u w:val="single"/>
        </w:rPr>
      </w:pPr>
    </w:p>
    <w:p w14:paraId="6868C2FE">
      <w:pPr>
        <w:snapToGrid w:val="0"/>
        <w:spacing w:before="156" w:beforeLines="50" w:after="50" w:line="288" w:lineRule="auto"/>
        <w:ind w:firstLine="600"/>
        <w:jc w:val="right"/>
        <w:rPr>
          <w:rFonts w:hint="eastAsia" w:ascii="仿宋" w:hAnsi="仿宋" w:eastAsia="仿宋" w:cs="仿宋"/>
          <w:bCs/>
          <w:sz w:val="30"/>
          <w:szCs w:val="30"/>
          <w:u w:val="single"/>
        </w:rPr>
      </w:pPr>
    </w:p>
    <w:p w14:paraId="75CD8BB9">
      <w:pPr>
        <w:snapToGrid w:val="0"/>
        <w:spacing w:before="156" w:beforeLines="50" w:after="50" w:line="288" w:lineRule="auto"/>
        <w:ind w:firstLine="600"/>
        <w:jc w:val="right"/>
        <w:rPr>
          <w:rFonts w:hint="eastAsia" w:ascii="仿宋" w:hAnsi="仿宋" w:eastAsia="仿宋" w:cs="仿宋"/>
          <w:bCs/>
          <w:sz w:val="30"/>
          <w:szCs w:val="30"/>
          <w:u w:val="single"/>
        </w:rPr>
      </w:pPr>
    </w:p>
    <w:p w14:paraId="2805FFED">
      <w:pPr>
        <w:snapToGrid w:val="0"/>
        <w:spacing w:before="156" w:beforeLines="50" w:after="50" w:line="288" w:lineRule="auto"/>
        <w:ind w:firstLine="600"/>
        <w:jc w:val="right"/>
        <w:rPr>
          <w:rFonts w:hint="eastAsia" w:ascii="仿宋" w:hAnsi="仿宋" w:eastAsia="仿宋" w:cs="仿宋"/>
          <w:bCs/>
          <w:sz w:val="30"/>
          <w:szCs w:val="30"/>
          <w:u w:val="single"/>
        </w:rPr>
      </w:pPr>
    </w:p>
    <w:p w14:paraId="39163A1C">
      <w:pPr>
        <w:snapToGrid w:val="0"/>
        <w:spacing w:before="156" w:beforeLines="50" w:after="50" w:line="288" w:lineRule="auto"/>
        <w:ind w:firstLine="600"/>
        <w:jc w:val="right"/>
        <w:rPr>
          <w:rFonts w:hint="eastAsia" w:ascii="仿宋" w:hAnsi="仿宋" w:eastAsia="仿宋" w:cs="仿宋"/>
          <w:bCs/>
          <w:sz w:val="30"/>
          <w:szCs w:val="30"/>
          <w:u w:val="single"/>
        </w:rPr>
      </w:pPr>
    </w:p>
    <w:p w14:paraId="58452648">
      <w:pPr>
        <w:snapToGrid w:val="0"/>
        <w:spacing w:before="156" w:beforeLines="50" w:after="50" w:line="288" w:lineRule="auto"/>
        <w:ind w:firstLine="600"/>
        <w:jc w:val="right"/>
        <w:rPr>
          <w:rFonts w:hint="eastAsia" w:ascii="仿宋" w:hAnsi="仿宋" w:eastAsia="仿宋" w:cs="仿宋"/>
          <w:bCs/>
          <w:sz w:val="30"/>
          <w:szCs w:val="30"/>
          <w:u w:val="single"/>
        </w:rPr>
      </w:pPr>
    </w:p>
    <w:p w14:paraId="3E010BF6">
      <w:pPr>
        <w:snapToGrid w:val="0"/>
        <w:spacing w:before="156" w:beforeLines="50" w:after="50" w:line="288" w:lineRule="auto"/>
        <w:ind w:firstLine="600"/>
        <w:jc w:val="right"/>
        <w:rPr>
          <w:rFonts w:hint="eastAsia" w:ascii="仿宋" w:hAnsi="仿宋" w:eastAsia="仿宋" w:cs="仿宋"/>
          <w:bCs/>
          <w:sz w:val="30"/>
          <w:szCs w:val="30"/>
          <w:u w:val="single"/>
        </w:rPr>
      </w:pPr>
    </w:p>
    <w:p w14:paraId="2BE499DC">
      <w:pPr>
        <w:snapToGrid w:val="0"/>
        <w:spacing w:before="156" w:beforeLines="50" w:after="50" w:line="288" w:lineRule="auto"/>
        <w:ind w:firstLine="600"/>
        <w:jc w:val="right"/>
        <w:rPr>
          <w:rFonts w:hint="eastAsia" w:ascii="仿宋" w:hAnsi="仿宋" w:eastAsia="仿宋" w:cs="仿宋"/>
          <w:bCs/>
          <w:sz w:val="30"/>
          <w:szCs w:val="30"/>
        </w:rPr>
      </w:pPr>
      <w:r>
        <w:rPr>
          <w:rFonts w:hint="eastAsia" w:ascii="仿宋" w:hAnsi="仿宋" w:eastAsia="仿宋" w:cs="仿宋"/>
          <w:bCs/>
          <w:sz w:val="30"/>
          <w:szCs w:val="30"/>
          <w:u w:val="single"/>
        </w:rPr>
        <w:t>（填写正本或副本）</w:t>
      </w:r>
    </w:p>
    <w:p w14:paraId="6B888F27">
      <w:pPr>
        <w:spacing w:line="288" w:lineRule="auto"/>
        <w:ind w:right="-110" w:firstLine="600"/>
        <w:rPr>
          <w:rFonts w:hint="eastAsia" w:ascii="仿宋" w:hAnsi="仿宋" w:eastAsia="仿宋" w:cs="仿宋"/>
          <w:spacing w:val="40"/>
          <w:sz w:val="30"/>
          <w:szCs w:val="30"/>
        </w:rPr>
      </w:pPr>
      <w:r>
        <w:rPr>
          <w:rFonts w:hint="eastAsia" w:ascii="仿宋" w:hAnsi="仿宋" w:eastAsia="仿宋" w:cs="仿宋"/>
          <w:sz w:val="30"/>
          <w:szCs w:val="30"/>
        </w:rPr>
        <w:t>项目名称：</w:t>
      </w:r>
    </w:p>
    <w:p w14:paraId="7F5D0350">
      <w:pPr>
        <w:spacing w:before="312" w:beforeLines="100" w:line="288" w:lineRule="auto"/>
        <w:ind w:firstLine="600"/>
        <w:rPr>
          <w:rFonts w:hint="eastAsia" w:ascii="仿宋" w:hAnsi="仿宋" w:eastAsia="仿宋" w:cs="仿宋"/>
          <w:sz w:val="30"/>
          <w:szCs w:val="30"/>
          <w:u w:val="single"/>
        </w:rPr>
      </w:pPr>
      <w:r>
        <w:rPr>
          <w:rFonts w:hint="eastAsia" w:ascii="仿宋" w:hAnsi="仿宋" w:eastAsia="仿宋" w:cs="仿宋"/>
          <w:sz w:val="30"/>
          <w:szCs w:val="30"/>
        </w:rPr>
        <w:t>项目编号：</w:t>
      </w:r>
    </w:p>
    <w:p w14:paraId="2823F89F">
      <w:pPr>
        <w:spacing w:before="312" w:beforeLines="100" w:line="288" w:lineRule="auto"/>
        <w:ind w:firstLine="600"/>
        <w:rPr>
          <w:rFonts w:hint="eastAsia" w:ascii="仿宋" w:hAnsi="仿宋" w:eastAsia="仿宋" w:cs="仿宋"/>
          <w:sz w:val="30"/>
          <w:szCs w:val="30"/>
        </w:rPr>
      </w:pPr>
      <w:r>
        <w:rPr>
          <w:rFonts w:hint="eastAsia" w:ascii="仿宋" w:hAnsi="仿宋" w:eastAsia="仿宋" w:cs="仿宋"/>
          <w:sz w:val="30"/>
          <w:szCs w:val="30"/>
        </w:rPr>
        <w:t>标 段 号：标段</w:t>
      </w:r>
    </w:p>
    <w:p w14:paraId="70577CE3">
      <w:pPr>
        <w:spacing w:line="288" w:lineRule="auto"/>
        <w:ind w:right="6"/>
        <w:jc w:val="center"/>
        <w:rPr>
          <w:rFonts w:hint="eastAsia" w:ascii="仿宋" w:hAnsi="仿宋" w:eastAsia="仿宋" w:cs="仿宋"/>
          <w:sz w:val="72"/>
          <w:szCs w:val="72"/>
        </w:rPr>
      </w:pPr>
    </w:p>
    <w:p w14:paraId="1B7DD6D9">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商</w:t>
      </w:r>
    </w:p>
    <w:p w14:paraId="6A6CF5D5">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务</w:t>
      </w:r>
    </w:p>
    <w:p w14:paraId="7FFEFE87">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和</w:t>
      </w:r>
    </w:p>
    <w:p w14:paraId="136F6F66">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技</w:t>
      </w:r>
    </w:p>
    <w:p w14:paraId="4BEA29D5">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术</w:t>
      </w:r>
    </w:p>
    <w:p w14:paraId="3EE2E2D5">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文</w:t>
      </w:r>
    </w:p>
    <w:p w14:paraId="5C231994">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件</w:t>
      </w:r>
    </w:p>
    <w:p w14:paraId="5A8CC37B">
      <w:pPr>
        <w:spacing w:line="288" w:lineRule="auto"/>
        <w:ind w:right="7" w:firstLine="720"/>
        <w:jc w:val="center"/>
        <w:rPr>
          <w:rFonts w:hint="eastAsia" w:ascii="仿宋" w:hAnsi="仿宋" w:eastAsia="仿宋" w:cs="仿宋"/>
          <w:sz w:val="36"/>
          <w:szCs w:val="36"/>
        </w:rPr>
      </w:pPr>
    </w:p>
    <w:p w14:paraId="44C4BB9D">
      <w:pPr>
        <w:spacing w:line="288" w:lineRule="auto"/>
        <w:ind w:right="-110" w:firstLine="760"/>
        <w:rPr>
          <w:rFonts w:hint="eastAsia" w:ascii="仿宋" w:hAnsi="仿宋" w:eastAsia="仿宋" w:cs="仿宋"/>
          <w:spacing w:val="40"/>
          <w:sz w:val="30"/>
          <w:szCs w:val="30"/>
        </w:rPr>
      </w:pPr>
    </w:p>
    <w:p w14:paraId="0D9B5A3A">
      <w:pPr>
        <w:spacing w:line="288" w:lineRule="auto"/>
        <w:ind w:right="-110" w:firstLine="760"/>
        <w:rPr>
          <w:rFonts w:hint="eastAsia" w:ascii="仿宋" w:hAnsi="仿宋" w:eastAsia="仿宋" w:cs="仿宋"/>
          <w:spacing w:val="40"/>
          <w:sz w:val="30"/>
          <w:szCs w:val="30"/>
        </w:rPr>
      </w:pPr>
      <w:r>
        <w:rPr>
          <w:rFonts w:hint="eastAsia" w:ascii="仿宋" w:hAnsi="仿宋" w:eastAsia="仿宋" w:cs="仿宋"/>
          <w:spacing w:val="40"/>
          <w:sz w:val="30"/>
          <w:szCs w:val="30"/>
        </w:rPr>
        <w:t>供应商名称（盖章）：</w:t>
      </w:r>
    </w:p>
    <w:p w14:paraId="41A8E2B1">
      <w:pPr>
        <w:spacing w:line="288" w:lineRule="auto"/>
        <w:ind w:right="-110" w:firstLine="760"/>
        <w:rPr>
          <w:rFonts w:hint="eastAsia" w:ascii="仿宋" w:hAnsi="仿宋" w:eastAsia="仿宋" w:cs="仿宋"/>
          <w:spacing w:val="40"/>
          <w:sz w:val="30"/>
          <w:szCs w:val="30"/>
        </w:rPr>
      </w:pPr>
      <w:r>
        <w:rPr>
          <w:rFonts w:hint="eastAsia" w:ascii="仿宋" w:hAnsi="仿宋" w:eastAsia="仿宋" w:cs="仿宋"/>
          <w:spacing w:val="40"/>
          <w:sz w:val="30"/>
          <w:szCs w:val="30"/>
        </w:rPr>
        <w:t>地址：</w:t>
      </w:r>
    </w:p>
    <w:p w14:paraId="7094EAD5">
      <w:pPr>
        <w:spacing w:line="288" w:lineRule="auto"/>
        <w:ind w:right="-110" w:firstLine="760"/>
        <w:rPr>
          <w:rFonts w:hint="eastAsia" w:ascii="仿宋" w:hAnsi="仿宋" w:eastAsia="仿宋" w:cs="仿宋"/>
          <w:spacing w:val="40"/>
          <w:sz w:val="30"/>
          <w:szCs w:val="30"/>
        </w:rPr>
      </w:pPr>
      <w:r>
        <w:rPr>
          <w:rFonts w:hint="eastAsia" w:ascii="仿宋" w:hAnsi="仿宋" w:eastAsia="仿宋" w:cs="仿宋"/>
          <w:spacing w:val="40"/>
          <w:sz w:val="30"/>
          <w:szCs w:val="30"/>
        </w:rPr>
        <w:t>日期：</w:t>
      </w:r>
    </w:p>
    <w:p w14:paraId="163ECD17">
      <w:pPr>
        <w:spacing w:line="288" w:lineRule="auto"/>
        <w:ind w:firstLine="562"/>
        <w:jc w:val="left"/>
        <w:rPr>
          <w:rFonts w:hint="eastAsia" w:ascii="仿宋" w:hAnsi="仿宋" w:eastAsia="仿宋" w:cs="仿宋"/>
          <w:b/>
          <w:sz w:val="28"/>
          <w:szCs w:val="28"/>
        </w:rPr>
      </w:pPr>
    </w:p>
    <w:p w14:paraId="42AA80C6">
      <w:pPr>
        <w:snapToGrid w:val="0"/>
        <w:spacing w:before="156" w:beforeLines="50" w:after="50" w:line="288" w:lineRule="auto"/>
        <w:rPr>
          <w:rFonts w:hint="eastAsia" w:ascii="仿宋" w:hAnsi="仿宋" w:eastAsia="仿宋" w:cs="仿宋"/>
          <w:sz w:val="30"/>
          <w:szCs w:val="30"/>
        </w:rPr>
      </w:pPr>
    </w:p>
    <w:p w14:paraId="04F5AC5E">
      <w:pPr>
        <w:snapToGrid w:val="0"/>
        <w:spacing w:before="156" w:beforeLines="50" w:after="50" w:line="288" w:lineRule="auto"/>
        <w:ind w:firstLine="600"/>
        <w:jc w:val="center"/>
        <w:rPr>
          <w:rFonts w:hint="eastAsia" w:ascii="仿宋" w:hAnsi="仿宋" w:eastAsia="仿宋" w:cs="仿宋"/>
          <w:sz w:val="30"/>
          <w:szCs w:val="30"/>
        </w:rPr>
      </w:pPr>
      <w:r>
        <w:rPr>
          <w:rFonts w:hint="eastAsia" w:ascii="仿宋" w:hAnsi="仿宋" w:eastAsia="仿宋" w:cs="仿宋"/>
          <w:sz w:val="30"/>
          <w:szCs w:val="30"/>
        </w:rPr>
        <w:t>目录</w:t>
      </w:r>
    </w:p>
    <w:p w14:paraId="13AAF5FE">
      <w:pPr>
        <w:pStyle w:val="39"/>
        <w:spacing w:line="288" w:lineRule="auto"/>
        <w:ind w:firstLine="480"/>
        <w:jc w:val="left"/>
        <w:rPr>
          <w:rFonts w:hint="eastAsia" w:ascii="仿宋" w:hAnsi="仿宋" w:eastAsia="仿宋" w:cs="仿宋"/>
        </w:rPr>
      </w:pPr>
      <w:r>
        <w:rPr>
          <w:rFonts w:hint="eastAsia" w:ascii="仿宋" w:hAnsi="仿宋" w:eastAsia="仿宋" w:cs="仿宋"/>
        </w:rPr>
        <w:t>1.投标声明函………………………………………………………………（页码）</w:t>
      </w:r>
    </w:p>
    <w:p w14:paraId="08B97338">
      <w:pPr>
        <w:pStyle w:val="39"/>
        <w:spacing w:line="288" w:lineRule="auto"/>
        <w:ind w:firstLine="480"/>
        <w:jc w:val="left"/>
        <w:rPr>
          <w:rFonts w:hint="eastAsia" w:ascii="仿宋" w:hAnsi="仿宋" w:eastAsia="仿宋" w:cs="仿宋"/>
        </w:rPr>
      </w:pPr>
      <w:r>
        <w:rPr>
          <w:rFonts w:hint="eastAsia" w:ascii="仿宋" w:hAnsi="仿宋" w:eastAsia="仿宋" w:cs="仿宋"/>
        </w:rPr>
        <w:t>2.法定代表人授权委托书…………………………………………………（页码）</w:t>
      </w:r>
    </w:p>
    <w:p w14:paraId="3767A24A">
      <w:pPr>
        <w:pStyle w:val="39"/>
        <w:spacing w:line="288" w:lineRule="auto"/>
        <w:ind w:firstLine="480"/>
        <w:jc w:val="left"/>
        <w:rPr>
          <w:rFonts w:hint="eastAsia" w:ascii="仿宋" w:hAnsi="仿宋" w:eastAsia="仿宋" w:cs="仿宋"/>
        </w:rPr>
      </w:pPr>
      <w:r>
        <w:rPr>
          <w:rFonts w:hint="eastAsia" w:ascii="仿宋" w:hAnsi="仿宋" w:eastAsia="仿宋" w:cs="仿宋"/>
        </w:rPr>
        <w:t>3.法定代表人及其授权代表身份证………………………………………（页码）</w:t>
      </w:r>
    </w:p>
    <w:p w14:paraId="11E057EE">
      <w:pPr>
        <w:pStyle w:val="39"/>
        <w:spacing w:line="288" w:lineRule="auto"/>
        <w:ind w:firstLine="480"/>
        <w:jc w:val="left"/>
        <w:rPr>
          <w:rFonts w:hint="eastAsia" w:ascii="仿宋" w:hAnsi="仿宋" w:eastAsia="仿宋" w:cs="仿宋"/>
        </w:rPr>
      </w:pPr>
      <w:r>
        <w:rPr>
          <w:rFonts w:hint="eastAsia" w:ascii="仿宋" w:hAnsi="仿宋" w:eastAsia="仿宋" w:cs="仿宋"/>
        </w:rPr>
        <w:t>4.授权代表社保证明………………………………………………………（页码）</w:t>
      </w:r>
    </w:p>
    <w:p w14:paraId="2F6C68AF">
      <w:pPr>
        <w:pStyle w:val="39"/>
        <w:spacing w:line="288" w:lineRule="auto"/>
        <w:ind w:firstLine="480"/>
        <w:jc w:val="left"/>
        <w:rPr>
          <w:rFonts w:hint="eastAsia" w:ascii="仿宋" w:hAnsi="仿宋" w:eastAsia="仿宋" w:cs="仿宋"/>
        </w:rPr>
      </w:pPr>
      <w:r>
        <w:rPr>
          <w:rFonts w:hint="eastAsia" w:ascii="仿宋" w:hAnsi="仿宋" w:eastAsia="仿宋" w:cs="仿宋"/>
        </w:rPr>
        <w:t>5.资格条件证明材料</w:t>
      </w:r>
    </w:p>
    <w:p w14:paraId="7046283E">
      <w:pPr>
        <w:pStyle w:val="39"/>
        <w:spacing w:line="288" w:lineRule="auto"/>
        <w:ind w:firstLine="720" w:firstLineChars="300"/>
        <w:jc w:val="left"/>
        <w:rPr>
          <w:rFonts w:hint="eastAsia" w:ascii="仿宋" w:hAnsi="仿宋" w:eastAsia="仿宋" w:cs="仿宋"/>
        </w:rPr>
      </w:pPr>
      <w:r>
        <w:rPr>
          <w:rFonts w:hint="eastAsia" w:ascii="仿宋" w:hAnsi="仿宋" w:eastAsia="仿宋" w:cs="仿宋"/>
        </w:rPr>
        <w:t>5.1营业执照(或事业法人登记证书)复印件…………………………（页码）</w:t>
      </w:r>
    </w:p>
    <w:p w14:paraId="2C15724D">
      <w:pPr>
        <w:pStyle w:val="39"/>
        <w:spacing w:line="288" w:lineRule="auto"/>
        <w:ind w:firstLine="720" w:firstLineChars="300"/>
        <w:jc w:val="left"/>
        <w:rPr>
          <w:rFonts w:hint="eastAsia" w:ascii="仿宋" w:hAnsi="仿宋" w:eastAsia="仿宋" w:cs="仿宋"/>
        </w:rPr>
      </w:pPr>
      <w:r>
        <w:rPr>
          <w:rFonts w:hint="eastAsia" w:ascii="仿宋" w:hAnsi="仿宋" w:eastAsia="仿宋" w:cs="仿宋"/>
        </w:rPr>
        <w:t>5.2供应商基本资格条件书面承诺函…………………………………（页码）</w:t>
      </w:r>
    </w:p>
    <w:p w14:paraId="4D8AA83D">
      <w:pPr>
        <w:pStyle w:val="39"/>
        <w:spacing w:line="288" w:lineRule="auto"/>
        <w:ind w:firstLine="720" w:firstLineChars="300"/>
        <w:jc w:val="left"/>
        <w:rPr>
          <w:rFonts w:hint="eastAsia" w:ascii="仿宋" w:hAnsi="仿宋" w:eastAsia="仿宋" w:cs="仿宋"/>
        </w:rPr>
      </w:pPr>
      <w:r>
        <w:rPr>
          <w:rFonts w:hint="eastAsia" w:ascii="仿宋" w:hAnsi="仿宋" w:eastAsia="仿宋" w:cs="仿宋"/>
        </w:rPr>
        <w:t>5.3特定资格条件证明材料……………………………………………（页码）</w:t>
      </w:r>
    </w:p>
    <w:p w14:paraId="2F6D7AA5">
      <w:pPr>
        <w:pStyle w:val="39"/>
        <w:spacing w:line="288" w:lineRule="auto"/>
        <w:ind w:firstLine="720" w:firstLineChars="300"/>
        <w:jc w:val="left"/>
        <w:rPr>
          <w:rFonts w:hint="eastAsia" w:ascii="仿宋" w:hAnsi="仿宋" w:eastAsia="仿宋" w:cs="仿宋"/>
          <w:lang w:val="zh-CN"/>
        </w:rPr>
      </w:pPr>
      <w:r>
        <w:rPr>
          <w:rFonts w:hint="eastAsia" w:ascii="仿宋" w:hAnsi="仿宋" w:eastAsia="仿宋" w:cs="仿宋"/>
        </w:rPr>
        <w:t>5.4</w:t>
      </w:r>
      <w:r>
        <w:rPr>
          <w:rFonts w:hint="eastAsia" w:ascii="仿宋" w:hAnsi="仿宋" w:eastAsia="仿宋" w:cs="仿宋"/>
          <w:lang w:val="zh-CN"/>
        </w:rPr>
        <w:t>供应商廉洁自律承诺书……………………………………………（页码）</w:t>
      </w:r>
    </w:p>
    <w:p w14:paraId="70000587">
      <w:pPr>
        <w:pStyle w:val="39"/>
        <w:spacing w:line="288" w:lineRule="auto"/>
        <w:ind w:firstLine="480"/>
        <w:jc w:val="left"/>
        <w:rPr>
          <w:rFonts w:hint="eastAsia" w:ascii="仿宋" w:hAnsi="仿宋" w:eastAsia="仿宋" w:cs="仿宋"/>
        </w:rPr>
      </w:pPr>
      <w:r>
        <w:rPr>
          <w:rFonts w:hint="eastAsia" w:ascii="仿宋" w:hAnsi="仿宋" w:eastAsia="仿宋" w:cs="仿宋"/>
        </w:rPr>
        <w:t>6.评分对应表………………………………………………………………（页码）</w:t>
      </w:r>
    </w:p>
    <w:p w14:paraId="2123DE6F">
      <w:pPr>
        <w:pStyle w:val="39"/>
        <w:spacing w:line="288" w:lineRule="auto"/>
        <w:ind w:firstLine="480"/>
        <w:jc w:val="left"/>
        <w:rPr>
          <w:rFonts w:hint="eastAsia" w:ascii="仿宋" w:hAnsi="仿宋" w:eastAsia="仿宋" w:cs="仿宋"/>
        </w:rPr>
      </w:pPr>
      <w:r>
        <w:rPr>
          <w:rFonts w:hint="eastAsia" w:ascii="仿宋" w:hAnsi="仿宋" w:eastAsia="仿宋" w:cs="仿宋"/>
        </w:rPr>
        <w:t>7.项目明细清单…………………………………………………</w:t>
      </w:r>
      <w:r>
        <w:rPr>
          <w:rFonts w:hint="eastAsia" w:ascii="仿宋" w:hAnsi="仿宋" w:eastAsia="仿宋" w:cs="仿宋"/>
          <w:lang w:val="zh-CN"/>
        </w:rPr>
        <w:t>……</w:t>
      </w:r>
      <w:r>
        <w:rPr>
          <w:rFonts w:hint="eastAsia" w:ascii="仿宋" w:hAnsi="仿宋" w:eastAsia="仿宋" w:cs="仿宋"/>
        </w:rPr>
        <w:t>……（页码）</w:t>
      </w:r>
    </w:p>
    <w:p w14:paraId="71F093EB">
      <w:pPr>
        <w:pStyle w:val="39"/>
        <w:spacing w:line="288" w:lineRule="auto"/>
        <w:ind w:firstLine="480"/>
        <w:jc w:val="left"/>
        <w:rPr>
          <w:rFonts w:hint="eastAsia" w:ascii="仿宋" w:hAnsi="仿宋" w:eastAsia="仿宋" w:cs="仿宋"/>
        </w:rPr>
      </w:pPr>
      <w:r>
        <w:rPr>
          <w:rFonts w:hint="eastAsia" w:ascii="仿宋" w:hAnsi="仿宋" w:eastAsia="仿宋" w:cs="仿宋"/>
        </w:rPr>
        <w:t>8.两定机构医疗保障信息平台信息或承诺……………………</w:t>
      </w:r>
      <w:r>
        <w:rPr>
          <w:rFonts w:hint="eastAsia" w:ascii="仿宋" w:hAnsi="仿宋" w:eastAsia="仿宋" w:cs="仿宋"/>
          <w:lang w:val="zh-CN"/>
        </w:rPr>
        <w:t>……</w:t>
      </w:r>
      <w:r>
        <w:rPr>
          <w:rFonts w:hint="eastAsia" w:ascii="仿宋" w:hAnsi="仿宋" w:eastAsia="仿宋" w:cs="仿宋"/>
        </w:rPr>
        <w:t>……（页码）</w:t>
      </w:r>
    </w:p>
    <w:p w14:paraId="416ED6F6">
      <w:pPr>
        <w:pStyle w:val="39"/>
        <w:spacing w:line="288" w:lineRule="auto"/>
        <w:ind w:firstLine="480"/>
        <w:jc w:val="left"/>
        <w:rPr>
          <w:rFonts w:hint="eastAsia" w:ascii="仿宋" w:hAnsi="仿宋" w:eastAsia="仿宋" w:cs="仿宋"/>
        </w:rPr>
      </w:pPr>
      <w:r>
        <w:rPr>
          <w:rFonts w:hint="eastAsia" w:ascii="仿宋" w:hAnsi="仿宋" w:eastAsia="仿宋" w:cs="仿宋"/>
        </w:rPr>
        <w:t>9.投标人综合实力相关资料………………………………………………（页码）</w:t>
      </w:r>
    </w:p>
    <w:p w14:paraId="64211F28">
      <w:pPr>
        <w:pStyle w:val="39"/>
        <w:spacing w:line="288" w:lineRule="auto"/>
        <w:ind w:firstLine="480"/>
        <w:jc w:val="left"/>
        <w:rPr>
          <w:rFonts w:hint="eastAsia" w:ascii="仿宋" w:hAnsi="仿宋" w:eastAsia="仿宋" w:cs="仿宋"/>
        </w:rPr>
      </w:pPr>
      <w:r>
        <w:rPr>
          <w:rFonts w:hint="eastAsia" w:ascii="仿宋" w:hAnsi="仿宋" w:eastAsia="仿宋" w:cs="仿宋"/>
        </w:rPr>
        <w:t>10.投标人资信相关证明材料 ……………………………………………（页码）</w:t>
      </w:r>
    </w:p>
    <w:p w14:paraId="7BAF200F">
      <w:pPr>
        <w:pStyle w:val="39"/>
        <w:spacing w:line="288" w:lineRule="auto"/>
        <w:ind w:firstLine="480"/>
        <w:jc w:val="left"/>
        <w:rPr>
          <w:rFonts w:hint="eastAsia" w:ascii="仿宋" w:hAnsi="仿宋" w:eastAsia="仿宋" w:cs="仿宋"/>
        </w:rPr>
      </w:pPr>
      <w:r>
        <w:rPr>
          <w:rFonts w:hint="eastAsia" w:ascii="仿宋" w:hAnsi="仿宋" w:eastAsia="仿宋" w:cs="仿宋"/>
        </w:rPr>
        <w:t>11.投标产品市场占有率相关证明材料 ………</w:t>
      </w:r>
      <w:r>
        <w:rPr>
          <w:rFonts w:hint="eastAsia" w:ascii="仿宋" w:hAnsi="仿宋" w:eastAsia="仿宋" w:cs="仿宋"/>
          <w:lang w:val="zh-CN"/>
        </w:rPr>
        <w:t>…</w:t>
      </w:r>
      <w:r>
        <w:rPr>
          <w:rFonts w:hint="eastAsia" w:ascii="仿宋" w:hAnsi="仿宋" w:eastAsia="仿宋" w:cs="仿宋"/>
        </w:rPr>
        <w:t>………………………（页码）</w:t>
      </w:r>
    </w:p>
    <w:p w14:paraId="3F0C55B9">
      <w:pPr>
        <w:pStyle w:val="39"/>
        <w:spacing w:line="288" w:lineRule="auto"/>
        <w:ind w:firstLine="480"/>
        <w:jc w:val="left"/>
        <w:rPr>
          <w:rFonts w:hint="eastAsia" w:ascii="仿宋" w:hAnsi="仿宋" w:eastAsia="仿宋" w:cs="仿宋"/>
        </w:rPr>
      </w:pPr>
      <w:r>
        <w:rPr>
          <w:rFonts w:hint="eastAsia" w:ascii="仿宋" w:hAnsi="仿宋" w:eastAsia="仿宋" w:cs="仿宋"/>
        </w:rPr>
        <w:t>12</w:t>
      </w:r>
      <w:r>
        <w:rPr>
          <w:rFonts w:hint="eastAsia" w:ascii="仿宋" w:hAnsi="仿宋" w:eastAsia="仿宋" w:cs="仿宋"/>
          <w:lang w:val="zh-CN"/>
        </w:rPr>
        <w:t>.</w:t>
      </w:r>
      <w:r>
        <w:rPr>
          <w:rFonts w:hint="eastAsia" w:ascii="仿宋" w:hAnsi="仿宋" w:eastAsia="仿宋" w:cs="仿宋"/>
        </w:rPr>
        <w:t>参数要求相关资料（如有） ………</w:t>
      </w:r>
      <w:r>
        <w:rPr>
          <w:rFonts w:hint="eastAsia" w:ascii="仿宋" w:hAnsi="仿宋" w:eastAsia="仿宋" w:cs="仿宋"/>
          <w:lang w:val="zh-CN"/>
        </w:rPr>
        <w:t>…</w:t>
      </w:r>
      <w:r>
        <w:rPr>
          <w:rFonts w:hint="eastAsia" w:ascii="仿宋" w:hAnsi="仿宋" w:eastAsia="仿宋" w:cs="仿宋"/>
        </w:rPr>
        <w:t>………………………………（页码）</w:t>
      </w:r>
    </w:p>
    <w:p w14:paraId="1594D957">
      <w:pPr>
        <w:pStyle w:val="39"/>
        <w:spacing w:line="288" w:lineRule="auto"/>
        <w:ind w:firstLine="480"/>
        <w:jc w:val="left"/>
        <w:rPr>
          <w:rFonts w:hint="eastAsia" w:ascii="仿宋" w:hAnsi="仿宋" w:eastAsia="仿宋" w:cs="仿宋"/>
          <w:lang w:val="zh-CN"/>
        </w:rPr>
      </w:pPr>
      <w:r>
        <w:rPr>
          <w:rFonts w:hint="eastAsia" w:ascii="仿宋" w:hAnsi="仿宋" w:eastAsia="仿宋" w:cs="仿宋"/>
        </w:rPr>
        <w:t>13</w:t>
      </w:r>
      <w:r>
        <w:rPr>
          <w:rFonts w:hint="eastAsia" w:ascii="仿宋" w:hAnsi="仿宋" w:eastAsia="仿宋" w:cs="仿宋"/>
          <w:lang w:val="zh-CN"/>
        </w:rPr>
        <w:t>.</w:t>
      </w:r>
      <w:r>
        <w:rPr>
          <w:rFonts w:hint="eastAsia" w:ascii="仿宋" w:hAnsi="仿宋" w:eastAsia="仿宋" w:cs="仿宋"/>
        </w:rPr>
        <w:t xml:space="preserve">投标产品质量相关资料 </w:t>
      </w:r>
      <w:r>
        <w:rPr>
          <w:rFonts w:hint="eastAsia" w:ascii="仿宋" w:hAnsi="仿宋" w:eastAsia="仿宋" w:cs="仿宋"/>
          <w:lang w:val="zh-CN"/>
        </w:rPr>
        <w:t>……………</w:t>
      </w:r>
      <w:r>
        <w:rPr>
          <w:rFonts w:hint="eastAsia" w:ascii="仿宋" w:hAnsi="仿宋" w:eastAsia="仿宋" w:cs="仿宋"/>
        </w:rPr>
        <w:t>…</w:t>
      </w:r>
      <w:r>
        <w:rPr>
          <w:rFonts w:hint="eastAsia" w:ascii="仿宋" w:hAnsi="仿宋" w:eastAsia="仿宋" w:cs="仿宋"/>
          <w:lang w:val="zh-CN"/>
        </w:rPr>
        <w:t>………</w:t>
      </w:r>
      <w:r>
        <w:rPr>
          <w:rFonts w:hint="eastAsia" w:ascii="仿宋" w:hAnsi="仿宋" w:eastAsia="仿宋" w:cs="仿宋"/>
        </w:rPr>
        <w:t>…</w:t>
      </w:r>
      <w:r>
        <w:rPr>
          <w:rFonts w:hint="eastAsia" w:ascii="仿宋" w:hAnsi="仿宋" w:eastAsia="仿宋" w:cs="仿宋"/>
          <w:lang w:val="zh-CN"/>
        </w:rPr>
        <w:t>……</w:t>
      </w:r>
      <w:r>
        <w:rPr>
          <w:rFonts w:hint="eastAsia" w:ascii="仿宋" w:hAnsi="仿宋" w:eastAsia="仿宋" w:cs="仿宋"/>
        </w:rPr>
        <w:t>……</w:t>
      </w:r>
      <w:r>
        <w:rPr>
          <w:rFonts w:hint="eastAsia" w:ascii="仿宋" w:hAnsi="仿宋" w:eastAsia="仿宋" w:cs="仿宋"/>
          <w:lang w:val="zh-CN"/>
        </w:rPr>
        <w:t>…………</w:t>
      </w:r>
      <w:r>
        <w:rPr>
          <w:rFonts w:hint="eastAsia" w:ascii="仿宋" w:hAnsi="仿宋" w:eastAsia="仿宋" w:cs="仿宋"/>
        </w:rPr>
        <w:t>（页码）</w:t>
      </w:r>
    </w:p>
    <w:p w14:paraId="6DFF0EEC">
      <w:pPr>
        <w:pStyle w:val="39"/>
        <w:spacing w:line="288" w:lineRule="auto"/>
        <w:ind w:firstLine="480"/>
        <w:jc w:val="left"/>
        <w:rPr>
          <w:rFonts w:hint="eastAsia" w:ascii="仿宋" w:hAnsi="仿宋" w:eastAsia="仿宋" w:cs="仿宋"/>
        </w:rPr>
      </w:pPr>
      <w:r>
        <w:rPr>
          <w:rFonts w:hint="eastAsia" w:ascii="仿宋" w:hAnsi="仿宋" w:eastAsia="仿宋" w:cs="仿宋"/>
        </w:rPr>
        <w:t>14</w:t>
      </w:r>
      <w:r>
        <w:rPr>
          <w:rFonts w:hint="eastAsia" w:ascii="仿宋" w:hAnsi="仿宋" w:eastAsia="仿宋" w:cs="仿宋"/>
          <w:lang w:val="zh-CN"/>
        </w:rPr>
        <w:t>.</w:t>
      </w:r>
      <w:r>
        <w:rPr>
          <w:rFonts w:hint="eastAsia" w:ascii="仿宋" w:hAnsi="仿宋" w:eastAsia="仿宋" w:cs="仿宋"/>
        </w:rPr>
        <w:t xml:space="preserve">售后服务相关资料 </w:t>
      </w:r>
      <w:r>
        <w:rPr>
          <w:rFonts w:hint="eastAsia" w:ascii="仿宋" w:hAnsi="仿宋" w:eastAsia="仿宋" w:cs="仿宋"/>
          <w:lang w:val="zh-CN"/>
        </w:rPr>
        <w:t>…………………</w:t>
      </w:r>
      <w:r>
        <w:rPr>
          <w:rFonts w:hint="eastAsia" w:ascii="仿宋" w:hAnsi="仿宋" w:eastAsia="仿宋" w:cs="仿宋"/>
        </w:rPr>
        <w:t>…</w:t>
      </w:r>
      <w:r>
        <w:rPr>
          <w:rFonts w:hint="eastAsia" w:ascii="仿宋" w:hAnsi="仿宋" w:eastAsia="仿宋" w:cs="仿宋"/>
          <w:lang w:val="zh-CN"/>
        </w:rPr>
        <w:t>……………</w:t>
      </w:r>
      <w:r>
        <w:rPr>
          <w:rFonts w:hint="eastAsia" w:ascii="仿宋" w:hAnsi="仿宋" w:eastAsia="仿宋" w:cs="仿宋"/>
        </w:rPr>
        <w:t>…</w:t>
      </w:r>
      <w:r>
        <w:rPr>
          <w:rFonts w:hint="eastAsia" w:ascii="仿宋" w:hAnsi="仿宋" w:eastAsia="仿宋" w:cs="仿宋"/>
          <w:lang w:val="zh-CN"/>
        </w:rPr>
        <w:t>………………</w:t>
      </w:r>
      <w:r>
        <w:rPr>
          <w:rFonts w:hint="eastAsia" w:ascii="仿宋" w:hAnsi="仿宋" w:eastAsia="仿宋" w:cs="仿宋"/>
        </w:rPr>
        <w:t>（页码）</w:t>
      </w:r>
    </w:p>
    <w:p w14:paraId="45F30F7C">
      <w:pPr>
        <w:pStyle w:val="39"/>
        <w:spacing w:line="288" w:lineRule="auto"/>
        <w:ind w:firstLine="480"/>
        <w:jc w:val="left"/>
        <w:rPr>
          <w:rFonts w:hint="eastAsia" w:ascii="仿宋" w:hAnsi="仿宋" w:eastAsia="仿宋" w:cs="仿宋"/>
        </w:rPr>
      </w:pPr>
      <w:r>
        <w:rPr>
          <w:rFonts w:hint="eastAsia" w:ascii="仿宋" w:hAnsi="仿宋" w:eastAsia="仿宋" w:cs="仿宋"/>
        </w:rPr>
        <w:t>15.其他优惠条件相关资料 ………………………………………………（页码）</w:t>
      </w:r>
    </w:p>
    <w:p w14:paraId="0B2CE29F">
      <w:pPr>
        <w:pStyle w:val="39"/>
        <w:spacing w:line="288" w:lineRule="auto"/>
        <w:ind w:firstLine="480"/>
        <w:jc w:val="left"/>
        <w:rPr>
          <w:rFonts w:hint="eastAsia" w:ascii="仿宋" w:hAnsi="仿宋" w:eastAsia="仿宋" w:cs="仿宋"/>
        </w:rPr>
      </w:pPr>
      <w:r>
        <w:rPr>
          <w:rFonts w:hint="eastAsia" w:ascii="仿宋" w:hAnsi="仿宋" w:eastAsia="仿宋" w:cs="仿宋"/>
        </w:rPr>
        <w:t>16.</w:t>
      </w:r>
      <w:r>
        <w:rPr>
          <w:rFonts w:hint="eastAsia" w:ascii="仿宋" w:hAnsi="仿宋" w:eastAsia="仿宋" w:cs="仿宋"/>
          <w:lang w:val="zh-CN"/>
        </w:rPr>
        <w:t>其他商务技术（资信）文件或说明</w:t>
      </w:r>
      <w:r>
        <w:rPr>
          <w:rFonts w:hint="eastAsia" w:ascii="仿宋" w:hAnsi="仿宋" w:eastAsia="仿宋" w:cs="仿宋"/>
        </w:rPr>
        <w:t xml:space="preserve"> </w:t>
      </w:r>
      <w:r>
        <w:rPr>
          <w:rFonts w:hint="eastAsia" w:ascii="仿宋" w:hAnsi="仿宋" w:eastAsia="仿宋" w:cs="仿宋"/>
          <w:lang w:val="zh-CN"/>
        </w:rPr>
        <w:t>……………………</w:t>
      </w:r>
      <w:r>
        <w:rPr>
          <w:rFonts w:hint="eastAsia" w:ascii="仿宋" w:hAnsi="仿宋" w:eastAsia="仿宋" w:cs="仿宋"/>
        </w:rPr>
        <w:t>…</w:t>
      </w:r>
      <w:r>
        <w:rPr>
          <w:rFonts w:hint="eastAsia" w:ascii="仿宋" w:hAnsi="仿宋" w:eastAsia="仿宋" w:cs="仿宋"/>
          <w:lang w:val="zh-CN"/>
        </w:rPr>
        <w:t>…………</w:t>
      </w:r>
      <w:r>
        <w:rPr>
          <w:rFonts w:hint="eastAsia" w:ascii="仿宋" w:hAnsi="仿宋" w:eastAsia="仿宋" w:cs="仿宋"/>
        </w:rPr>
        <w:t>（页码）</w:t>
      </w:r>
    </w:p>
    <w:p w14:paraId="6E3F90F2">
      <w:pPr>
        <w:pStyle w:val="39"/>
        <w:spacing w:line="288" w:lineRule="auto"/>
        <w:ind w:left="0" w:firstLine="0" w:firstLineChars="0"/>
        <w:jc w:val="left"/>
        <w:rPr>
          <w:rFonts w:hint="eastAsia" w:ascii="仿宋" w:hAnsi="仿宋" w:eastAsia="仿宋" w:cs="仿宋"/>
          <w:lang w:val="zh-CN"/>
        </w:rPr>
      </w:pPr>
    </w:p>
    <w:p w14:paraId="6ADB1B4E">
      <w:pPr>
        <w:pStyle w:val="39"/>
        <w:spacing w:line="288" w:lineRule="auto"/>
        <w:ind w:left="0" w:firstLine="0" w:firstLineChars="0"/>
        <w:jc w:val="left"/>
        <w:rPr>
          <w:rFonts w:hint="eastAsia" w:ascii="仿宋" w:hAnsi="仿宋" w:eastAsia="仿宋" w:cs="仿宋"/>
          <w:lang w:val="zh-CN"/>
        </w:rPr>
      </w:pPr>
      <w:r>
        <w:rPr>
          <w:rFonts w:hint="eastAsia" w:ascii="仿宋" w:hAnsi="仿宋" w:eastAsia="仿宋" w:cs="仿宋"/>
          <w:lang w:val="zh-CN"/>
        </w:rPr>
        <w:t>注：以上文件投标供应商可以在本采购文件提供的格式范本基础上适当微调，使得内容更加完备。</w:t>
      </w:r>
    </w:p>
    <w:p w14:paraId="1A882A7C">
      <w:pPr>
        <w:pStyle w:val="39"/>
        <w:spacing w:line="288" w:lineRule="auto"/>
        <w:ind w:firstLine="480"/>
        <w:jc w:val="left"/>
        <w:rPr>
          <w:rFonts w:hint="eastAsia" w:ascii="仿宋" w:hAnsi="仿宋" w:eastAsia="仿宋" w:cs="仿宋"/>
        </w:rPr>
      </w:pPr>
    </w:p>
    <w:p w14:paraId="160CA9D4">
      <w:pPr>
        <w:spacing w:line="288" w:lineRule="auto"/>
        <w:jc w:val="left"/>
        <w:rPr>
          <w:rFonts w:hint="eastAsia" w:ascii="仿宋" w:hAnsi="仿宋" w:eastAsia="仿宋" w:cs="仿宋"/>
          <w:b/>
          <w:sz w:val="28"/>
          <w:szCs w:val="28"/>
        </w:rPr>
      </w:pPr>
    </w:p>
    <w:p w14:paraId="280679F1">
      <w:pPr>
        <w:spacing w:line="288" w:lineRule="auto"/>
        <w:jc w:val="left"/>
        <w:rPr>
          <w:rFonts w:hint="eastAsia" w:ascii="仿宋" w:hAnsi="仿宋" w:eastAsia="仿宋" w:cs="仿宋"/>
          <w:b/>
          <w:sz w:val="28"/>
          <w:szCs w:val="28"/>
        </w:rPr>
      </w:pPr>
    </w:p>
    <w:p w14:paraId="33F842AA">
      <w:pPr>
        <w:spacing w:line="288" w:lineRule="auto"/>
        <w:jc w:val="left"/>
        <w:rPr>
          <w:rFonts w:hint="eastAsia" w:ascii="仿宋" w:hAnsi="仿宋" w:eastAsia="仿宋" w:cs="仿宋"/>
          <w:b/>
          <w:sz w:val="28"/>
          <w:szCs w:val="28"/>
        </w:rPr>
      </w:pPr>
    </w:p>
    <w:p w14:paraId="6795D1CE">
      <w:pPr>
        <w:spacing w:line="288" w:lineRule="auto"/>
        <w:jc w:val="left"/>
        <w:rPr>
          <w:rFonts w:hint="eastAsia" w:ascii="仿宋" w:hAnsi="仿宋" w:eastAsia="仿宋" w:cs="仿宋"/>
          <w:b/>
          <w:sz w:val="28"/>
          <w:szCs w:val="28"/>
        </w:rPr>
      </w:pPr>
    </w:p>
    <w:p w14:paraId="4985BA3C">
      <w:pPr>
        <w:spacing w:line="288" w:lineRule="auto"/>
        <w:jc w:val="left"/>
        <w:rPr>
          <w:rFonts w:hint="eastAsia" w:ascii="仿宋" w:hAnsi="仿宋" w:eastAsia="仿宋" w:cs="仿宋"/>
          <w:b/>
          <w:sz w:val="28"/>
          <w:szCs w:val="28"/>
        </w:rPr>
      </w:pPr>
    </w:p>
    <w:p w14:paraId="496A4AEC">
      <w:pPr>
        <w:spacing w:line="288" w:lineRule="auto"/>
        <w:jc w:val="left"/>
        <w:rPr>
          <w:rFonts w:hint="eastAsia" w:ascii="仿宋" w:hAnsi="仿宋" w:eastAsia="仿宋" w:cs="仿宋"/>
          <w:b/>
          <w:sz w:val="28"/>
          <w:szCs w:val="28"/>
        </w:rPr>
      </w:pPr>
    </w:p>
    <w:p w14:paraId="035EA00E">
      <w:pPr>
        <w:snapToGrid w:val="0"/>
        <w:spacing w:before="156" w:beforeLines="50" w:after="50" w:line="288" w:lineRule="auto"/>
        <w:jc w:val="left"/>
        <w:rPr>
          <w:rFonts w:hint="eastAsia" w:ascii="仿宋" w:hAnsi="仿宋" w:eastAsia="仿宋" w:cs="仿宋"/>
          <w:b/>
          <w:bCs/>
          <w:sz w:val="30"/>
          <w:szCs w:val="30"/>
        </w:rPr>
      </w:pPr>
    </w:p>
    <w:p w14:paraId="26D2A6AF">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1、投标声明函</w:t>
      </w:r>
    </w:p>
    <w:p w14:paraId="28327E10">
      <w:pPr>
        <w:snapToGrid w:val="0"/>
        <w:spacing w:before="50" w:after="50" w:line="288" w:lineRule="auto"/>
        <w:jc w:val="center"/>
        <w:rPr>
          <w:rFonts w:hint="eastAsia" w:ascii="仿宋" w:hAnsi="仿宋" w:eastAsia="仿宋" w:cs="仿宋"/>
          <w:b/>
          <w:sz w:val="36"/>
          <w:szCs w:val="36"/>
        </w:rPr>
      </w:pPr>
      <w:r>
        <w:rPr>
          <w:rFonts w:hint="eastAsia" w:ascii="仿宋" w:hAnsi="仿宋" w:eastAsia="仿宋" w:cs="仿宋"/>
          <w:b/>
          <w:sz w:val="36"/>
          <w:szCs w:val="36"/>
        </w:rPr>
        <w:t>投标声明函</w:t>
      </w:r>
    </w:p>
    <w:p w14:paraId="04FA2395">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致</w:t>
      </w:r>
      <w:r>
        <w:rPr>
          <w:rFonts w:hint="eastAsia" w:ascii="仿宋" w:hAnsi="仿宋" w:eastAsia="仿宋" w:cs="仿宋"/>
          <w:szCs w:val="24"/>
          <w:u w:val="single"/>
        </w:rPr>
        <w:t>（填写采购代理机构或采购人名称）</w:t>
      </w:r>
      <w:r>
        <w:rPr>
          <w:rFonts w:hint="eastAsia" w:ascii="仿宋" w:hAnsi="仿宋" w:eastAsia="仿宋" w:cs="仿宋"/>
          <w:szCs w:val="24"/>
        </w:rPr>
        <w:t>：</w:t>
      </w:r>
    </w:p>
    <w:p w14:paraId="64A03CA9">
      <w:pPr>
        <w:pStyle w:val="34"/>
        <w:spacing w:afterLines="0" w:line="288" w:lineRule="auto"/>
        <w:ind w:firstLine="480"/>
        <w:rPr>
          <w:rFonts w:hint="eastAsia" w:ascii="仿宋" w:hAnsi="仿宋" w:eastAsia="仿宋" w:cs="仿宋"/>
          <w:szCs w:val="24"/>
        </w:rPr>
      </w:pPr>
      <w:r>
        <w:rPr>
          <w:rFonts w:hint="eastAsia" w:ascii="仿宋" w:hAnsi="仿宋" w:eastAsia="仿宋" w:cs="仿宋"/>
          <w:szCs w:val="24"/>
        </w:rPr>
        <w:t>我方</w:t>
      </w:r>
      <w:r>
        <w:rPr>
          <w:rFonts w:hint="eastAsia" w:ascii="仿宋" w:hAnsi="仿宋" w:eastAsia="仿宋" w:cs="仿宋"/>
          <w:szCs w:val="24"/>
          <w:u w:val="single"/>
        </w:rPr>
        <w:t>（填写投标供应商全称）</w:t>
      </w:r>
      <w:r>
        <w:rPr>
          <w:rFonts w:hint="eastAsia" w:ascii="仿宋" w:hAnsi="仿宋" w:eastAsia="仿宋" w:cs="仿宋"/>
          <w:szCs w:val="24"/>
        </w:rPr>
        <w:t>愿意参加贵方组织的</w:t>
      </w:r>
      <w:r>
        <w:rPr>
          <w:rFonts w:hint="eastAsia" w:ascii="仿宋" w:hAnsi="仿宋" w:eastAsia="仿宋" w:cs="仿宋"/>
          <w:szCs w:val="24"/>
          <w:u w:val="single"/>
        </w:rPr>
        <w:t>（填写招标项目名称）（招标编号：）</w:t>
      </w:r>
      <w:r>
        <w:rPr>
          <w:rFonts w:hint="eastAsia" w:ascii="仿宋" w:hAnsi="仿宋" w:eastAsia="仿宋" w:cs="仿宋"/>
          <w:szCs w:val="24"/>
        </w:rPr>
        <w:t>的投标，为此，我方就本次投标有关事项郑重声明如下：</w:t>
      </w:r>
    </w:p>
    <w:p w14:paraId="417547A1">
      <w:pPr>
        <w:pStyle w:val="34"/>
        <w:spacing w:afterLines="0" w:line="288" w:lineRule="auto"/>
        <w:ind w:firstLine="480"/>
        <w:rPr>
          <w:rFonts w:hint="eastAsia" w:ascii="仿宋" w:hAnsi="仿宋" w:eastAsia="仿宋" w:cs="仿宋"/>
          <w:szCs w:val="24"/>
        </w:rPr>
      </w:pPr>
      <w:r>
        <w:rPr>
          <w:rFonts w:hint="eastAsia" w:ascii="仿宋" w:hAnsi="仿宋" w:eastAsia="仿宋" w:cs="仿宋"/>
          <w:szCs w:val="24"/>
        </w:rPr>
        <w:t>1.我方已详细审查全部采购文件，同意采购文件的各项要求。</w:t>
      </w:r>
    </w:p>
    <w:p w14:paraId="71CC5226">
      <w:pPr>
        <w:pStyle w:val="6"/>
        <w:tabs>
          <w:tab w:val="clear" w:pos="1697"/>
        </w:tabs>
        <w:spacing w:afterLines="0" w:line="288" w:lineRule="auto"/>
        <w:ind w:left="0" w:firstLine="480" w:firstLineChars="200"/>
        <w:rPr>
          <w:rFonts w:hint="eastAsia" w:ascii="仿宋" w:hAnsi="仿宋" w:eastAsia="仿宋" w:cs="仿宋"/>
          <w:szCs w:val="24"/>
        </w:rPr>
      </w:pPr>
      <w:r>
        <w:rPr>
          <w:rFonts w:hint="eastAsia" w:ascii="仿宋" w:hAnsi="仿宋" w:eastAsia="仿宋" w:cs="仿宋"/>
          <w:szCs w:val="24"/>
        </w:rPr>
        <w:t>2.若我方中标，承诺按采购文件、投标文件和合同的规定履行责任和义务。</w:t>
      </w:r>
    </w:p>
    <w:p w14:paraId="7AE9D22A">
      <w:pPr>
        <w:pStyle w:val="34"/>
        <w:spacing w:afterLines="0" w:line="288" w:lineRule="auto"/>
        <w:ind w:firstLine="480"/>
        <w:rPr>
          <w:rFonts w:hint="eastAsia" w:ascii="仿宋" w:hAnsi="仿宋" w:eastAsia="仿宋" w:cs="仿宋"/>
          <w:szCs w:val="24"/>
        </w:rPr>
      </w:pPr>
      <w:r>
        <w:rPr>
          <w:rFonts w:hint="eastAsia" w:ascii="仿宋" w:hAnsi="仿宋" w:eastAsia="仿宋" w:cs="仿宋"/>
          <w:szCs w:val="24"/>
        </w:rPr>
        <w:t>3.</w:t>
      </w:r>
      <w:r>
        <w:rPr>
          <w:rFonts w:hint="eastAsia" w:ascii="仿宋" w:hAnsi="仿宋" w:eastAsia="仿宋" w:cs="仿宋"/>
          <w:b/>
          <w:bCs/>
          <w:lang w:val="zh-CN"/>
        </w:rPr>
        <w:t>我方</w:t>
      </w:r>
      <w:r>
        <w:rPr>
          <w:rFonts w:hint="eastAsia" w:ascii="仿宋" w:hAnsi="仿宋" w:eastAsia="仿宋" w:cs="仿宋"/>
          <w:b/>
          <w:bCs/>
        </w:rPr>
        <w:t>声明参加本次采购活动前三年内，在经营活动中没有重大违法记录；我方通过“信用中国”网站（www.creditchina.gov.cn）、中国政府采购网（www.ccgp.gov.cn）查询，未被列入失信被执行人、重大税收违法案件当事人名单、政府采购严重违法失信行为记录名单。</w:t>
      </w:r>
    </w:p>
    <w:p w14:paraId="41F4829A">
      <w:pPr>
        <w:pStyle w:val="34"/>
        <w:spacing w:afterLines="0" w:line="288" w:lineRule="auto"/>
        <w:ind w:firstLine="480"/>
        <w:rPr>
          <w:rFonts w:hint="eastAsia" w:ascii="仿宋" w:hAnsi="仿宋" w:eastAsia="仿宋" w:cs="仿宋"/>
          <w:szCs w:val="24"/>
        </w:rPr>
      </w:pPr>
      <w:r>
        <w:rPr>
          <w:rFonts w:hint="eastAsia" w:ascii="仿宋" w:hAnsi="仿宋" w:eastAsia="仿宋" w:cs="仿宋"/>
        </w:rPr>
        <w:t>4.我方投标文件中填列的技术参数、配置、服务、数量等相关内容都是真实、准确的。保证在本次项目中所提供的资料全部真实和合法。同意向采购代理机构提供可能另外要求的与投标有关且合法的任何数据或资料。</w:t>
      </w:r>
    </w:p>
    <w:p w14:paraId="495A9BB9">
      <w:pPr>
        <w:pStyle w:val="34"/>
        <w:spacing w:afterLines="0" w:line="288" w:lineRule="auto"/>
        <w:ind w:firstLine="480"/>
        <w:rPr>
          <w:rFonts w:hint="eastAsia" w:ascii="仿宋" w:hAnsi="仿宋" w:eastAsia="仿宋" w:cs="仿宋"/>
          <w:szCs w:val="24"/>
        </w:rPr>
      </w:pPr>
      <w:r>
        <w:rPr>
          <w:rFonts w:hint="eastAsia" w:ascii="仿宋" w:hAnsi="仿宋" w:eastAsia="仿宋" w:cs="仿宋"/>
          <w:szCs w:val="24"/>
        </w:rPr>
        <w:t>5.我方保证所供货物质量符合国家强制性规范和标准，达到采购文件规定的要求；</w:t>
      </w:r>
    </w:p>
    <w:p w14:paraId="128FD496">
      <w:pPr>
        <w:pStyle w:val="6"/>
        <w:tabs>
          <w:tab w:val="clear" w:pos="1697"/>
        </w:tabs>
        <w:spacing w:afterLines="0" w:line="288" w:lineRule="auto"/>
        <w:ind w:left="0" w:firstLine="480" w:firstLineChars="200"/>
        <w:rPr>
          <w:rFonts w:hint="eastAsia" w:ascii="仿宋" w:hAnsi="仿宋" w:eastAsia="仿宋" w:cs="仿宋"/>
          <w:szCs w:val="24"/>
        </w:rPr>
      </w:pPr>
      <w:r>
        <w:rPr>
          <w:rFonts w:hint="eastAsia" w:ascii="仿宋" w:hAnsi="仿宋" w:eastAsia="仿宋" w:cs="仿宋"/>
        </w:rPr>
        <w:t>6.投标文件自开标日起有效期为90天。若延长投标有效期，需经我方同意</w:t>
      </w:r>
      <w:r>
        <w:rPr>
          <w:rFonts w:hint="eastAsia" w:ascii="仿宋" w:hAnsi="仿宋" w:eastAsia="仿宋" w:cs="仿宋"/>
          <w:szCs w:val="24"/>
        </w:rPr>
        <w:t>。</w:t>
      </w:r>
    </w:p>
    <w:p w14:paraId="4EB7990F">
      <w:pPr>
        <w:pStyle w:val="34"/>
        <w:spacing w:afterLines="0" w:line="288" w:lineRule="auto"/>
        <w:ind w:firstLine="480"/>
        <w:rPr>
          <w:rFonts w:hint="eastAsia" w:ascii="仿宋" w:hAnsi="仿宋" w:eastAsia="仿宋" w:cs="仿宋"/>
          <w:szCs w:val="24"/>
        </w:rPr>
      </w:pPr>
      <w:r>
        <w:rPr>
          <w:rFonts w:hint="eastAsia" w:ascii="仿宋" w:hAnsi="仿宋" w:eastAsia="仿宋" w:cs="仿宋"/>
        </w:rPr>
        <w:t>7.我方对所投产品、方案、技术、服务等拥有合法的占有和处置权，并对涉及项目的所有内容可能侵权行为指控负责，保证不伤害采购人的利益。我方为执行本项目合同而提供的技术资料等归采购人所有。</w:t>
      </w:r>
    </w:p>
    <w:p w14:paraId="332A27A9">
      <w:pPr>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8.我方承诺若</w:t>
      </w:r>
      <w:r>
        <w:rPr>
          <w:rFonts w:ascii="仿宋" w:hAnsi="仿宋" w:eastAsia="仿宋" w:cs="仿宋"/>
          <w:kern w:val="0"/>
          <w:sz w:val="24"/>
        </w:rPr>
        <w:t>有下列情形之一的</w:t>
      </w:r>
      <w:r>
        <w:rPr>
          <w:rFonts w:hint="eastAsia" w:ascii="仿宋" w:hAnsi="仿宋" w:eastAsia="仿宋" w:cs="仿宋"/>
          <w:kern w:val="0"/>
          <w:sz w:val="24"/>
        </w:rPr>
        <w:t>，同意全部没收履约保证金，赔偿由此给采购人带来的所有损失，并愿接受依法处理。</w:t>
      </w:r>
    </w:p>
    <w:p w14:paraId="0FF5A9FD">
      <w:pPr>
        <w:widowControl/>
        <w:spacing w:line="288" w:lineRule="auto"/>
        <w:ind w:firstLine="480" w:firstLineChars="200"/>
        <w:rPr>
          <w:rFonts w:hint="eastAsia" w:ascii="仿宋" w:hAnsi="仿宋" w:eastAsia="仿宋" w:cs="仿宋"/>
          <w:kern w:val="0"/>
          <w:sz w:val="24"/>
        </w:rPr>
      </w:pPr>
      <w:r>
        <w:rPr>
          <w:rFonts w:ascii="仿宋" w:hAnsi="仿宋" w:eastAsia="仿宋" w:cs="仿宋"/>
          <w:kern w:val="0"/>
          <w:sz w:val="24"/>
        </w:rPr>
        <w:t>（一）提供虚假材料谋取中标、成交的；</w:t>
      </w:r>
    </w:p>
    <w:p w14:paraId="70B69FB5">
      <w:pPr>
        <w:widowControl/>
        <w:spacing w:line="288" w:lineRule="auto"/>
        <w:rPr>
          <w:rFonts w:hint="eastAsia" w:ascii="仿宋" w:hAnsi="仿宋" w:eastAsia="仿宋" w:cs="仿宋"/>
          <w:kern w:val="0"/>
          <w:sz w:val="24"/>
        </w:rPr>
      </w:pPr>
      <w:r>
        <w:rPr>
          <w:rFonts w:ascii="仿宋" w:hAnsi="仿宋" w:eastAsia="仿宋" w:cs="仿宋"/>
          <w:kern w:val="0"/>
          <w:sz w:val="24"/>
        </w:rPr>
        <w:t>　　（二）采取不正当手段诋毁、排挤其他供应商的；</w:t>
      </w:r>
    </w:p>
    <w:p w14:paraId="635A1C23">
      <w:pPr>
        <w:widowControl/>
        <w:spacing w:line="288" w:lineRule="auto"/>
        <w:rPr>
          <w:rFonts w:hint="eastAsia" w:ascii="仿宋" w:hAnsi="仿宋" w:eastAsia="仿宋" w:cs="仿宋"/>
          <w:kern w:val="0"/>
          <w:sz w:val="24"/>
        </w:rPr>
      </w:pPr>
      <w:r>
        <w:rPr>
          <w:rFonts w:ascii="仿宋" w:hAnsi="仿宋" w:eastAsia="仿宋" w:cs="仿宋"/>
          <w:kern w:val="0"/>
          <w:sz w:val="24"/>
        </w:rPr>
        <w:t>　　（三）与采购人、其他供应商或者采购代理机构恶意串通的；</w:t>
      </w:r>
    </w:p>
    <w:p w14:paraId="2A8451EF">
      <w:pPr>
        <w:widowControl/>
        <w:spacing w:line="288" w:lineRule="auto"/>
        <w:rPr>
          <w:rFonts w:hint="eastAsia" w:ascii="仿宋" w:hAnsi="仿宋" w:eastAsia="仿宋" w:cs="仿宋"/>
          <w:kern w:val="0"/>
          <w:sz w:val="24"/>
        </w:rPr>
      </w:pPr>
      <w:r>
        <w:rPr>
          <w:rFonts w:ascii="仿宋" w:hAnsi="仿宋" w:eastAsia="仿宋" w:cs="仿宋"/>
          <w:kern w:val="0"/>
          <w:sz w:val="24"/>
        </w:rPr>
        <w:t>　　（四）向采购人、采购代理机构行贿或者提供其他不正当利益的；</w:t>
      </w:r>
    </w:p>
    <w:p w14:paraId="42FD3B35">
      <w:pPr>
        <w:widowControl/>
        <w:spacing w:line="288" w:lineRule="auto"/>
        <w:rPr>
          <w:rFonts w:hint="eastAsia" w:ascii="仿宋" w:hAnsi="仿宋" w:eastAsia="仿宋" w:cs="仿宋"/>
          <w:kern w:val="0"/>
          <w:sz w:val="24"/>
        </w:rPr>
      </w:pPr>
      <w:r>
        <w:rPr>
          <w:rFonts w:ascii="仿宋" w:hAnsi="仿宋" w:eastAsia="仿宋" w:cs="仿宋"/>
          <w:kern w:val="0"/>
          <w:sz w:val="24"/>
        </w:rPr>
        <w:t>　　（五）在招标采购过程中与采购人进行协商谈判的；</w:t>
      </w:r>
    </w:p>
    <w:p w14:paraId="5627D1B5">
      <w:pPr>
        <w:widowControl/>
        <w:spacing w:line="288" w:lineRule="auto"/>
        <w:rPr>
          <w:rFonts w:hint="eastAsia" w:ascii="仿宋" w:hAnsi="仿宋" w:eastAsia="仿宋" w:cs="仿宋"/>
          <w:kern w:val="0"/>
          <w:sz w:val="24"/>
        </w:rPr>
      </w:pPr>
      <w:r>
        <w:rPr>
          <w:rFonts w:ascii="仿宋" w:hAnsi="仿宋" w:eastAsia="仿宋" w:cs="仿宋"/>
          <w:kern w:val="0"/>
          <w:sz w:val="24"/>
        </w:rPr>
        <w:t>　　（六）拒绝有关部门监督检查或者提供虚假情况的。</w:t>
      </w:r>
    </w:p>
    <w:p w14:paraId="63B61611">
      <w:pPr>
        <w:pStyle w:val="34"/>
        <w:spacing w:afterLines="0" w:line="288" w:lineRule="auto"/>
        <w:ind w:firstLine="480"/>
        <w:rPr>
          <w:rFonts w:hint="eastAsia" w:ascii="仿宋" w:hAnsi="仿宋" w:eastAsia="仿宋" w:cs="仿宋"/>
        </w:rPr>
      </w:pPr>
      <w:r>
        <w:rPr>
          <w:rFonts w:ascii="仿宋" w:hAnsi="仿宋" w:eastAsia="仿宋" w:cs="仿宋"/>
        </w:rPr>
        <w:t>有</w:t>
      </w:r>
      <w:r>
        <w:rPr>
          <w:rFonts w:hint="eastAsia" w:ascii="仿宋" w:hAnsi="仿宋" w:eastAsia="仿宋" w:cs="仿宋"/>
        </w:rPr>
        <w:t>上述</w:t>
      </w:r>
      <w:r>
        <w:rPr>
          <w:rFonts w:ascii="仿宋" w:hAnsi="仿宋" w:eastAsia="仿宋" w:cs="仿宋"/>
        </w:rPr>
        <w:t>第（一）至（五）项情形之一的，中标、成交无效。</w:t>
      </w:r>
    </w:p>
    <w:p w14:paraId="4E91606D">
      <w:pPr>
        <w:pStyle w:val="34"/>
        <w:spacing w:afterLines="0" w:line="288" w:lineRule="auto"/>
        <w:ind w:firstLine="0" w:firstLineChars="0"/>
        <w:rPr>
          <w:rFonts w:hint="eastAsia" w:ascii="仿宋" w:hAnsi="仿宋" w:eastAsia="仿宋" w:cs="仿宋"/>
          <w:szCs w:val="24"/>
        </w:rPr>
      </w:pPr>
    </w:p>
    <w:p w14:paraId="54313E6D">
      <w:pPr>
        <w:pStyle w:val="34"/>
        <w:spacing w:afterLines="0" w:line="288" w:lineRule="auto"/>
        <w:ind w:firstLine="480"/>
        <w:rPr>
          <w:rFonts w:hint="eastAsia" w:ascii="仿宋" w:hAnsi="仿宋" w:eastAsia="仿宋" w:cs="仿宋"/>
          <w:szCs w:val="24"/>
        </w:rPr>
      </w:pPr>
      <w:r>
        <w:rPr>
          <w:rFonts w:hint="eastAsia" w:ascii="仿宋" w:hAnsi="仿宋" w:eastAsia="仿宋" w:cs="仿宋"/>
          <w:szCs w:val="24"/>
        </w:rPr>
        <w:t>法定代表人或其授权代表(签字或签章)：</w:t>
      </w:r>
    </w:p>
    <w:p w14:paraId="498F36D6">
      <w:pPr>
        <w:pStyle w:val="34"/>
        <w:spacing w:afterLines="0" w:line="288" w:lineRule="auto"/>
        <w:ind w:firstLine="480"/>
        <w:rPr>
          <w:rFonts w:hint="eastAsia" w:ascii="仿宋" w:hAnsi="仿宋" w:eastAsia="仿宋" w:cs="仿宋"/>
          <w:szCs w:val="24"/>
        </w:rPr>
      </w:pPr>
      <w:r>
        <w:rPr>
          <w:rFonts w:hint="eastAsia" w:ascii="仿宋" w:hAnsi="仿宋" w:eastAsia="仿宋" w:cs="仿宋"/>
          <w:szCs w:val="24"/>
        </w:rPr>
        <w:t xml:space="preserve">供应商(盖章)：　　　　　　　　　　　　　　　　 </w:t>
      </w:r>
      <w:r>
        <w:rPr>
          <w:rFonts w:ascii="仿宋" w:hAnsi="仿宋" w:eastAsia="仿宋" w:cs="仿宋"/>
          <w:szCs w:val="24"/>
        </w:rPr>
        <w:t xml:space="preserve">    </w:t>
      </w:r>
    </w:p>
    <w:p w14:paraId="69BAC205">
      <w:pPr>
        <w:pStyle w:val="34"/>
        <w:spacing w:afterLines="0" w:line="288" w:lineRule="auto"/>
        <w:ind w:firstLine="480"/>
        <w:jc w:val="right"/>
        <w:rPr>
          <w:rFonts w:hint="eastAsia" w:ascii="仿宋" w:hAnsi="仿宋" w:eastAsia="仿宋" w:cs="仿宋"/>
          <w:szCs w:val="24"/>
        </w:rPr>
      </w:pPr>
      <w:r>
        <w:rPr>
          <w:rFonts w:hint="eastAsia" w:ascii="仿宋" w:hAnsi="仿宋" w:eastAsia="仿宋" w:cs="仿宋"/>
          <w:szCs w:val="24"/>
        </w:rPr>
        <w:t xml:space="preserve">日期： </w:t>
      </w:r>
      <w:r>
        <w:rPr>
          <w:rFonts w:ascii="仿宋" w:hAnsi="仿宋" w:eastAsia="仿宋" w:cs="仿宋"/>
          <w:szCs w:val="24"/>
        </w:rPr>
        <w:t xml:space="preserve">   </w:t>
      </w:r>
      <w:r>
        <w:rPr>
          <w:rFonts w:hint="eastAsia" w:ascii="仿宋" w:hAnsi="仿宋" w:eastAsia="仿宋" w:cs="仿宋"/>
          <w:szCs w:val="24"/>
        </w:rPr>
        <w:t xml:space="preserve">年 </w:t>
      </w:r>
      <w:r>
        <w:rPr>
          <w:rFonts w:ascii="仿宋" w:hAnsi="仿宋" w:eastAsia="仿宋" w:cs="仿宋"/>
          <w:szCs w:val="24"/>
        </w:rPr>
        <w:t xml:space="preserve"> </w:t>
      </w:r>
      <w:r>
        <w:rPr>
          <w:rFonts w:hint="eastAsia" w:ascii="仿宋" w:hAnsi="仿宋" w:eastAsia="仿宋" w:cs="仿宋"/>
          <w:szCs w:val="24"/>
        </w:rPr>
        <w:t xml:space="preserve">月 </w:t>
      </w:r>
      <w:r>
        <w:rPr>
          <w:rFonts w:ascii="仿宋" w:hAnsi="仿宋" w:eastAsia="仿宋" w:cs="仿宋"/>
          <w:szCs w:val="24"/>
        </w:rPr>
        <w:t xml:space="preserve"> </w:t>
      </w:r>
      <w:r>
        <w:rPr>
          <w:rFonts w:hint="eastAsia" w:ascii="仿宋" w:hAnsi="仿宋" w:eastAsia="仿宋" w:cs="仿宋"/>
          <w:szCs w:val="24"/>
        </w:rPr>
        <w:t>日</w:t>
      </w:r>
    </w:p>
    <w:p w14:paraId="58DA15F0">
      <w:pPr>
        <w:pStyle w:val="34"/>
        <w:spacing w:afterLines="0" w:line="288" w:lineRule="auto"/>
        <w:ind w:firstLine="0" w:firstLineChars="0"/>
        <w:rPr>
          <w:rFonts w:hint="eastAsia" w:ascii="仿宋" w:hAnsi="仿宋" w:eastAsia="仿宋" w:cs="仿宋"/>
          <w:b/>
          <w:bCs/>
          <w:sz w:val="28"/>
          <w:szCs w:val="28"/>
        </w:rPr>
      </w:pPr>
    </w:p>
    <w:p w14:paraId="0EBCD949">
      <w:pPr>
        <w:pStyle w:val="34"/>
        <w:spacing w:afterLines="0" w:line="288" w:lineRule="auto"/>
        <w:ind w:firstLine="0" w:firstLineChars="0"/>
        <w:rPr>
          <w:rFonts w:hint="eastAsia" w:ascii="仿宋" w:hAnsi="仿宋" w:eastAsia="仿宋" w:cs="仿宋"/>
          <w:b/>
          <w:bCs/>
          <w:sz w:val="28"/>
          <w:szCs w:val="28"/>
        </w:rPr>
      </w:pPr>
    </w:p>
    <w:p w14:paraId="00F29A7F">
      <w:pPr>
        <w:pStyle w:val="34"/>
        <w:spacing w:afterLines="0" w:line="288" w:lineRule="auto"/>
        <w:ind w:firstLine="0" w:firstLineChars="0"/>
        <w:rPr>
          <w:rFonts w:hint="eastAsia" w:ascii="仿宋" w:hAnsi="仿宋" w:eastAsia="仿宋" w:cs="仿宋"/>
          <w:b/>
          <w:bCs/>
          <w:sz w:val="28"/>
          <w:szCs w:val="28"/>
        </w:rPr>
      </w:pPr>
    </w:p>
    <w:p w14:paraId="180FEDDD">
      <w:pPr>
        <w:pStyle w:val="34"/>
        <w:spacing w:afterLines="0" w:line="288" w:lineRule="auto"/>
        <w:ind w:firstLine="0" w:firstLineChars="0"/>
        <w:rPr>
          <w:rFonts w:hint="eastAsia" w:ascii="仿宋" w:hAnsi="仿宋" w:eastAsia="仿宋" w:cs="仿宋"/>
          <w:b/>
          <w:bCs/>
          <w:sz w:val="28"/>
          <w:szCs w:val="28"/>
        </w:rPr>
      </w:pPr>
    </w:p>
    <w:p w14:paraId="22688EEC">
      <w:pPr>
        <w:pStyle w:val="34"/>
        <w:spacing w:afterLines="0" w:line="288" w:lineRule="auto"/>
        <w:ind w:firstLine="0" w:firstLineChars="0"/>
        <w:rPr>
          <w:rFonts w:hint="eastAsia" w:ascii="仿宋" w:hAnsi="仿宋" w:eastAsia="仿宋" w:cs="仿宋"/>
          <w:b/>
          <w:bCs/>
          <w:sz w:val="28"/>
          <w:szCs w:val="28"/>
        </w:rPr>
      </w:pPr>
    </w:p>
    <w:p w14:paraId="79BE99D8">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2、法定代表人授权委托书</w:t>
      </w:r>
    </w:p>
    <w:p w14:paraId="145791A5">
      <w:pPr>
        <w:pStyle w:val="34"/>
        <w:spacing w:afterLines="0" w:line="288" w:lineRule="auto"/>
        <w:ind w:firstLine="0" w:firstLineChars="0"/>
        <w:rPr>
          <w:rFonts w:hint="eastAsia" w:ascii="仿宋" w:hAnsi="仿宋" w:eastAsia="仿宋" w:cs="仿宋"/>
          <w:b/>
          <w:bCs/>
          <w:sz w:val="28"/>
          <w:szCs w:val="28"/>
        </w:rPr>
      </w:pPr>
    </w:p>
    <w:p w14:paraId="6D652123">
      <w:pPr>
        <w:snapToGrid w:val="0"/>
        <w:spacing w:before="50" w:after="50" w:line="288" w:lineRule="auto"/>
        <w:ind w:firstLine="723"/>
        <w:jc w:val="center"/>
        <w:rPr>
          <w:rFonts w:hint="eastAsia" w:ascii="仿宋" w:hAnsi="仿宋" w:eastAsia="仿宋" w:cs="仿宋"/>
          <w:b/>
          <w:sz w:val="36"/>
          <w:szCs w:val="36"/>
        </w:rPr>
      </w:pPr>
      <w:r>
        <w:rPr>
          <w:rFonts w:hint="eastAsia" w:ascii="仿宋" w:hAnsi="仿宋" w:eastAsia="仿宋" w:cs="仿宋"/>
          <w:b/>
          <w:sz w:val="36"/>
          <w:szCs w:val="36"/>
        </w:rPr>
        <w:t>法定代表人授权委托书</w:t>
      </w:r>
    </w:p>
    <w:p w14:paraId="5A96774B">
      <w:pPr>
        <w:snapToGrid w:val="0"/>
        <w:spacing w:before="156" w:beforeLines="50" w:after="50" w:line="288" w:lineRule="auto"/>
        <w:rPr>
          <w:rFonts w:hint="eastAsia" w:ascii="仿宋" w:hAnsi="仿宋" w:eastAsia="仿宋" w:cs="仿宋"/>
          <w:b/>
          <w:bCs/>
          <w:sz w:val="24"/>
          <w:szCs w:val="24"/>
        </w:rPr>
      </w:pPr>
      <w:r>
        <w:rPr>
          <w:rFonts w:hint="eastAsia" w:ascii="仿宋" w:hAnsi="仿宋" w:eastAsia="仿宋" w:cs="仿宋"/>
          <w:bCs/>
          <w:sz w:val="24"/>
          <w:szCs w:val="24"/>
        </w:rPr>
        <w:t>致</w:t>
      </w:r>
      <w:r>
        <w:rPr>
          <w:rFonts w:hint="eastAsia" w:ascii="仿宋" w:hAnsi="仿宋" w:eastAsia="仿宋" w:cs="仿宋"/>
          <w:bCs/>
          <w:sz w:val="24"/>
          <w:szCs w:val="24"/>
          <w:u w:val="single"/>
        </w:rPr>
        <w:t>（填写采购代理机构或采购人名称）</w:t>
      </w:r>
      <w:r>
        <w:rPr>
          <w:rFonts w:hint="eastAsia" w:ascii="仿宋" w:hAnsi="仿宋" w:eastAsia="仿宋" w:cs="仿宋"/>
          <w:bCs/>
          <w:sz w:val="24"/>
          <w:szCs w:val="24"/>
        </w:rPr>
        <w:t>：</w:t>
      </w:r>
    </w:p>
    <w:p w14:paraId="5C675F3D">
      <w:pPr>
        <w:snapToGrid w:val="0"/>
        <w:spacing w:before="156" w:beforeLines="50" w:after="50" w:line="288" w:lineRule="auto"/>
        <w:ind w:firstLine="720" w:firstLineChars="300"/>
        <w:rPr>
          <w:rFonts w:hint="eastAsia" w:ascii="仿宋" w:hAnsi="仿宋" w:eastAsia="仿宋" w:cs="仿宋"/>
          <w:sz w:val="24"/>
          <w:szCs w:val="24"/>
        </w:rPr>
      </w:pPr>
      <w:r>
        <w:rPr>
          <w:rFonts w:hint="eastAsia" w:ascii="仿宋" w:hAnsi="仿宋" w:eastAsia="仿宋" w:cs="仿宋"/>
          <w:sz w:val="24"/>
          <w:szCs w:val="24"/>
        </w:rPr>
        <w:t>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（供应商名称）</w:t>
      </w:r>
      <w:r>
        <w:rPr>
          <w:rFonts w:hint="eastAsia" w:ascii="仿宋" w:hAnsi="仿宋" w:eastAsia="仿宋" w:cs="仿宋"/>
          <w:sz w:val="24"/>
          <w:szCs w:val="24"/>
        </w:rPr>
        <w:t>的法定代表人，现授权委托本单位在职职工</w:t>
      </w:r>
      <w:r>
        <w:rPr>
          <w:rFonts w:hint="eastAsia" w:ascii="仿宋" w:hAnsi="仿宋" w:eastAsia="仿宋" w:cs="仿宋"/>
          <w:sz w:val="24"/>
          <w:szCs w:val="24"/>
          <w:u w:val="single"/>
        </w:rPr>
        <w:t>（姓名）</w:t>
      </w:r>
      <w:r>
        <w:rPr>
          <w:rFonts w:hint="eastAsia" w:ascii="仿宋" w:hAnsi="仿宋" w:eastAsia="仿宋" w:cs="仿宋"/>
          <w:sz w:val="24"/>
          <w:szCs w:val="24"/>
        </w:rPr>
        <w:t>为授权代表，以我方的名义参加</w:t>
      </w:r>
      <w:r>
        <w:rPr>
          <w:rFonts w:hint="eastAsia" w:ascii="仿宋" w:hAnsi="仿宋" w:eastAsia="仿宋" w:cs="仿宋"/>
          <w:sz w:val="24"/>
          <w:szCs w:val="24"/>
          <w:u w:val="single"/>
        </w:rPr>
        <w:t>（项目名称及编号）</w:t>
      </w:r>
      <w:r>
        <w:rPr>
          <w:rFonts w:hint="eastAsia" w:ascii="仿宋" w:hAnsi="仿宋" w:eastAsia="仿宋" w:cs="仿宋"/>
          <w:sz w:val="24"/>
          <w:szCs w:val="24"/>
        </w:rPr>
        <w:t>的投标活动，并代表我方全权办理针对上述项目的投标、开标、评标、签约等具体事务和签署相关文件。我方对授权代表的签名事项负全部认可并承担责任。</w:t>
      </w:r>
    </w:p>
    <w:p w14:paraId="714A08FD">
      <w:pPr>
        <w:snapToGrid w:val="0"/>
        <w:spacing w:before="156" w:beforeLines="50" w:after="50" w:line="288" w:lineRule="auto"/>
        <w:ind w:firstLine="480"/>
        <w:rPr>
          <w:rFonts w:hint="eastAsia" w:ascii="仿宋" w:hAnsi="仿宋" w:eastAsia="仿宋" w:cs="仿宋"/>
          <w:sz w:val="24"/>
          <w:szCs w:val="24"/>
        </w:rPr>
      </w:pPr>
      <w:r>
        <w:rPr>
          <w:rFonts w:hint="eastAsia" w:ascii="仿宋" w:hAnsi="仿宋" w:eastAsia="仿宋" w:cs="仿宋"/>
          <w:sz w:val="24"/>
          <w:szCs w:val="24"/>
        </w:rPr>
        <w:t>在撤销授权的书面通知以前，本授权书一直有效。授权代表在授权书有效期内签署的所有文件不因授权的撤销而失效。</w:t>
      </w:r>
    </w:p>
    <w:p w14:paraId="2EADEB64">
      <w:pPr>
        <w:snapToGrid w:val="0"/>
        <w:spacing w:before="156" w:beforeLines="50" w:after="50" w:line="288" w:lineRule="auto"/>
        <w:ind w:firstLine="480"/>
        <w:rPr>
          <w:rFonts w:hint="eastAsia" w:ascii="仿宋" w:hAnsi="仿宋" w:eastAsia="仿宋" w:cs="仿宋"/>
          <w:sz w:val="24"/>
          <w:szCs w:val="24"/>
        </w:rPr>
      </w:pPr>
      <w:r>
        <w:rPr>
          <w:rFonts w:hint="eastAsia" w:ascii="仿宋" w:hAnsi="仿宋" w:eastAsia="仿宋" w:cs="仿宋"/>
          <w:sz w:val="24"/>
          <w:szCs w:val="24"/>
        </w:rPr>
        <w:t>授权代表无转委托权，特此委托。</w:t>
      </w:r>
    </w:p>
    <w:p w14:paraId="5D43B989">
      <w:pPr>
        <w:snapToGrid w:val="0"/>
        <w:spacing w:before="156" w:beforeLines="50" w:after="50" w:line="288" w:lineRule="auto"/>
        <w:ind w:firstLine="480"/>
        <w:rPr>
          <w:rFonts w:hint="eastAsia" w:ascii="仿宋" w:hAnsi="仿宋" w:eastAsia="仿宋" w:cs="仿宋"/>
          <w:sz w:val="24"/>
          <w:szCs w:val="24"/>
        </w:rPr>
      </w:pPr>
    </w:p>
    <w:p w14:paraId="13791165">
      <w:pPr>
        <w:snapToGrid w:val="0"/>
        <w:spacing w:before="156" w:beforeLines="50" w:after="50" w:line="288" w:lineRule="auto"/>
        <w:rPr>
          <w:rFonts w:hint="eastAsia" w:ascii="仿宋" w:hAnsi="仿宋" w:eastAsia="仿宋" w:cs="仿宋"/>
          <w:sz w:val="24"/>
          <w:szCs w:val="24"/>
        </w:rPr>
      </w:pPr>
      <w:r>
        <w:rPr>
          <w:rFonts w:hint="eastAsia" w:ascii="仿宋" w:hAnsi="仿宋" w:eastAsia="仿宋" w:cs="仿宋"/>
          <w:sz w:val="24"/>
          <w:szCs w:val="24"/>
        </w:rPr>
        <w:t>授权代表签字（或盖章）：</w:t>
      </w:r>
    </w:p>
    <w:p w14:paraId="354B1377">
      <w:pPr>
        <w:snapToGrid w:val="0"/>
        <w:spacing w:before="156" w:beforeLines="50" w:after="50" w:line="288" w:lineRule="auto"/>
        <w:rPr>
          <w:rFonts w:hint="eastAsia" w:ascii="仿宋" w:hAnsi="仿宋" w:eastAsia="仿宋" w:cs="仿宋"/>
          <w:sz w:val="24"/>
          <w:szCs w:val="24"/>
        </w:rPr>
      </w:pPr>
      <w:r>
        <w:rPr>
          <w:rFonts w:hint="eastAsia" w:ascii="仿宋" w:hAnsi="仿宋" w:eastAsia="仿宋" w:cs="仿宋"/>
          <w:sz w:val="24"/>
          <w:szCs w:val="24"/>
        </w:rPr>
        <w:t>授权代表身份证号码：</w:t>
      </w:r>
    </w:p>
    <w:p w14:paraId="3CBF4F8B">
      <w:pPr>
        <w:snapToGrid w:val="0"/>
        <w:spacing w:before="156" w:beforeLines="50" w:after="50" w:line="288" w:lineRule="auto"/>
        <w:rPr>
          <w:rFonts w:hint="eastAsia" w:ascii="仿宋" w:hAnsi="仿宋" w:eastAsia="仿宋" w:cs="仿宋"/>
          <w:sz w:val="24"/>
          <w:szCs w:val="24"/>
        </w:rPr>
      </w:pPr>
    </w:p>
    <w:p w14:paraId="6C3297B3">
      <w:pPr>
        <w:snapToGrid w:val="0"/>
        <w:spacing w:before="156" w:beforeLines="50" w:after="50" w:line="288" w:lineRule="auto"/>
        <w:rPr>
          <w:rFonts w:hint="eastAsia" w:ascii="仿宋" w:hAnsi="仿宋" w:eastAsia="仿宋" w:cs="仿宋"/>
          <w:sz w:val="24"/>
          <w:szCs w:val="24"/>
          <w:u w:val="single"/>
        </w:rPr>
      </w:pPr>
      <w:r>
        <w:rPr>
          <w:rFonts w:hint="eastAsia" w:ascii="仿宋" w:hAnsi="仿宋" w:eastAsia="仿宋" w:cs="仿宋"/>
          <w:sz w:val="24"/>
          <w:szCs w:val="24"/>
        </w:rPr>
        <w:t>法定代表人签字（或盖章）：</w:t>
      </w:r>
    </w:p>
    <w:p w14:paraId="6FB0112E">
      <w:pPr>
        <w:snapToGrid w:val="0"/>
        <w:spacing w:before="156" w:beforeLines="50" w:after="50" w:line="288" w:lineRule="auto"/>
        <w:rPr>
          <w:rFonts w:hint="eastAsia" w:ascii="仿宋" w:hAnsi="仿宋" w:eastAsia="仿宋" w:cs="仿宋"/>
          <w:sz w:val="24"/>
          <w:szCs w:val="24"/>
        </w:rPr>
      </w:pPr>
      <w:r>
        <w:rPr>
          <w:rFonts w:hint="eastAsia" w:ascii="仿宋" w:hAnsi="仿宋" w:eastAsia="仿宋" w:cs="仿宋"/>
          <w:sz w:val="24"/>
          <w:szCs w:val="24"/>
        </w:rPr>
        <w:t>法定代表人身份证号码：</w:t>
      </w:r>
    </w:p>
    <w:p w14:paraId="2CA81267">
      <w:pPr>
        <w:snapToGrid w:val="0"/>
        <w:spacing w:before="156" w:beforeLines="50" w:after="50" w:line="288" w:lineRule="auto"/>
        <w:rPr>
          <w:rFonts w:hint="eastAsia" w:ascii="仿宋" w:hAnsi="仿宋" w:eastAsia="仿宋" w:cs="仿宋"/>
          <w:sz w:val="24"/>
          <w:szCs w:val="24"/>
        </w:rPr>
      </w:pPr>
    </w:p>
    <w:p w14:paraId="14DB619C">
      <w:pPr>
        <w:snapToGrid w:val="0"/>
        <w:spacing w:before="156" w:beforeLines="50" w:after="50" w:line="288" w:lineRule="auto"/>
        <w:rPr>
          <w:rFonts w:hint="eastAsia" w:ascii="仿宋" w:hAnsi="仿宋" w:eastAsia="仿宋" w:cs="仿宋"/>
          <w:sz w:val="24"/>
          <w:szCs w:val="24"/>
        </w:rPr>
      </w:pPr>
    </w:p>
    <w:p w14:paraId="20347B6E">
      <w:pPr>
        <w:snapToGrid w:val="0"/>
        <w:spacing w:before="156" w:beforeLines="50" w:after="50" w:line="288" w:lineRule="auto"/>
        <w:rPr>
          <w:rFonts w:hint="eastAsia" w:ascii="仿宋" w:hAnsi="仿宋" w:eastAsia="仿宋" w:cs="仿宋"/>
          <w:sz w:val="24"/>
          <w:szCs w:val="24"/>
        </w:rPr>
      </w:pPr>
      <w:r>
        <w:rPr>
          <w:rFonts w:hint="eastAsia" w:ascii="仿宋" w:hAnsi="仿宋" w:eastAsia="仿宋" w:cs="仿宋"/>
          <w:sz w:val="24"/>
          <w:szCs w:val="24"/>
        </w:rPr>
        <w:t>供应商全称（盖公章）：</w:t>
      </w:r>
    </w:p>
    <w:p w14:paraId="09D8B2E3">
      <w:pPr>
        <w:snapToGrid w:val="0"/>
        <w:spacing w:before="156" w:beforeLines="50" w:after="50" w:line="288" w:lineRule="auto"/>
        <w:rPr>
          <w:rFonts w:hint="eastAsia" w:ascii="仿宋" w:hAnsi="仿宋" w:eastAsia="仿宋" w:cs="仿宋"/>
          <w:sz w:val="24"/>
          <w:szCs w:val="24"/>
          <w:u w:val="single"/>
        </w:rPr>
      </w:pPr>
      <w:r>
        <w:rPr>
          <w:rFonts w:hint="eastAsia" w:ascii="仿宋" w:hAnsi="仿宋" w:eastAsia="仿宋" w:cs="仿宋"/>
          <w:sz w:val="24"/>
          <w:szCs w:val="24"/>
        </w:rPr>
        <w:t>日期：</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年 </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月 </w:t>
      </w:r>
      <w:r>
        <w:rPr>
          <w:rFonts w:ascii="仿宋" w:hAnsi="仿宋" w:eastAsia="仿宋" w:cs="仿宋"/>
          <w:sz w:val="24"/>
          <w:szCs w:val="24"/>
          <w:u w:val="single"/>
        </w:rPr>
        <w:t xml:space="preserve"> </w:t>
      </w:r>
      <w:r>
        <w:rPr>
          <w:rFonts w:hint="eastAsia" w:ascii="仿宋" w:hAnsi="仿宋" w:eastAsia="仿宋" w:cs="仿宋"/>
          <w:sz w:val="24"/>
          <w:szCs w:val="24"/>
          <w:u w:val="single"/>
        </w:rPr>
        <w:t>日</w:t>
      </w:r>
    </w:p>
    <w:p w14:paraId="7B19A126">
      <w:pPr>
        <w:widowControl/>
        <w:spacing w:line="288" w:lineRule="auto"/>
        <w:jc w:val="left"/>
        <w:rPr>
          <w:rFonts w:hint="eastAsia" w:ascii="仿宋" w:hAnsi="仿宋" w:eastAsia="仿宋" w:cs="仿宋"/>
          <w:sz w:val="24"/>
          <w:szCs w:val="24"/>
          <w:u w:val="single"/>
        </w:rPr>
      </w:pPr>
    </w:p>
    <w:p w14:paraId="73BE9DCE">
      <w:pPr>
        <w:snapToGrid w:val="0"/>
        <w:spacing w:before="50" w:after="50" w:line="288" w:lineRule="auto"/>
        <w:ind w:firstLine="482"/>
        <w:jc w:val="left"/>
        <w:rPr>
          <w:rFonts w:hint="eastAsia" w:ascii="仿宋" w:hAnsi="仿宋" w:eastAsia="仿宋" w:cs="仿宋"/>
          <w:b/>
          <w:bCs/>
          <w:sz w:val="24"/>
          <w:szCs w:val="24"/>
          <w:u w:val="single"/>
        </w:rPr>
      </w:pPr>
      <w:r>
        <w:rPr>
          <w:rFonts w:hint="eastAsia" w:ascii="仿宋" w:hAnsi="仿宋" w:eastAsia="仿宋" w:cs="仿宋"/>
          <w:b/>
          <w:bCs/>
          <w:sz w:val="24"/>
          <w:szCs w:val="24"/>
        </w:rPr>
        <w:t>友情提示：</w:t>
      </w:r>
      <w:r>
        <w:rPr>
          <w:rFonts w:hint="eastAsia" w:ascii="仿宋" w:hAnsi="仿宋" w:eastAsia="仿宋" w:cs="仿宋"/>
          <w:b/>
          <w:bCs/>
          <w:sz w:val="24"/>
          <w:szCs w:val="24"/>
          <w:u w:val="single"/>
        </w:rPr>
        <w:t>1.请仔细核对身份证号码，若填写错误，作无效投标处理。</w:t>
      </w:r>
    </w:p>
    <w:p w14:paraId="2A2F7E22">
      <w:pPr>
        <w:snapToGrid w:val="0"/>
        <w:spacing w:before="50" w:after="50" w:line="288" w:lineRule="auto"/>
        <w:ind w:left="1676" w:leftChars="798" w:firstLine="120" w:firstLineChars="50"/>
        <w:jc w:val="left"/>
        <w:rPr>
          <w:rFonts w:hint="eastAsia" w:ascii="仿宋" w:hAnsi="仿宋" w:eastAsia="仿宋" w:cs="仿宋"/>
          <w:b/>
          <w:bCs/>
          <w:sz w:val="24"/>
          <w:szCs w:val="24"/>
          <w:u w:val="single"/>
        </w:rPr>
      </w:pPr>
      <w:r>
        <w:rPr>
          <w:rFonts w:hint="eastAsia" w:ascii="仿宋" w:hAnsi="仿宋" w:eastAsia="仿宋" w:cs="仿宋"/>
          <w:b/>
          <w:bCs/>
          <w:sz w:val="24"/>
          <w:szCs w:val="24"/>
          <w:u w:val="single"/>
        </w:rPr>
        <w:t>2.法定代表人或个体工商户经营者参加开标会的可不授权。</w:t>
      </w:r>
    </w:p>
    <w:p w14:paraId="0C261C3B">
      <w:pPr>
        <w:pStyle w:val="34"/>
        <w:spacing w:afterLines="0" w:line="288" w:lineRule="auto"/>
        <w:ind w:firstLine="0" w:firstLineChars="0"/>
        <w:rPr>
          <w:rFonts w:hint="eastAsia" w:ascii="仿宋" w:hAnsi="仿宋" w:eastAsia="仿宋" w:cs="仿宋"/>
          <w:b/>
          <w:bCs/>
          <w:sz w:val="28"/>
          <w:szCs w:val="28"/>
        </w:rPr>
      </w:pPr>
    </w:p>
    <w:p w14:paraId="15D6B40A">
      <w:pPr>
        <w:pStyle w:val="34"/>
        <w:spacing w:afterLines="0" w:line="288" w:lineRule="auto"/>
        <w:ind w:firstLine="0" w:firstLineChars="0"/>
        <w:rPr>
          <w:rFonts w:hint="eastAsia" w:ascii="仿宋" w:hAnsi="仿宋" w:eastAsia="仿宋" w:cs="仿宋"/>
          <w:b/>
          <w:bCs/>
          <w:sz w:val="28"/>
          <w:szCs w:val="28"/>
        </w:rPr>
      </w:pPr>
    </w:p>
    <w:p w14:paraId="3D00A72C">
      <w:pPr>
        <w:pStyle w:val="34"/>
        <w:spacing w:afterLines="0" w:line="288" w:lineRule="auto"/>
        <w:ind w:firstLine="0" w:firstLineChars="0"/>
        <w:rPr>
          <w:rFonts w:hint="eastAsia" w:ascii="仿宋" w:hAnsi="仿宋" w:eastAsia="仿宋" w:cs="仿宋"/>
          <w:b/>
          <w:bCs/>
          <w:sz w:val="28"/>
          <w:szCs w:val="28"/>
        </w:rPr>
      </w:pPr>
    </w:p>
    <w:p w14:paraId="6FB4FD07">
      <w:pPr>
        <w:pStyle w:val="34"/>
        <w:spacing w:afterLines="0" w:line="288" w:lineRule="auto"/>
        <w:ind w:firstLine="0" w:firstLineChars="0"/>
        <w:rPr>
          <w:rFonts w:hint="eastAsia" w:ascii="仿宋" w:hAnsi="仿宋" w:eastAsia="仿宋" w:cs="仿宋"/>
          <w:b/>
          <w:bCs/>
          <w:sz w:val="28"/>
          <w:szCs w:val="28"/>
        </w:rPr>
      </w:pPr>
    </w:p>
    <w:p w14:paraId="650BA45F">
      <w:pPr>
        <w:pStyle w:val="34"/>
        <w:spacing w:afterLines="0" w:line="288" w:lineRule="auto"/>
        <w:ind w:firstLine="0" w:firstLineChars="0"/>
        <w:rPr>
          <w:rFonts w:hint="eastAsia" w:ascii="仿宋" w:hAnsi="仿宋" w:eastAsia="仿宋" w:cs="仿宋"/>
          <w:b/>
          <w:bCs/>
          <w:sz w:val="28"/>
          <w:szCs w:val="28"/>
        </w:rPr>
      </w:pPr>
    </w:p>
    <w:p w14:paraId="6552C6B8">
      <w:pPr>
        <w:pStyle w:val="34"/>
        <w:spacing w:afterLines="0" w:line="288" w:lineRule="auto"/>
        <w:ind w:firstLine="0" w:firstLineChars="0"/>
        <w:rPr>
          <w:rFonts w:hint="eastAsia" w:ascii="仿宋" w:hAnsi="仿宋" w:eastAsia="仿宋" w:cs="仿宋"/>
          <w:b/>
          <w:bCs/>
          <w:sz w:val="28"/>
          <w:szCs w:val="28"/>
        </w:rPr>
      </w:pPr>
    </w:p>
    <w:p w14:paraId="21105077">
      <w:pPr>
        <w:snapToGrid w:val="0"/>
        <w:spacing w:before="156" w:beforeLines="50" w:after="50" w:line="288" w:lineRule="auto"/>
        <w:jc w:val="left"/>
        <w:rPr>
          <w:rFonts w:hint="eastAsia" w:ascii="仿宋" w:hAnsi="仿宋" w:eastAsia="仿宋" w:cs="仿宋"/>
          <w:b/>
          <w:bCs/>
          <w:sz w:val="28"/>
          <w:szCs w:val="28"/>
        </w:rPr>
      </w:pPr>
      <w:r>
        <w:rPr>
          <w:rFonts w:hint="eastAsia" w:ascii="仿宋" w:hAnsi="仿宋" w:eastAsia="仿宋" w:cs="仿宋"/>
          <w:b/>
          <w:bCs/>
          <w:sz w:val="30"/>
          <w:szCs w:val="30"/>
        </w:rPr>
        <w:t>3、法定代表人及其授权代表身份证明</w:t>
      </w:r>
    </w:p>
    <w:p w14:paraId="053474AD">
      <w:pPr>
        <w:pStyle w:val="34"/>
        <w:spacing w:afterLines="0" w:line="288" w:lineRule="auto"/>
        <w:ind w:firstLine="0" w:firstLineChars="0"/>
        <w:rPr>
          <w:rFonts w:hint="eastAsia" w:ascii="仿宋" w:hAnsi="仿宋" w:eastAsia="仿宋" w:cs="仿宋"/>
          <w:sz w:val="28"/>
          <w:szCs w:val="28"/>
        </w:rPr>
      </w:pPr>
      <w:r>
        <w:rPr>
          <w:rFonts w:hint="eastAsia" w:ascii="仿宋" w:hAnsi="仿宋" w:eastAsia="仿宋" w:cs="仿宋"/>
          <w:sz w:val="28"/>
          <w:szCs w:val="28"/>
        </w:rPr>
        <w:t>制作说明：</w:t>
      </w:r>
    </w:p>
    <w:p w14:paraId="16441125">
      <w:pPr>
        <w:pStyle w:val="34"/>
        <w:spacing w:afterLines="0" w:line="288" w:lineRule="auto"/>
        <w:ind w:firstLine="0" w:firstLineChars="0"/>
        <w:rPr>
          <w:rFonts w:hint="eastAsia" w:ascii="仿宋" w:hAnsi="仿宋" w:eastAsia="仿宋" w:cs="仿宋"/>
          <w:sz w:val="28"/>
          <w:szCs w:val="28"/>
        </w:rPr>
      </w:pPr>
      <w:r>
        <w:rPr>
          <w:rFonts w:hint="eastAsia" w:ascii="仿宋" w:hAnsi="仿宋" w:eastAsia="仿宋" w:cs="仿宋"/>
          <w:sz w:val="28"/>
          <w:szCs w:val="28"/>
        </w:rPr>
        <w:t>1</w:t>
      </w:r>
      <w:r>
        <w:rPr>
          <w:rFonts w:ascii="仿宋" w:hAnsi="仿宋" w:eastAsia="仿宋" w:cs="仿宋"/>
          <w:sz w:val="28"/>
          <w:szCs w:val="28"/>
        </w:rPr>
        <w:t>.</w:t>
      </w:r>
      <w:r>
        <w:rPr>
          <w:rFonts w:hint="eastAsia" w:ascii="仿宋" w:hAnsi="仿宋" w:eastAsia="仿宋" w:cs="仿宋"/>
          <w:sz w:val="28"/>
          <w:szCs w:val="28"/>
        </w:rPr>
        <w:t>提供身份证原件正反两面的复印件或扫描件或图片，加盖单位公章，否则视为无效投标。</w:t>
      </w:r>
    </w:p>
    <w:p w14:paraId="016FBA7D">
      <w:pPr>
        <w:pStyle w:val="34"/>
        <w:spacing w:afterLines="0" w:line="288" w:lineRule="auto"/>
        <w:ind w:firstLine="0" w:firstLineChars="0"/>
        <w:rPr>
          <w:rFonts w:hint="eastAsia" w:ascii="仿宋" w:hAnsi="仿宋" w:eastAsia="仿宋" w:cs="仿宋"/>
          <w:sz w:val="28"/>
          <w:szCs w:val="28"/>
        </w:rPr>
      </w:pPr>
      <w:r>
        <w:rPr>
          <w:rFonts w:hint="eastAsia" w:ascii="仿宋" w:hAnsi="仿宋" w:eastAsia="仿宋" w:cs="仿宋"/>
          <w:sz w:val="28"/>
          <w:szCs w:val="28"/>
        </w:rPr>
        <w:t>2</w:t>
      </w:r>
      <w:r>
        <w:rPr>
          <w:rFonts w:ascii="仿宋" w:hAnsi="仿宋" w:eastAsia="仿宋" w:cs="仿宋"/>
          <w:sz w:val="28"/>
          <w:szCs w:val="28"/>
        </w:rPr>
        <w:t>.</w:t>
      </w:r>
      <w:r>
        <w:rPr>
          <w:rFonts w:hint="eastAsia" w:ascii="仿宋" w:hAnsi="仿宋" w:eastAsia="仿宋" w:cs="仿宋"/>
          <w:sz w:val="28"/>
          <w:szCs w:val="28"/>
        </w:rPr>
        <w:t>个体工商户参与投标的提供经营者本人的身份证。</w:t>
      </w:r>
    </w:p>
    <w:p w14:paraId="621D05FB">
      <w:pPr>
        <w:pStyle w:val="34"/>
        <w:spacing w:afterLines="0" w:line="288" w:lineRule="auto"/>
        <w:ind w:firstLine="0" w:firstLineChars="0"/>
        <w:rPr>
          <w:rFonts w:hint="eastAsia"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法定代表人不授权的无需提供其授权代表身份证。</w:t>
      </w:r>
    </w:p>
    <w:p w14:paraId="70660218">
      <w:pPr>
        <w:pStyle w:val="34"/>
        <w:spacing w:afterLines="0" w:line="288" w:lineRule="auto"/>
        <w:ind w:firstLine="0" w:firstLineChars="0"/>
        <w:rPr>
          <w:rFonts w:hint="eastAsia" w:ascii="仿宋" w:hAnsi="仿宋" w:eastAsia="仿宋" w:cs="仿宋"/>
          <w:sz w:val="28"/>
          <w:szCs w:val="28"/>
        </w:rPr>
      </w:pPr>
    </w:p>
    <w:p w14:paraId="6E3BD85D">
      <w:pPr>
        <w:pStyle w:val="34"/>
        <w:spacing w:afterLines="0" w:line="288" w:lineRule="auto"/>
        <w:ind w:firstLine="0" w:firstLineChars="0"/>
        <w:rPr>
          <w:rFonts w:hint="eastAsia" w:ascii="仿宋" w:hAnsi="仿宋" w:eastAsia="仿宋" w:cs="仿宋"/>
          <w:sz w:val="28"/>
          <w:szCs w:val="28"/>
        </w:rPr>
      </w:pPr>
    </w:p>
    <w:p w14:paraId="04CE2035">
      <w:pPr>
        <w:pStyle w:val="34"/>
        <w:spacing w:afterLines="0" w:line="288" w:lineRule="auto"/>
        <w:ind w:firstLine="0" w:firstLineChars="0"/>
        <w:rPr>
          <w:rFonts w:hint="eastAsia" w:ascii="仿宋" w:hAnsi="仿宋" w:eastAsia="仿宋" w:cs="仿宋"/>
          <w:sz w:val="28"/>
          <w:szCs w:val="28"/>
        </w:rPr>
      </w:pPr>
    </w:p>
    <w:p w14:paraId="4D2D0FF9">
      <w:pPr>
        <w:pStyle w:val="34"/>
        <w:spacing w:afterLines="0" w:line="288" w:lineRule="auto"/>
        <w:ind w:firstLine="0" w:firstLineChars="0"/>
        <w:rPr>
          <w:rFonts w:hint="eastAsia" w:ascii="仿宋" w:hAnsi="仿宋" w:eastAsia="仿宋" w:cs="仿宋"/>
          <w:sz w:val="28"/>
          <w:szCs w:val="28"/>
        </w:rPr>
      </w:pPr>
    </w:p>
    <w:p w14:paraId="4C7D4210">
      <w:pPr>
        <w:pStyle w:val="34"/>
        <w:spacing w:afterLines="0" w:line="288" w:lineRule="auto"/>
        <w:ind w:firstLine="0" w:firstLineChars="0"/>
        <w:rPr>
          <w:rFonts w:hint="eastAsia" w:ascii="仿宋" w:hAnsi="仿宋" w:eastAsia="仿宋" w:cs="仿宋"/>
          <w:sz w:val="28"/>
          <w:szCs w:val="28"/>
        </w:rPr>
      </w:pPr>
    </w:p>
    <w:p w14:paraId="10F0CDE8">
      <w:pPr>
        <w:snapToGrid w:val="0"/>
        <w:spacing w:before="156" w:beforeLines="50" w:after="50" w:line="288" w:lineRule="auto"/>
        <w:jc w:val="left"/>
        <w:rPr>
          <w:rFonts w:hint="eastAsia" w:ascii="仿宋" w:hAnsi="仿宋" w:eastAsia="仿宋" w:cs="仿宋"/>
          <w:b/>
          <w:bCs/>
          <w:sz w:val="28"/>
          <w:szCs w:val="28"/>
        </w:rPr>
      </w:pPr>
      <w:r>
        <w:rPr>
          <w:rFonts w:hint="eastAsia" w:ascii="仿宋" w:hAnsi="仿宋" w:eastAsia="仿宋" w:cs="仿宋"/>
          <w:b/>
          <w:bCs/>
          <w:sz w:val="30"/>
          <w:szCs w:val="30"/>
        </w:rPr>
        <w:t>4、授权代表社保证明</w:t>
      </w:r>
    </w:p>
    <w:p w14:paraId="12EB43E7">
      <w:pPr>
        <w:pStyle w:val="34"/>
        <w:spacing w:afterLines="0" w:line="288" w:lineRule="auto"/>
        <w:ind w:firstLine="0" w:firstLineChars="0"/>
        <w:rPr>
          <w:rFonts w:hint="eastAsia" w:ascii="仿宋" w:hAnsi="仿宋" w:eastAsia="仿宋" w:cs="仿宋"/>
          <w:sz w:val="28"/>
          <w:szCs w:val="28"/>
        </w:rPr>
      </w:pPr>
      <w:r>
        <w:rPr>
          <w:rFonts w:hint="eastAsia" w:ascii="仿宋" w:hAnsi="仿宋" w:eastAsia="仿宋" w:cs="仿宋"/>
          <w:sz w:val="28"/>
          <w:szCs w:val="28"/>
        </w:rPr>
        <w:t>制作说明：</w:t>
      </w:r>
    </w:p>
    <w:p w14:paraId="6DAA7C34">
      <w:pPr>
        <w:pStyle w:val="34"/>
        <w:spacing w:afterLines="0" w:line="288" w:lineRule="auto"/>
        <w:ind w:firstLine="0" w:firstLineChars="0"/>
        <w:rPr>
          <w:rFonts w:hint="eastAsia" w:ascii="仿宋" w:hAnsi="仿宋" w:eastAsia="仿宋" w:cs="仿宋"/>
          <w:b/>
          <w:bCs/>
          <w:sz w:val="28"/>
          <w:szCs w:val="28"/>
        </w:rPr>
      </w:pPr>
      <w:r>
        <w:rPr>
          <w:rFonts w:hint="eastAsia" w:ascii="仿宋" w:hAnsi="仿宋" w:eastAsia="仿宋" w:cs="仿宋"/>
          <w:b/>
          <w:bCs/>
          <w:sz w:val="28"/>
          <w:szCs w:val="28"/>
        </w:rPr>
        <w:t>1.社保证明打印时间不得早于投标截止时间前1个月；</w:t>
      </w:r>
    </w:p>
    <w:p w14:paraId="643B65AA">
      <w:pPr>
        <w:pStyle w:val="34"/>
        <w:spacing w:afterLines="0" w:line="288" w:lineRule="auto"/>
        <w:ind w:firstLine="0" w:firstLineChars="0"/>
        <w:rPr>
          <w:rFonts w:hint="eastAsia" w:ascii="仿宋" w:hAnsi="仿宋" w:eastAsia="仿宋" w:cs="仿宋"/>
          <w:sz w:val="28"/>
          <w:szCs w:val="28"/>
        </w:rPr>
      </w:pPr>
      <w:r>
        <w:rPr>
          <w:rFonts w:hint="eastAsia" w:ascii="仿宋" w:hAnsi="仿宋" w:eastAsia="仿宋" w:cs="仿宋"/>
          <w:sz w:val="28"/>
          <w:szCs w:val="28"/>
        </w:rPr>
        <w:t xml:space="preserve">2.如该授权代表为离退休返聘人员的，需提供退休证明及单位聘用证明复印件; </w:t>
      </w:r>
    </w:p>
    <w:p w14:paraId="7F6B67AF">
      <w:pPr>
        <w:pStyle w:val="34"/>
        <w:spacing w:afterLines="0" w:line="288" w:lineRule="auto"/>
        <w:ind w:firstLine="0" w:firstLineChars="0"/>
        <w:rPr>
          <w:rFonts w:hint="eastAsia" w:ascii="仿宋" w:hAnsi="仿宋" w:eastAsia="仿宋" w:cs="仿宋"/>
          <w:sz w:val="28"/>
          <w:szCs w:val="28"/>
        </w:rPr>
      </w:pPr>
      <w:r>
        <w:rPr>
          <w:rFonts w:hint="eastAsia" w:ascii="仿宋" w:hAnsi="仿宋" w:eastAsia="仿宋" w:cs="仿宋"/>
          <w:sz w:val="28"/>
          <w:szCs w:val="28"/>
        </w:rPr>
        <w:t>3.如由第三方代理社保事项的，则还需提供加盖供应商及代理方公章的社保代理协议复印件等证明材料。</w:t>
      </w:r>
    </w:p>
    <w:p w14:paraId="5B39F6C0">
      <w:pPr>
        <w:pStyle w:val="34"/>
        <w:spacing w:afterLines="0" w:line="288" w:lineRule="auto"/>
        <w:ind w:firstLine="0" w:firstLineChars="0"/>
        <w:rPr>
          <w:rFonts w:hint="eastAsia" w:ascii="仿宋" w:hAnsi="仿宋" w:eastAsia="仿宋" w:cs="仿宋"/>
          <w:sz w:val="28"/>
          <w:szCs w:val="28"/>
        </w:rPr>
      </w:pPr>
      <w:r>
        <w:rPr>
          <w:rFonts w:hint="eastAsia" w:ascii="仿宋" w:hAnsi="仿宋" w:eastAsia="仿宋" w:cs="仿宋"/>
          <w:sz w:val="28"/>
          <w:szCs w:val="28"/>
        </w:rPr>
        <w:t>4.法定代表人不授权或个体工商户经营者参与投标的，无需提供授权代表社保证明。</w:t>
      </w:r>
    </w:p>
    <w:p w14:paraId="5423EFA6">
      <w:pPr>
        <w:pStyle w:val="34"/>
        <w:spacing w:afterLines="0" w:line="288" w:lineRule="auto"/>
        <w:ind w:firstLine="0" w:firstLineChars="0"/>
        <w:rPr>
          <w:rFonts w:hint="eastAsia" w:ascii="仿宋" w:hAnsi="仿宋" w:eastAsia="仿宋" w:cs="仿宋"/>
          <w:sz w:val="28"/>
          <w:szCs w:val="28"/>
        </w:rPr>
      </w:pPr>
    </w:p>
    <w:p w14:paraId="79989E3C">
      <w:pPr>
        <w:pStyle w:val="34"/>
        <w:spacing w:afterLines="0" w:line="288" w:lineRule="auto"/>
        <w:ind w:firstLine="0" w:firstLineChars="0"/>
        <w:rPr>
          <w:rFonts w:hint="eastAsia" w:ascii="仿宋" w:hAnsi="仿宋" w:eastAsia="仿宋" w:cs="仿宋"/>
          <w:sz w:val="28"/>
          <w:szCs w:val="28"/>
        </w:rPr>
      </w:pPr>
    </w:p>
    <w:p w14:paraId="2CDDCDD3">
      <w:pPr>
        <w:pStyle w:val="34"/>
        <w:spacing w:afterLines="0" w:line="288" w:lineRule="auto"/>
        <w:ind w:firstLine="0" w:firstLineChars="0"/>
        <w:rPr>
          <w:rFonts w:hint="eastAsia" w:ascii="仿宋" w:hAnsi="仿宋" w:eastAsia="仿宋" w:cs="仿宋"/>
          <w:sz w:val="28"/>
          <w:szCs w:val="28"/>
        </w:rPr>
      </w:pPr>
    </w:p>
    <w:p w14:paraId="5827E566">
      <w:pPr>
        <w:pStyle w:val="34"/>
        <w:spacing w:afterLines="0" w:line="288" w:lineRule="auto"/>
        <w:ind w:firstLine="0" w:firstLineChars="0"/>
        <w:rPr>
          <w:rFonts w:hint="eastAsia" w:ascii="仿宋" w:hAnsi="仿宋" w:eastAsia="仿宋" w:cs="仿宋"/>
          <w:sz w:val="28"/>
          <w:szCs w:val="28"/>
        </w:rPr>
      </w:pPr>
    </w:p>
    <w:p w14:paraId="37919E8B">
      <w:pPr>
        <w:snapToGrid w:val="0"/>
        <w:spacing w:before="156" w:beforeLines="50" w:after="50" w:line="288" w:lineRule="auto"/>
        <w:ind w:firstLine="562"/>
        <w:jc w:val="left"/>
        <w:rPr>
          <w:rFonts w:hint="eastAsia" w:ascii="仿宋" w:hAnsi="仿宋" w:eastAsia="仿宋" w:cs="仿宋"/>
          <w:b/>
          <w:bCs/>
          <w:sz w:val="28"/>
          <w:szCs w:val="28"/>
        </w:rPr>
      </w:pPr>
    </w:p>
    <w:p w14:paraId="5357BCA7">
      <w:pPr>
        <w:snapToGrid w:val="0"/>
        <w:spacing w:before="156" w:beforeLines="50" w:after="50" w:line="288" w:lineRule="auto"/>
        <w:jc w:val="left"/>
        <w:rPr>
          <w:rFonts w:hint="eastAsia" w:ascii="仿宋" w:hAnsi="仿宋" w:eastAsia="仿宋" w:cs="仿宋"/>
          <w:b/>
          <w:bCs/>
          <w:sz w:val="28"/>
          <w:szCs w:val="28"/>
        </w:rPr>
      </w:pPr>
    </w:p>
    <w:p w14:paraId="3F700D31">
      <w:pPr>
        <w:snapToGrid w:val="0"/>
        <w:spacing w:before="156" w:beforeLines="50" w:after="50" w:line="288" w:lineRule="auto"/>
        <w:jc w:val="left"/>
        <w:rPr>
          <w:rFonts w:hint="eastAsia" w:ascii="仿宋" w:hAnsi="仿宋" w:eastAsia="仿宋" w:cs="仿宋"/>
          <w:b/>
          <w:bCs/>
          <w:sz w:val="28"/>
          <w:szCs w:val="28"/>
        </w:rPr>
      </w:pPr>
    </w:p>
    <w:p w14:paraId="6C727095">
      <w:pPr>
        <w:snapToGrid w:val="0"/>
        <w:spacing w:before="156" w:beforeLines="50" w:after="50" w:line="288" w:lineRule="auto"/>
        <w:jc w:val="left"/>
        <w:rPr>
          <w:rFonts w:hint="eastAsia" w:ascii="仿宋" w:hAnsi="仿宋" w:eastAsia="仿宋" w:cs="仿宋"/>
          <w:b/>
          <w:bCs/>
          <w:sz w:val="28"/>
          <w:szCs w:val="28"/>
        </w:rPr>
      </w:pPr>
    </w:p>
    <w:p w14:paraId="029A9119">
      <w:pPr>
        <w:snapToGrid w:val="0"/>
        <w:spacing w:before="156" w:beforeLines="50" w:after="50" w:line="288" w:lineRule="auto"/>
        <w:jc w:val="left"/>
        <w:rPr>
          <w:rFonts w:hint="eastAsia" w:ascii="仿宋" w:hAnsi="仿宋" w:eastAsia="仿宋" w:cs="仿宋"/>
          <w:b/>
          <w:bCs/>
          <w:sz w:val="28"/>
          <w:szCs w:val="28"/>
        </w:rPr>
      </w:pPr>
    </w:p>
    <w:p w14:paraId="74658404">
      <w:pPr>
        <w:snapToGrid w:val="0"/>
        <w:spacing w:before="156" w:beforeLines="50" w:after="50" w:line="288" w:lineRule="auto"/>
        <w:jc w:val="left"/>
        <w:rPr>
          <w:rFonts w:hint="eastAsia" w:ascii="仿宋" w:hAnsi="仿宋" w:eastAsia="仿宋" w:cs="仿宋"/>
          <w:b/>
          <w:bCs/>
          <w:sz w:val="28"/>
          <w:szCs w:val="28"/>
        </w:rPr>
      </w:pPr>
    </w:p>
    <w:p w14:paraId="71A919EB">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5、资格条件证明材料</w:t>
      </w:r>
    </w:p>
    <w:p w14:paraId="4A4F413C">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5.1营业执照(或事业法人登记证书)复印件</w:t>
      </w:r>
    </w:p>
    <w:p w14:paraId="3AA06302">
      <w:pPr>
        <w:snapToGrid w:val="0"/>
        <w:spacing w:before="156" w:beforeLines="50" w:after="50" w:line="288" w:lineRule="auto"/>
        <w:jc w:val="left"/>
        <w:rPr>
          <w:rFonts w:hint="eastAsia" w:ascii="仿宋" w:hAnsi="仿宋" w:eastAsia="仿宋" w:cs="仿宋"/>
          <w:b/>
          <w:bCs/>
          <w:sz w:val="30"/>
          <w:szCs w:val="30"/>
        </w:rPr>
      </w:pPr>
    </w:p>
    <w:p w14:paraId="46F73A20">
      <w:pPr>
        <w:snapToGrid w:val="0"/>
        <w:spacing w:before="156" w:beforeLines="50" w:after="50" w:line="288" w:lineRule="auto"/>
        <w:jc w:val="left"/>
        <w:rPr>
          <w:rFonts w:hint="eastAsia" w:ascii="仿宋" w:hAnsi="仿宋" w:eastAsia="仿宋" w:cs="仿宋"/>
          <w:b/>
          <w:bCs/>
          <w:sz w:val="30"/>
          <w:szCs w:val="30"/>
        </w:rPr>
      </w:pPr>
    </w:p>
    <w:p w14:paraId="6D56F264">
      <w:pPr>
        <w:snapToGrid w:val="0"/>
        <w:spacing w:before="156" w:beforeLines="50" w:after="50" w:line="288" w:lineRule="auto"/>
        <w:jc w:val="left"/>
        <w:rPr>
          <w:rFonts w:hint="eastAsia" w:ascii="仿宋" w:hAnsi="仿宋" w:eastAsia="仿宋" w:cs="仿宋"/>
          <w:b/>
          <w:bCs/>
          <w:sz w:val="30"/>
          <w:szCs w:val="30"/>
        </w:rPr>
      </w:pPr>
    </w:p>
    <w:p w14:paraId="10A7AE4A">
      <w:pPr>
        <w:snapToGrid w:val="0"/>
        <w:spacing w:before="156" w:beforeLines="50" w:after="50" w:line="288" w:lineRule="auto"/>
        <w:jc w:val="left"/>
        <w:rPr>
          <w:rFonts w:hint="eastAsia" w:ascii="仿宋" w:hAnsi="仿宋" w:eastAsia="仿宋" w:cs="仿宋"/>
          <w:b/>
          <w:bCs/>
          <w:sz w:val="30"/>
          <w:szCs w:val="30"/>
        </w:rPr>
      </w:pPr>
    </w:p>
    <w:p w14:paraId="3809C50D">
      <w:pPr>
        <w:snapToGrid w:val="0"/>
        <w:spacing w:before="156" w:beforeLines="50" w:after="50" w:line="288" w:lineRule="auto"/>
        <w:jc w:val="left"/>
        <w:rPr>
          <w:rFonts w:hint="eastAsia" w:ascii="仿宋" w:hAnsi="仿宋" w:eastAsia="仿宋" w:cs="仿宋"/>
          <w:b/>
          <w:bCs/>
          <w:sz w:val="30"/>
          <w:szCs w:val="30"/>
        </w:rPr>
      </w:pPr>
    </w:p>
    <w:p w14:paraId="52BA7DC3">
      <w:pPr>
        <w:snapToGrid w:val="0"/>
        <w:spacing w:before="156" w:beforeLines="50" w:after="50" w:line="288" w:lineRule="auto"/>
        <w:jc w:val="left"/>
        <w:rPr>
          <w:rFonts w:hint="eastAsia" w:ascii="仿宋" w:hAnsi="仿宋" w:eastAsia="仿宋" w:cs="仿宋"/>
          <w:b/>
          <w:bCs/>
          <w:sz w:val="30"/>
          <w:szCs w:val="30"/>
        </w:rPr>
      </w:pPr>
    </w:p>
    <w:p w14:paraId="01E22EAE">
      <w:pPr>
        <w:snapToGrid w:val="0"/>
        <w:spacing w:before="156" w:beforeLines="50" w:after="50" w:line="288" w:lineRule="auto"/>
        <w:jc w:val="left"/>
        <w:rPr>
          <w:rFonts w:hint="eastAsia" w:ascii="仿宋" w:hAnsi="仿宋" w:eastAsia="仿宋" w:cs="仿宋"/>
          <w:b/>
          <w:bCs/>
          <w:sz w:val="30"/>
          <w:szCs w:val="30"/>
        </w:rPr>
      </w:pPr>
    </w:p>
    <w:p w14:paraId="61FE4C05">
      <w:pPr>
        <w:snapToGrid w:val="0"/>
        <w:spacing w:before="156" w:beforeLines="50" w:after="50" w:line="288" w:lineRule="auto"/>
        <w:jc w:val="left"/>
        <w:rPr>
          <w:rFonts w:hint="eastAsia" w:ascii="仿宋" w:hAnsi="仿宋" w:eastAsia="仿宋" w:cs="仿宋"/>
          <w:b/>
          <w:bCs/>
          <w:sz w:val="30"/>
          <w:szCs w:val="30"/>
        </w:rPr>
      </w:pPr>
    </w:p>
    <w:p w14:paraId="5DF7C3B6">
      <w:pPr>
        <w:snapToGrid w:val="0"/>
        <w:spacing w:before="156" w:beforeLines="50" w:after="50" w:line="288" w:lineRule="auto"/>
        <w:jc w:val="left"/>
        <w:rPr>
          <w:rFonts w:hint="eastAsia" w:ascii="仿宋" w:hAnsi="仿宋" w:eastAsia="仿宋" w:cs="仿宋"/>
          <w:b/>
          <w:bCs/>
          <w:sz w:val="30"/>
          <w:szCs w:val="30"/>
        </w:rPr>
      </w:pPr>
    </w:p>
    <w:p w14:paraId="284D7818">
      <w:pPr>
        <w:snapToGrid w:val="0"/>
        <w:spacing w:before="156" w:beforeLines="50" w:after="50" w:line="288" w:lineRule="auto"/>
        <w:jc w:val="left"/>
        <w:rPr>
          <w:rFonts w:hint="eastAsia" w:ascii="仿宋" w:hAnsi="仿宋" w:eastAsia="仿宋" w:cs="仿宋"/>
          <w:b/>
          <w:bCs/>
          <w:sz w:val="30"/>
          <w:szCs w:val="30"/>
        </w:rPr>
      </w:pPr>
    </w:p>
    <w:p w14:paraId="7A8AF48D">
      <w:pPr>
        <w:snapToGrid w:val="0"/>
        <w:spacing w:before="156" w:beforeLines="50" w:after="50" w:line="288" w:lineRule="auto"/>
        <w:jc w:val="left"/>
        <w:rPr>
          <w:rFonts w:hint="eastAsia" w:ascii="仿宋" w:hAnsi="仿宋" w:eastAsia="仿宋" w:cs="仿宋"/>
          <w:b/>
          <w:bCs/>
          <w:sz w:val="30"/>
          <w:szCs w:val="30"/>
        </w:rPr>
      </w:pPr>
    </w:p>
    <w:p w14:paraId="33A3505A">
      <w:pPr>
        <w:snapToGrid w:val="0"/>
        <w:spacing w:before="156" w:beforeLines="50" w:after="50" w:line="288" w:lineRule="auto"/>
        <w:jc w:val="left"/>
        <w:rPr>
          <w:rFonts w:hint="eastAsia" w:ascii="仿宋" w:hAnsi="仿宋" w:eastAsia="仿宋" w:cs="仿宋"/>
          <w:b/>
          <w:bCs/>
          <w:sz w:val="30"/>
          <w:szCs w:val="30"/>
        </w:rPr>
      </w:pPr>
    </w:p>
    <w:p w14:paraId="582734F9">
      <w:pPr>
        <w:snapToGrid w:val="0"/>
        <w:spacing w:before="156" w:beforeLines="50" w:after="50" w:line="288" w:lineRule="auto"/>
        <w:jc w:val="left"/>
        <w:rPr>
          <w:rFonts w:hint="eastAsia" w:ascii="仿宋" w:hAnsi="仿宋" w:eastAsia="仿宋" w:cs="仿宋"/>
          <w:b/>
          <w:bCs/>
          <w:sz w:val="30"/>
          <w:szCs w:val="30"/>
        </w:rPr>
      </w:pPr>
    </w:p>
    <w:p w14:paraId="36FF419D">
      <w:pPr>
        <w:snapToGrid w:val="0"/>
        <w:spacing w:before="156" w:beforeLines="50" w:after="50" w:line="288" w:lineRule="auto"/>
        <w:jc w:val="left"/>
        <w:rPr>
          <w:rFonts w:hint="eastAsia" w:ascii="仿宋" w:hAnsi="仿宋" w:eastAsia="仿宋" w:cs="仿宋"/>
          <w:b/>
          <w:bCs/>
          <w:sz w:val="30"/>
          <w:szCs w:val="30"/>
        </w:rPr>
      </w:pPr>
    </w:p>
    <w:p w14:paraId="3DFFB8BC">
      <w:pPr>
        <w:snapToGrid w:val="0"/>
        <w:spacing w:before="156" w:beforeLines="50" w:after="50" w:line="288" w:lineRule="auto"/>
        <w:jc w:val="left"/>
        <w:rPr>
          <w:rFonts w:hint="eastAsia" w:ascii="仿宋" w:hAnsi="仿宋" w:eastAsia="仿宋" w:cs="仿宋"/>
          <w:b/>
          <w:bCs/>
          <w:sz w:val="30"/>
          <w:szCs w:val="30"/>
        </w:rPr>
      </w:pPr>
    </w:p>
    <w:p w14:paraId="1945C78C">
      <w:pPr>
        <w:snapToGrid w:val="0"/>
        <w:spacing w:before="156" w:beforeLines="50" w:after="50" w:line="288" w:lineRule="auto"/>
        <w:jc w:val="left"/>
        <w:rPr>
          <w:rFonts w:hint="eastAsia" w:ascii="仿宋" w:hAnsi="仿宋" w:eastAsia="仿宋" w:cs="仿宋"/>
          <w:b/>
          <w:bCs/>
          <w:sz w:val="30"/>
          <w:szCs w:val="30"/>
        </w:rPr>
      </w:pPr>
    </w:p>
    <w:p w14:paraId="310BA2FB">
      <w:pPr>
        <w:snapToGrid w:val="0"/>
        <w:spacing w:before="156" w:beforeLines="50" w:after="50" w:line="288" w:lineRule="auto"/>
        <w:jc w:val="left"/>
        <w:rPr>
          <w:rFonts w:hint="eastAsia" w:ascii="仿宋" w:hAnsi="仿宋" w:eastAsia="仿宋" w:cs="仿宋"/>
          <w:b/>
          <w:bCs/>
          <w:sz w:val="30"/>
          <w:szCs w:val="30"/>
        </w:rPr>
      </w:pPr>
    </w:p>
    <w:p w14:paraId="0E33A15F">
      <w:pPr>
        <w:snapToGrid w:val="0"/>
        <w:spacing w:before="156" w:beforeLines="50" w:after="50" w:line="288" w:lineRule="auto"/>
        <w:jc w:val="left"/>
        <w:rPr>
          <w:rFonts w:hint="eastAsia" w:ascii="仿宋" w:hAnsi="仿宋" w:eastAsia="仿宋" w:cs="仿宋"/>
          <w:b/>
          <w:bCs/>
          <w:sz w:val="30"/>
          <w:szCs w:val="30"/>
        </w:rPr>
      </w:pPr>
    </w:p>
    <w:p w14:paraId="2BAFC0A4">
      <w:pPr>
        <w:snapToGrid w:val="0"/>
        <w:spacing w:before="156" w:beforeLines="50" w:after="50" w:line="288" w:lineRule="auto"/>
        <w:jc w:val="left"/>
        <w:rPr>
          <w:rFonts w:hint="eastAsia" w:ascii="仿宋" w:hAnsi="仿宋" w:eastAsia="仿宋" w:cs="仿宋"/>
          <w:b/>
          <w:bCs/>
          <w:sz w:val="30"/>
          <w:szCs w:val="30"/>
        </w:rPr>
      </w:pPr>
    </w:p>
    <w:p w14:paraId="36C0AACF">
      <w:pPr>
        <w:snapToGrid w:val="0"/>
        <w:spacing w:before="156" w:beforeLines="50" w:after="50" w:line="288" w:lineRule="auto"/>
        <w:jc w:val="left"/>
        <w:rPr>
          <w:rFonts w:hint="eastAsia" w:ascii="仿宋" w:hAnsi="仿宋" w:eastAsia="仿宋" w:cs="仿宋"/>
          <w:b/>
          <w:bCs/>
          <w:sz w:val="30"/>
          <w:szCs w:val="30"/>
        </w:rPr>
      </w:pPr>
    </w:p>
    <w:p w14:paraId="6603D830">
      <w:pPr>
        <w:snapToGrid w:val="0"/>
        <w:spacing w:before="156" w:beforeLines="50" w:after="50" w:line="288" w:lineRule="auto"/>
        <w:jc w:val="left"/>
        <w:rPr>
          <w:rFonts w:hint="eastAsia" w:ascii="仿宋" w:hAnsi="仿宋" w:eastAsia="仿宋" w:cs="仿宋"/>
          <w:b/>
          <w:bCs/>
          <w:sz w:val="30"/>
          <w:szCs w:val="30"/>
        </w:rPr>
      </w:pPr>
    </w:p>
    <w:p w14:paraId="5508C697">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5.2供应商基本资格条件书面承诺函</w:t>
      </w:r>
    </w:p>
    <w:p w14:paraId="7DC96D7D">
      <w:pPr>
        <w:snapToGrid w:val="0"/>
        <w:spacing w:before="156" w:beforeLines="50" w:after="50" w:line="288" w:lineRule="auto"/>
        <w:ind w:firstLine="723"/>
        <w:jc w:val="center"/>
        <w:rPr>
          <w:rFonts w:hint="eastAsia" w:ascii="仿宋" w:hAnsi="仿宋" w:eastAsia="仿宋" w:cs="仿宋"/>
          <w:b/>
          <w:bCs/>
          <w:sz w:val="36"/>
          <w:szCs w:val="36"/>
        </w:rPr>
      </w:pPr>
    </w:p>
    <w:p w14:paraId="4C6AC37B">
      <w:pPr>
        <w:snapToGrid w:val="0"/>
        <w:spacing w:before="156" w:beforeLines="50" w:after="50" w:line="288" w:lineRule="auto"/>
        <w:ind w:firstLine="723"/>
        <w:jc w:val="center"/>
        <w:rPr>
          <w:rFonts w:hint="eastAsia" w:ascii="仿宋" w:hAnsi="仿宋" w:eastAsia="仿宋" w:cs="仿宋"/>
          <w:b/>
          <w:bCs/>
          <w:sz w:val="36"/>
          <w:szCs w:val="36"/>
        </w:rPr>
      </w:pPr>
      <w:r>
        <w:rPr>
          <w:rFonts w:hint="eastAsia" w:ascii="仿宋" w:hAnsi="仿宋" w:eastAsia="仿宋" w:cs="仿宋"/>
          <w:b/>
          <w:bCs/>
          <w:sz w:val="36"/>
          <w:szCs w:val="36"/>
        </w:rPr>
        <w:t>供应商基本资格条件书面承诺函</w:t>
      </w:r>
    </w:p>
    <w:p w14:paraId="24071CDA">
      <w:pPr>
        <w:snapToGrid w:val="0"/>
        <w:spacing w:before="156" w:beforeLines="50" w:after="50" w:line="288" w:lineRule="auto"/>
        <w:jc w:val="left"/>
        <w:rPr>
          <w:rFonts w:hint="eastAsia" w:ascii="仿宋" w:hAnsi="仿宋" w:eastAsia="仿宋" w:cs="仿宋"/>
          <w:sz w:val="24"/>
          <w:szCs w:val="24"/>
        </w:rPr>
      </w:pPr>
      <w:r>
        <w:rPr>
          <w:rFonts w:hint="eastAsia" w:ascii="仿宋" w:hAnsi="仿宋" w:eastAsia="仿宋" w:cs="仿宋"/>
          <w:bCs/>
          <w:sz w:val="24"/>
          <w:szCs w:val="24"/>
        </w:rPr>
        <w:t>致</w:t>
      </w:r>
      <w:r>
        <w:rPr>
          <w:rFonts w:hint="eastAsia" w:ascii="仿宋" w:hAnsi="仿宋" w:eastAsia="仿宋" w:cs="仿宋"/>
          <w:bCs/>
          <w:sz w:val="24"/>
          <w:szCs w:val="24"/>
          <w:u w:val="single"/>
        </w:rPr>
        <w:t>（填写采购代理机构或采购人名称）</w:t>
      </w:r>
      <w:r>
        <w:rPr>
          <w:rFonts w:hint="eastAsia" w:ascii="仿宋" w:hAnsi="仿宋" w:eastAsia="仿宋" w:cs="仿宋"/>
          <w:bCs/>
          <w:sz w:val="24"/>
          <w:szCs w:val="24"/>
        </w:rPr>
        <w:t>：</w:t>
      </w:r>
    </w:p>
    <w:p w14:paraId="28BD1262">
      <w:pPr>
        <w:snapToGrid w:val="0"/>
        <w:spacing w:before="156" w:beforeLines="50" w:after="50" w:line="288"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我方郑重承诺，已具有</w:t>
      </w:r>
      <w:r>
        <w:rPr>
          <w:rFonts w:hint="eastAsia" w:ascii="仿宋" w:hAnsi="仿宋" w:eastAsia="仿宋" w:cs="仿宋"/>
          <w:sz w:val="24"/>
          <w:szCs w:val="24"/>
          <w:u w:val="single"/>
        </w:rPr>
        <w:t>（项目名称及编号）</w:t>
      </w:r>
      <w:r>
        <w:rPr>
          <w:rFonts w:hint="eastAsia" w:ascii="仿宋" w:hAnsi="仿宋" w:eastAsia="仿宋" w:cs="仿宋"/>
          <w:sz w:val="24"/>
          <w:szCs w:val="24"/>
        </w:rPr>
        <w:t>采购文件中关于申请人资格要求的下列条件：</w:t>
      </w:r>
    </w:p>
    <w:p w14:paraId="47BCBD4A">
      <w:pPr>
        <w:autoSpaceDE w:val="0"/>
        <w:autoSpaceDN w:val="0"/>
        <w:adjustRightInd w:val="0"/>
        <w:spacing w:line="360" w:lineRule="auto"/>
        <w:ind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1.具备下列条件：</w:t>
      </w:r>
    </w:p>
    <w:p w14:paraId="7A53FF02">
      <w:pPr>
        <w:autoSpaceDE w:val="0"/>
        <w:autoSpaceDN w:val="0"/>
        <w:adjustRightInd w:val="0"/>
        <w:spacing w:line="360" w:lineRule="auto"/>
        <w:ind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一</w:t>
      </w:r>
      <w:r>
        <w:rPr>
          <w:rFonts w:hint="eastAsia" w:ascii="仿宋" w:hAnsi="仿宋" w:eastAsia="仿宋" w:cs="仿宋"/>
          <w:kern w:val="0"/>
          <w:sz w:val="24"/>
          <w:szCs w:val="24"/>
          <w:lang w:val="zh-CN"/>
        </w:rPr>
        <w:t>）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25E96FB">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二</w:t>
      </w:r>
      <w:r>
        <w:rPr>
          <w:rFonts w:hint="eastAsia" w:ascii="仿宋" w:hAnsi="仿宋" w:eastAsia="仿宋" w:cs="仿宋"/>
          <w:kern w:val="0"/>
          <w:sz w:val="24"/>
          <w:szCs w:val="24"/>
          <w:lang w:val="zh-CN"/>
        </w:rPr>
        <w:t>）具有良好的商业信誉和健全的财务会计制度；</w:t>
      </w:r>
    </w:p>
    <w:p w14:paraId="7DDAE7D0">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三</w:t>
      </w:r>
      <w:r>
        <w:rPr>
          <w:rFonts w:hint="eastAsia" w:ascii="仿宋" w:hAnsi="仿宋" w:eastAsia="仿宋" w:cs="仿宋"/>
          <w:kern w:val="0"/>
          <w:sz w:val="24"/>
          <w:szCs w:val="24"/>
          <w:lang w:val="zh-CN"/>
        </w:rPr>
        <w:t>）具有履行合同所必需的设备和专业技术能力；</w:t>
      </w:r>
    </w:p>
    <w:p w14:paraId="509AEF4E">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四</w:t>
      </w:r>
      <w:r>
        <w:rPr>
          <w:rFonts w:hint="eastAsia" w:ascii="仿宋" w:hAnsi="仿宋" w:eastAsia="仿宋" w:cs="仿宋"/>
          <w:kern w:val="0"/>
          <w:sz w:val="24"/>
          <w:szCs w:val="24"/>
          <w:lang w:val="zh-CN"/>
        </w:rPr>
        <w:t>）有依法缴纳税收和社会保障资金的良好记录；</w:t>
      </w:r>
    </w:p>
    <w:p w14:paraId="64D2CA4C">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w:t>
      </w:r>
      <w:r>
        <w:rPr>
          <w:rFonts w:hint="eastAsia" w:ascii="仿宋" w:hAnsi="仿宋" w:eastAsia="仿宋" w:cs="仿宋"/>
          <w:kern w:val="0"/>
          <w:sz w:val="24"/>
          <w:szCs w:val="24"/>
        </w:rPr>
        <w:t>五</w:t>
      </w:r>
      <w:r>
        <w:rPr>
          <w:rFonts w:hint="eastAsia" w:ascii="仿宋" w:hAnsi="仿宋" w:eastAsia="仿宋" w:cs="仿宋"/>
          <w:kern w:val="0"/>
          <w:sz w:val="24"/>
          <w:szCs w:val="24"/>
          <w:lang w:val="zh-CN"/>
        </w:rPr>
        <w:t>）参加招标活动前三年内，在经营活动中没有重大违法记录；</w:t>
      </w:r>
    </w:p>
    <w:p w14:paraId="1D1D5DAC">
      <w:pPr>
        <w:autoSpaceDE w:val="0"/>
        <w:autoSpaceDN w:val="0"/>
        <w:adjustRightInd w:val="0"/>
        <w:spacing w:line="360" w:lineRule="auto"/>
        <w:ind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（六）法律、行政法规规定的其他条件。</w:t>
      </w:r>
    </w:p>
    <w:p w14:paraId="59CADA6F">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2.我公司声明参加本次采购活动前三年内未被列入“黑名单”，我方通过“信用中国”网站（www.creditchina.gov.cn）、中国政府采购网（www.ccgp.gov.cn）查询，未被列入失信被执行人、重大税收违法案件当事人名单、政府采购严重违法失信行为记录名单。</w:t>
      </w:r>
    </w:p>
    <w:p w14:paraId="4D31D43D">
      <w:pPr>
        <w:snapToGrid w:val="0"/>
        <w:spacing w:before="156" w:beforeLines="50" w:after="50" w:line="288" w:lineRule="auto"/>
        <w:jc w:val="left"/>
        <w:rPr>
          <w:rFonts w:hint="eastAsia" w:ascii="仿宋" w:hAnsi="仿宋" w:eastAsia="仿宋" w:cs="仿宋"/>
          <w:sz w:val="24"/>
          <w:szCs w:val="24"/>
        </w:rPr>
      </w:pPr>
    </w:p>
    <w:p w14:paraId="217C9700">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法定代表人或其授权代表(签字或签章)：</w:t>
      </w:r>
    </w:p>
    <w:p w14:paraId="75607431">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供应商(盖章)：　　　　　　　　　　　　　　　　　　　　</w:t>
      </w:r>
    </w:p>
    <w:p w14:paraId="26EC78AC">
      <w:pPr>
        <w:pStyle w:val="34"/>
        <w:spacing w:afterLines="0" w:line="288" w:lineRule="auto"/>
        <w:ind w:firstLine="0" w:firstLineChars="0"/>
        <w:jc w:val="right"/>
        <w:rPr>
          <w:rFonts w:hint="eastAsia" w:ascii="仿宋" w:hAnsi="仿宋" w:eastAsia="仿宋" w:cs="仿宋"/>
          <w:szCs w:val="24"/>
        </w:rPr>
      </w:pPr>
      <w:r>
        <w:rPr>
          <w:rFonts w:hint="eastAsia" w:ascii="仿宋" w:hAnsi="仿宋" w:eastAsia="仿宋" w:cs="仿宋"/>
          <w:szCs w:val="24"/>
        </w:rPr>
        <w:t xml:space="preserve">日期： </w:t>
      </w:r>
      <w:r>
        <w:rPr>
          <w:rFonts w:ascii="仿宋" w:hAnsi="仿宋" w:eastAsia="仿宋" w:cs="仿宋"/>
          <w:szCs w:val="24"/>
        </w:rPr>
        <w:t xml:space="preserve">   </w:t>
      </w:r>
      <w:r>
        <w:rPr>
          <w:rFonts w:hint="eastAsia" w:ascii="仿宋" w:hAnsi="仿宋" w:eastAsia="仿宋" w:cs="仿宋"/>
          <w:szCs w:val="24"/>
        </w:rPr>
        <w:t xml:space="preserve">年 </w:t>
      </w:r>
      <w:r>
        <w:rPr>
          <w:rFonts w:ascii="仿宋" w:hAnsi="仿宋" w:eastAsia="仿宋" w:cs="仿宋"/>
          <w:szCs w:val="24"/>
        </w:rPr>
        <w:t xml:space="preserve"> </w:t>
      </w:r>
      <w:r>
        <w:rPr>
          <w:rFonts w:hint="eastAsia" w:ascii="仿宋" w:hAnsi="仿宋" w:eastAsia="仿宋" w:cs="仿宋"/>
          <w:szCs w:val="24"/>
        </w:rPr>
        <w:t xml:space="preserve">月 </w:t>
      </w:r>
      <w:r>
        <w:rPr>
          <w:rFonts w:ascii="仿宋" w:hAnsi="仿宋" w:eastAsia="仿宋" w:cs="仿宋"/>
          <w:szCs w:val="24"/>
        </w:rPr>
        <w:t xml:space="preserve"> </w:t>
      </w:r>
      <w:r>
        <w:rPr>
          <w:rFonts w:hint="eastAsia" w:ascii="仿宋" w:hAnsi="仿宋" w:eastAsia="仿宋" w:cs="仿宋"/>
          <w:szCs w:val="24"/>
        </w:rPr>
        <w:t>日</w:t>
      </w:r>
    </w:p>
    <w:p w14:paraId="0FF06038">
      <w:pPr>
        <w:snapToGrid w:val="0"/>
        <w:spacing w:before="156" w:beforeLines="50" w:after="50" w:line="288" w:lineRule="auto"/>
        <w:ind w:firstLine="602"/>
        <w:jc w:val="left"/>
        <w:rPr>
          <w:rFonts w:hint="eastAsia" w:ascii="仿宋" w:hAnsi="仿宋" w:eastAsia="仿宋" w:cs="仿宋"/>
          <w:b/>
          <w:bCs/>
          <w:sz w:val="30"/>
          <w:szCs w:val="30"/>
        </w:rPr>
      </w:pPr>
    </w:p>
    <w:p w14:paraId="329515FD">
      <w:pPr>
        <w:snapToGrid w:val="0"/>
        <w:spacing w:before="156" w:beforeLines="50" w:after="50" w:line="288" w:lineRule="auto"/>
        <w:ind w:firstLine="602"/>
        <w:jc w:val="left"/>
        <w:rPr>
          <w:rFonts w:hint="eastAsia" w:ascii="仿宋" w:hAnsi="仿宋" w:eastAsia="仿宋" w:cs="仿宋"/>
          <w:b/>
          <w:bCs/>
          <w:sz w:val="30"/>
          <w:szCs w:val="30"/>
        </w:rPr>
      </w:pPr>
    </w:p>
    <w:p w14:paraId="0BC0AD3B">
      <w:pPr>
        <w:snapToGrid w:val="0"/>
        <w:spacing w:before="156" w:beforeLines="50" w:after="50" w:line="288" w:lineRule="auto"/>
        <w:jc w:val="left"/>
        <w:rPr>
          <w:rFonts w:hint="eastAsia" w:ascii="仿宋" w:hAnsi="仿宋" w:eastAsia="仿宋" w:cs="仿宋"/>
          <w:b/>
          <w:bCs/>
          <w:sz w:val="30"/>
          <w:szCs w:val="30"/>
        </w:rPr>
      </w:pPr>
    </w:p>
    <w:p w14:paraId="567587A2">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5.3特定资格条件证明材料</w:t>
      </w:r>
    </w:p>
    <w:p w14:paraId="63BBED18">
      <w:pPr>
        <w:pStyle w:val="34"/>
        <w:spacing w:afterLines="0" w:line="360" w:lineRule="auto"/>
        <w:ind w:firstLine="480"/>
        <w:rPr>
          <w:rFonts w:hint="eastAsia" w:ascii="仿宋" w:hAnsi="仿宋" w:eastAsia="仿宋" w:cs="仿宋"/>
          <w:szCs w:val="24"/>
        </w:rPr>
      </w:pPr>
      <w:r>
        <w:rPr>
          <w:rFonts w:hint="eastAsia" w:ascii="仿宋" w:hAnsi="仿宋" w:eastAsia="仿宋" w:cs="仿宋"/>
          <w:szCs w:val="24"/>
        </w:rPr>
        <w:t>投标产品（包括需配套提供的其他产品）属于医疗器械管理的，供应商应提供有效的医疗器械产品备案证或注册证（自投标截止日起至采购合同签订之日止，备案证或注册证必须在有效期内）。属于第一类医疗器械的产品，供应商须提供有效的产品备案凭证；属于第二类医疗器械的产品，供应商须提供有效的产品医疗器械注册证，第二类医疗器械经营备案凭证等相关材料；属于第三类医疗器械的产品，供应商须提供有效的产品医疗器械注册证、医疗器械经营许可证。投标产品有生产许可要求的，应提供生产厂家的有效的医疗器械生产企业许可证；且医疗器械生产企业许可证生产范围或医疗器械经营企业许可证经营范围是与投标产品相适用的。</w:t>
      </w:r>
    </w:p>
    <w:p w14:paraId="40D4BD3D">
      <w:pPr>
        <w:pStyle w:val="34"/>
        <w:spacing w:afterLines="0" w:line="288" w:lineRule="auto"/>
        <w:ind w:firstLine="0" w:firstLineChars="0"/>
        <w:rPr>
          <w:rFonts w:hint="eastAsia" w:ascii="仿宋" w:hAnsi="仿宋" w:eastAsia="仿宋" w:cs="仿宋"/>
          <w:b/>
          <w:bCs/>
          <w:sz w:val="28"/>
          <w:szCs w:val="28"/>
        </w:rPr>
      </w:pPr>
    </w:p>
    <w:p w14:paraId="73D43714">
      <w:pPr>
        <w:pStyle w:val="34"/>
        <w:spacing w:afterLines="0" w:line="288" w:lineRule="auto"/>
        <w:ind w:firstLine="0" w:firstLineChars="0"/>
        <w:rPr>
          <w:rFonts w:hint="eastAsia" w:ascii="仿宋" w:hAnsi="仿宋" w:eastAsia="仿宋" w:cs="仿宋"/>
          <w:b/>
          <w:bCs/>
          <w:sz w:val="28"/>
          <w:szCs w:val="28"/>
        </w:rPr>
      </w:pPr>
    </w:p>
    <w:p w14:paraId="6E70AF56">
      <w:pPr>
        <w:pStyle w:val="34"/>
        <w:spacing w:afterLines="0" w:line="288" w:lineRule="auto"/>
        <w:ind w:firstLine="0" w:firstLineChars="0"/>
        <w:rPr>
          <w:rFonts w:hint="eastAsia" w:ascii="仿宋" w:hAnsi="仿宋" w:eastAsia="仿宋" w:cs="仿宋"/>
          <w:b/>
          <w:bCs/>
          <w:sz w:val="28"/>
          <w:szCs w:val="28"/>
        </w:rPr>
      </w:pPr>
    </w:p>
    <w:p w14:paraId="38D2185F">
      <w:pPr>
        <w:pStyle w:val="34"/>
        <w:spacing w:afterLines="0" w:line="288" w:lineRule="auto"/>
        <w:ind w:firstLine="0" w:firstLineChars="0"/>
        <w:rPr>
          <w:rFonts w:hint="eastAsia" w:ascii="仿宋" w:hAnsi="仿宋" w:eastAsia="仿宋" w:cs="仿宋"/>
          <w:b/>
          <w:bCs/>
          <w:sz w:val="28"/>
          <w:szCs w:val="28"/>
        </w:rPr>
      </w:pPr>
    </w:p>
    <w:p w14:paraId="5AFE1076">
      <w:pPr>
        <w:pStyle w:val="34"/>
        <w:spacing w:afterLines="0" w:line="288" w:lineRule="auto"/>
        <w:ind w:firstLine="0" w:firstLineChars="0"/>
        <w:rPr>
          <w:rFonts w:hint="eastAsia" w:ascii="仿宋" w:hAnsi="仿宋" w:eastAsia="仿宋" w:cs="仿宋"/>
          <w:b/>
          <w:bCs/>
          <w:sz w:val="28"/>
          <w:szCs w:val="28"/>
        </w:rPr>
      </w:pPr>
    </w:p>
    <w:p w14:paraId="67969C7E">
      <w:pPr>
        <w:pStyle w:val="34"/>
        <w:spacing w:afterLines="0" w:line="288" w:lineRule="auto"/>
        <w:ind w:firstLine="0" w:firstLineChars="0"/>
        <w:rPr>
          <w:rFonts w:hint="eastAsia" w:ascii="仿宋" w:hAnsi="仿宋" w:eastAsia="仿宋" w:cs="仿宋"/>
          <w:b/>
          <w:bCs/>
          <w:sz w:val="28"/>
          <w:szCs w:val="28"/>
        </w:rPr>
      </w:pPr>
    </w:p>
    <w:p w14:paraId="51EA244D">
      <w:pPr>
        <w:pStyle w:val="34"/>
        <w:spacing w:afterLines="0" w:line="288" w:lineRule="auto"/>
        <w:ind w:firstLine="0" w:firstLineChars="0"/>
        <w:rPr>
          <w:rFonts w:hint="eastAsia" w:ascii="仿宋" w:hAnsi="仿宋" w:eastAsia="仿宋" w:cs="仿宋"/>
          <w:b/>
          <w:bCs/>
          <w:sz w:val="28"/>
          <w:szCs w:val="28"/>
        </w:rPr>
      </w:pPr>
    </w:p>
    <w:p w14:paraId="703C3F7A">
      <w:pPr>
        <w:pStyle w:val="34"/>
        <w:spacing w:afterLines="0" w:line="288" w:lineRule="auto"/>
        <w:ind w:firstLine="0" w:firstLineChars="0"/>
        <w:rPr>
          <w:rFonts w:hint="eastAsia" w:ascii="仿宋" w:hAnsi="仿宋" w:eastAsia="仿宋" w:cs="仿宋"/>
          <w:b/>
          <w:bCs/>
          <w:sz w:val="28"/>
          <w:szCs w:val="28"/>
        </w:rPr>
      </w:pPr>
    </w:p>
    <w:p w14:paraId="5813FDC9">
      <w:pPr>
        <w:pStyle w:val="34"/>
        <w:spacing w:afterLines="0" w:line="288" w:lineRule="auto"/>
        <w:ind w:firstLine="0" w:firstLineChars="0"/>
        <w:rPr>
          <w:rFonts w:hint="eastAsia" w:ascii="仿宋" w:hAnsi="仿宋" w:eastAsia="仿宋" w:cs="仿宋"/>
          <w:b/>
          <w:bCs/>
          <w:sz w:val="28"/>
          <w:szCs w:val="28"/>
        </w:rPr>
      </w:pPr>
    </w:p>
    <w:p w14:paraId="1FBC0C84">
      <w:pPr>
        <w:pStyle w:val="34"/>
        <w:spacing w:afterLines="0" w:line="288" w:lineRule="auto"/>
        <w:ind w:firstLine="0" w:firstLineChars="0"/>
        <w:rPr>
          <w:rFonts w:hint="eastAsia" w:ascii="仿宋" w:hAnsi="仿宋" w:eastAsia="仿宋" w:cs="仿宋"/>
          <w:b/>
          <w:bCs/>
          <w:sz w:val="28"/>
          <w:szCs w:val="28"/>
        </w:rPr>
      </w:pPr>
    </w:p>
    <w:p w14:paraId="42E68311">
      <w:pPr>
        <w:pStyle w:val="34"/>
        <w:spacing w:afterLines="0" w:line="288" w:lineRule="auto"/>
        <w:ind w:firstLine="0" w:firstLineChars="0"/>
        <w:rPr>
          <w:rFonts w:hint="eastAsia" w:ascii="仿宋" w:hAnsi="仿宋" w:eastAsia="仿宋" w:cs="仿宋"/>
          <w:b/>
          <w:bCs/>
          <w:sz w:val="28"/>
          <w:szCs w:val="28"/>
        </w:rPr>
      </w:pPr>
    </w:p>
    <w:p w14:paraId="297F8B33">
      <w:pPr>
        <w:pStyle w:val="34"/>
        <w:spacing w:afterLines="0" w:line="288" w:lineRule="auto"/>
        <w:ind w:firstLine="0" w:firstLineChars="0"/>
        <w:rPr>
          <w:rFonts w:hint="eastAsia" w:ascii="仿宋" w:hAnsi="仿宋" w:eastAsia="仿宋" w:cs="仿宋"/>
          <w:b/>
          <w:bCs/>
          <w:sz w:val="28"/>
          <w:szCs w:val="28"/>
        </w:rPr>
      </w:pPr>
    </w:p>
    <w:p w14:paraId="76F4C66F">
      <w:pPr>
        <w:pStyle w:val="34"/>
        <w:spacing w:afterLines="0" w:line="288" w:lineRule="auto"/>
        <w:ind w:firstLine="0" w:firstLineChars="0"/>
        <w:rPr>
          <w:rFonts w:hint="eastAsia" w:ascii="仿宋" w:hAnsi="仿宋" w:eastAsia="仿宋" w:cs="仿宋"/>
          <w:b/>
          <w:bCs/>
          <w:sz w:val="28"/>
          <w:szCs w:val="28"/>
        </w:rPr>
      </w:pPr>
    </w:p>
    <w:p w14:paraId="677F8A2A">
      <w:pPr>
        <w:pStyle w:val="34"/>
        <w:spacing w:afterLines="0" w:line="288" w:lineRule="auto"/>
        <w:ind w:firstLine="0" w:firstLineChars="0"/>
        <w:rPr>
          <w:rFonts w:hint="eastAsia" w:ascii="仿宋" w:hAnsi="仿宋" w:eastAsia="仿宋" w:cs="仿宋"/>
          <w:b/>
          <w:bCs/>
          <w:sz w:val="28"/>
          <w:szCs w:val="28"/>
        </w:rPr>
      </w:pPr>
    </w:p>
    <w:p w14:paraId="5553C814">
      <w:pPr>
        <w:pStyle w:val="34"/>
        <w:spacing w:afterLines="0" w:line="288" w:lineRule="auto"/>
        <w:ind w:firstLine="0" w:firstLineChars="0"/>
        <w:rPr>
          <w:rFonts w:hint="eastAsia" w:ascii="仿宋" w:hAnsi="仿宋" w:eastAsia="仿宋" w:cs="仿宋"/>
          <w:b/>
          <w:bCs/>
          <w:sz w:val="28"/>
          <w:szCs w:val="28"/>
        </w:rPr>
      </w:pPr>
    </w:p>
    <w:p w14:paraId="02B6F042">
      <w:pPr>
        <w:pStyle w:val="34"/>
        <w:spacing w:afterLines="0" w:line="288" w:lineRule="auto"/>
        <w:ind w:firstLine="0" w:firstLineChars="0"/>
        <w:rPr>
          <w:rFonts w:hint="eastAsia" w:ascii="仿宋" w:hAnsi="仿宋" w:eastAsia="仿宋" w:cs="仿宋"/>
          <w:b/>
          <w:bCs/>
          <w:sz w:val="28"/>
          <w:szCs w:val="28"/>
        </w:rPr>
      </w:pPr>
    </w:p>
    <w:p w14:paraId="06F09DA3">
      <w:pPr>
        <w:pStyle w:val="34"/>
        <w:spacing w:afterLines="0" w:line="288" w:lineRule="auto"/>
        <w:ind w:firstLine="0" w:firstLineChars="0"/>
        <w:rPr>
          <w:rFonts w:hint="eastAsia" w:ascii="仿宋" w:hAnsi="仿宋" w:eastAsia="仿宋" w:cs="仿宋"/>
          <w:b/>
          <w:bCs/>
          <w:sz w:val="28"/>
          <w:szCs w:val="28"/>
        </w:rPr>
      </w:pPr>
    </w:p>
    <w:p w14:paraId="14A8E079">
      <w:pPr>
        <w:pStyle w:val="34"/>
        <w:spacing w:afterLines="0" w:line="288" w:lineRule="auto"/>
        <w:ind w:firstLine="0" w:firstLineChars="0"/>
        <w:rPr>
          <w:rFonts w:hint="eastAsia" w:ascii="仿宋" w:hAnsi="仿宋" w:eastAsia="仿宋" w:cs="仿宋"/>
          <w:b/>
          <w:bCs/>
          <w:sz w:val="28"/>
          <w:szCs w:val="28"/>
        </w:rPr>
      </w:pPr>
    </w:p>
    <w:p w14:paraId="53C6F6FB">
      <w:pPr>
        <w:pStyle w:val="34"/>
        <w:spacing w:afterLines="0" w:line="288" w:lineRule="auto"/>
        <w:ind w:firstLine="0" w:firstLineChars="0"/>
        <w:rPr>
          <w:rFonts w:hint="eastAsia" w:ascii="仿宋" w:hAnsi="仿宋" w:eastAsia="仿宋" w:cs="仿宋"/>
          <w:b/>
          <w:bCs/>
          <w:sz w:val="28"/>
          <w:szCs w:val="28"/>
        </w:rPr>
      </w:pPr>
    </w:p>
    <w:p w14:paraId="124A489E">
      <w:pPr>
        <w:pStyle w:val="34"/>
        <w:spacing w:afterLines="0" w:line="288" w:lineRule="auto"/>
        <w:ind w:firstLine="0" w:firstLineChars="0"/>
        <w:rPr>
          <w:rFonts w:hint="eastAsia" w:ascii="仿宋" w:hAnsi="仿宋" w:eastAsia="仿宋" w:cs="仿宋"/>
          <w:b/>
          <w:bCs/>
          <w:sz w:val="28"/>
          <w:szCs w:val="28"/>
        </w:rPr>
      </w:pPr>
    </w:p>
    <w:p w14:paraId="7FECF580">
      <w:pPr>
        <w:pStyle w:val="34"/>
        <w:spacing w:afterLines="0" w:line="288" w:lineRule="auto"/>
        <w:ind w:firstLine="0" w:firstLineChars="0"/>
        <w:rPr>
          <w:rFonts w:hint="eastAsia" w:ascii="仿宋" w:hAnsi="仿宋" w:eastAsia="仿宋" w:cs="仿宋"/>
          <w:b/>
          <w:bCs/>
          <w:sz w:val="28"/>
          <w:szCs w:val="28"/>
        </w:rPr>
      </w:pPr>
    </w:p>
    <w:p w14:paraId="59608E17">
      <w:pPr>
        <w:jc w:val="center"/>
        <w:rPr>
          <w:rFonts w:hint="eastAsia" w:ascii="仿宋" w:hAnsi="仿宋" w:eastAsia="仿宋" w:cs="仿宋"/>
          <w:b/>
          <w:kern w:val="0"/>
          <w:sz w:val="32"/>
          <w:szCs w:val="32"/>
          <w:lang w:val="zh-CN"/>
        </w:rPr>
      </w:pPr>
    </w:p>
    <w:p w14:paraId="31C97358">
      <w:pPr>
        <w:rPr>
          <w:rFonts w:hint="eastAsia" w:ascii="仿宋" w:hAnsi="仿宋" w:eastAsia="仿宋" w:cs="仿宋"/>
          <w:b/>
          <w:bCs/>
          <w:sz w:val="30"/>
          <w:szCs w:val="30"/>
          <w:lang w:val="zh-CN"/>
        </w:rPr>
      </w:pPr>
      <w:r>
        <w:rPr>
          <w:rFonts w:hint="eastAsia" w:ascii="仿宋" w:hAnsi="仿宋" w:eastAsia="仿宋" w:cs="仿宋"/>
          <w:b/>
          <w:bCs/>
          <w:sz w:val="30"/>
          <w:szCs w:val="30"/>
        </w:rPr>
        <w:t>5.4</w:t>
      </w:r>
      <w:r>
        <w:rPr>
          <w:rFonts w:hint="eastAsia" w:ascii="仿宋" w:hAnsi="仿宋" w:eastAsia="仿宋" w:cs="仿宋"/>
          <w:b/>
          <w:bCs/>
          <w:sz w:val="30"/>
          <w:szCs w:val="30"/>
          <w:lang w:val="zh-CN"/>
        </w:rPr>
        <w:t>供应商廉洁自律承诺书</w:t>
      </w:r>
    </w:p>
    <w:p w14:paraId="6D21778F">
      <w:pPr>
        <w:jc w:val="center"/>
        <w:rPr>
          <w:rFonts w:hint="eastAsia" w:ascii="仿宋" w:hAnsi="仿宋" w:eastAsia="仿宋" w:cs="仿宋"/>
          <w:b/>
          <w:kern w:val="0"/>
          <w:sz w:val="32"/>
          <w:szCs w:val="32"/>
          <w:lang w:val="zh-CN"/>
        </w:rPr>
      </w:pPr>
    </w:p>
    <w:p w14:paraId="766F2439">
      <w:pPr>
        <w:jc w:val="center"/>
        <w:rPr>
          <w:rFonts w:hint="eastAsia" w:ascii="仿宋" w:hAnsi="仿宋" w:eastAsia="仿宋" w:cs="仿宋"/>
          <w:b/>
          <w:kern w:val="0"/>
          <w:sz w:val="32"/>
          <w:szCs w:val="32"/>
        </w:rPr>
      </w:pPr>
      <w:r>
        <w:rPr>
          <w:rFonts w:hint="eastAsia" w:ascii="仿宋" w:hAnsi="仿宋" w:eastAsia="仿宋" w:cs="仿宋"/>
          <w:b/>
          <w:kern w:val="0"/>
          <w:sz w:val="32"/>
          <w:szCs w:val="32"/>
          <w:lang w:val="zh-CN"/>
        </w:rPr>
        <w:t>供应商廉洁自律承诺书</w:t>
      </w:r>
    </w:p>
    <w:p w14:paraId="3CFA6517">
      <w:pPr>
        <w:adjustRightInd w:val="0"/>
        <w:snapToGrid w:val="0"/>
        <w:spacing w:line="360" w:lineRule="auto"/>
        <w:rPr>
          <w:rFonts w:hint="eastAsia" w:ascii="仿宋" w:hAnsi="仿宋" w:eastAsia="仿宋" w:cs="仿宋"/>
          <w:sz w:val="24"/>
          <w:szCs w:val="24"/>
        </w:rPr>
      </w:pPr>
    </w:p>
    <w:p w14:paraId="763D5046">
      <w:pPr>
        <w:adjustRightInd w:val="0"/>
        <w:snapToGrid w:val="0"/>
        <w:spacing w:line="360" w:lineRule="auto"/>
        <w:rPr>
          <w:rFonts w:hint="eastAsia" w:ascii="仿宋" w:hAnsi="仿宋" w:eastAsia="仿宋" w:cs="仿宋"/>
          <w:kern w:val="0"/>
          <w:sz w:val="24"/>
          <w:szCs w:val="24"/>
        </w:rPr>
      </w:pPr>
      <w:r>
        <w:rPr>
          <w:rFonts w:hint="eastAsia" w:ascii="仿宋" w:hAnsi="仿宋" w:eastAsia="仿宋" w:cs="仿宋"/>
          <w:sz w:val="24"/>
          <w:szCs w:val="24"/>
        </w:rPr>
        <w:t>（采购人）、（采购代理机构）</w:t>
      </w:r>
      <w:r>
        <w:rPr>
          <w:rFonts w:hint="eastAsia" w:ascii="仿宋" w:hAnsi="仿宋" w:eastAsia="仿宋" w:cs="仿宋"/>
          <w:kern w:val="0"/>
          <w:sz w:val="24"/>
          <w:szCs w:val="24"/>
          <w:lang w:val="zh-CN"/>
        </w:rPr>
        <w:t>：</w:t>
      </w:r>
    </w:p>
    <w:p w14:paraId="2A0F00FB">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我单位响应你</w:t>
      </w:r>
      <w:r>
        <w:rPr>
          <w:rFonts w:hint="eastAsia" w:ascii="仿宋" w:hAnsi="仿宋" w:eastAsia="仿宋" w:cs="仿宋"/>
          <w:sz w:val="24"/>
          <w:szCs w:val="24"/>
        </w:rPr>
        <w:t>单位</w:t>
      </w:r>
      <w:r>
        <w:rPr>
          <w:rFonts w:hint="eastAsia" w:ascii="仿宋" w:hAnsi="仿宋" w:eastAsia="仿宋" w:cs="仿宋"/>
          <w:kern w:val="0"/>
          <w:sz w:val="24"/>
          <w:szCs w:val="24"/>
          <w:lang w:val="zh-CN"/>
        </w:rPr>
        <w:t>项目招标要求参加投标。在这次投标过程中和中标后，我们将严格遵守国家法律法规要求，并郑重承诺：</w:t>
      </w:r>
    </w:p>
    <w:p w14:paraId="4247D148">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 xml:space="preserve">一、不向项目有关人员及部门赠送礼金礼物、有价证券、回扣以及中介费、介绍费、咨询费等好处费； </w:t>
      </w:r>
    </w:p>
    <w:p w14:paraId="3FFFA35D">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 xml:space="preserve">二、不为项目有关人员及部门报销应由你方单位或个人支付的费用； </w:t>
      </w:r>
    </w:p>
    <w:p w14:paraId="09448AE3">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 xml:space="preserve">三、不向项目有关人员及部门提供有可能影响公正的宴请和健身娱乐等活动； </w:t>
      </w:r>
    </w:p>
    <w:p w14:paraId="67836AF2">
      <w:pPr>
        <w:autoSpaceDE w:val="0"/>
        <w:autoSpaceDN w:val="0"/>
        <w:adjustRightInd w:val="0"/>
        <w:spacing w:line="360" w:lineRule="auto"/>
        <w:ind w:left="2" w:leftChars="1"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四、不为项目有关人员及部门出国（境）、旅游等提供方便；</w:t>
      </w:r>
    </w:p>
    <w:p w14:paraId="01EB2254">
      <w:pPr>
        <w:autoSpaceDE w:val="0"/>
        <w:autoSpaceDN w:val="0"/>
        <w:adjustRightInd w:val="0"/>
        <w:spacing w:line="360" w:lineRule="auto"/>
        <w:ind w:left="481" w:leftChars="229"/>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五、不为项目有关人员个人装修住房、婚丧嫁娶、配偶子女工作安排等提供</w:t>
      </w:r>
    </w:p>
    <w:p w14:paraId="57C1EC1B">
      <w:pPr>
        <w:autoSpaceDE w:val="0"/>
        <w:autoSpaceDN w:val="0"/>
        <w:adjustRightInd w:val="0"/>
        <w:spacing w:line="360" w:lineRule="auto"/>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好处；</w:t>
      </w:r>
    </w:p>
    <w:p w14:paraId="47A3B8F0">
      <w:pPr>
        <w:autoSpaceDE w:val="0"/>
        <w:autoSpaceDN w:val="0"/>
        <w:adjustRightInd w:val="0"/>
        <w:spacing w:line="360" w:lineRule="auto"/>
        <w:ind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六、严格遵守《</w:t>
      </w:r>
      <w:r>
        <w:rPr>
          <w:rFonts w:hint="eastAsia" w:ascii="仿宋" w:hAnsi="仿宋" w:eastAsia="仿宋" w:cs="仿宋"/>
          <w:sz w:val="24"/>
          <w:szCs w:val="24"/>
          <w:lang w:val="zh-CN"/>
        </w:rPr>
        <w:t>中华人民共和国</w:t>
      </w:r>
      <w:r>
        <w:rPr>
          <w:rFonts w:hint="eastAsia" w:ascii="仿宋" w:hAnsi="仿宋" w:eastAsia="仿宋" w:cs="仿宋"/>
          <w:kern w:val="0"/>
          <w:sz w:val="24"/>
          <w:szCs w:val="24"/>
        </w:rPr>
        <w:t>招标投标</w:t>
      </w:r>
      <w:r>
        <w:rPr>
          <w:rFonts w:hint="eastAsia" w:ascii="仿宋" w:hAnsi="仿宋" w:eastAsia="仿宋" w:cs="仿宋"/>
          <w:kern w:val="0"/>
          <w:sz w:val="24"/>
          <w:szCs w:val="24"/>
          <w:lang w:val="zh-CN"/>
        </w:rPr>
        <w:t>法》《</w:t>
      </w:r>
      <w:r>
        <w:rPr>
          <w:rFonts w:hint="eastAsia" w:ascii="仿宋" w:hAnsi="仿宋" w:eastAsia="仿宋" w:cs="仿宋"/>
          <w:sz w:val="24"/>
          <w:szCs w:val="24"/>
          <w:lang w:val="zh-CN"/>
        </w:rPr>
        <w:t>中华人民共和国</w:t>
      </w:r>
      <w:r>
        <w:rPr>
          <w:rFonts w:hint="eastAsia" w:ascii="仿宋" w:hAnsi="仿宋" w:eastAsia="仿宋" w:cs="仿宋"/>
          <w:kern w:val="0"/>
          <w:sz w:val="24"/>
          <w:szCs w:val="24"/>
          <w:lang w:val="zh-CN"/>
        </w:rPr>
        <w:t>政府采购法》</w:t>
      </w:r>
      <w:r>
        <w:rPr>
          <w:rFonts w:hint="eastAsia" w:ascii="仿宋" w:hAnsi="仿宋" w:eastAsia="仿宋" w:cs="仿宋"/>
          <w:sz w:val="24"/>
          <w:szCs w:val="24"/>
          <w:lang w:val="zh-CN"/>
        </w:rPr>
        <w:t>《中华人民共和国民法典》</w:t>
      </w:r>
      <w:r>
        <w:rPr>
          <w:rFonts w:hint="eastAsia" w:ascii="仿宋" w:hAnsi="仿宋" w:eastAsia="仿宋" w:cs="仿宋"/>
          <w:kern w:val="0"/>
          <w:sz w:val="24"/>
          <w:szCs w:val="24"/>
          <w:lang w:val="zh-CN"/>
        </w:rPr>
        <w:t xml:space="preserve">等法律法规，诚实守信，合法经营，坚决抵制各种违法违纪行为。 </w:t>
      </w:r>
    </w:p>
    <w:p w14:paraId="2D8A72B1">
      <w:pPr>
        <w:autoSpaceDE w:val="0"/>
        <w:autoSpaceDN w:val="0"/>
        <w:adjustRightInd w:val="0"/>
        <w:spacing w:line="360" w:lineRule="auto"/>
        <w:ind w:firstLine="480" w:firstLineChars="200"/>
        <w:jc w:val="left"/>
        <w:rPr>
          <w:rFonts w:hint="eastAsia" w:ascii="仿宋" w:hAnsi="仿宋" w:eastAsia="仿宋" w:cs="仿宋"/>
          <w:kern w:val="0"/>
          <w:sz w:val="24"/>
          <w:szCs w:val="24"/>
          <w:lang w:val="zh-CN"/>
        </w:rPr>
      </w:pPr>
      <w:r>
        <w:rPr>
          <w:rFonts w:hint="eastAsia" w:ascii="仿宋" w:hAnsi="仿宋" w:eastAsia="仿宋" w:cs="仿宋"/>
          <w:kern w:val="0"/>
          <w:sz w:val="24"/>
          <w:szCs w:val="24"/>
          <w:lang w:val="zh-CN"/>
        </w:rPr>
        <w:t>如违反上述承诺，你</w:t>
      </w:r>
      <w:r>
        <w:rPr>
          <w:rFonts w:hint="eastAsia" w:ascii="仿宋" w:hAnsi="仿宋" w:eastAsia="仿宋" w:cs="仿宋"/>
          <w:sz w:val="24"/>
          <w:szCs w:val="24"/>
        </w:rPr>
        <w:t>单位</w:t>
      </w:r>
      <w:r>
        <w:rPr>
          <w:rFonts w:hint="eastAsia" w:ascii="仿宋" w:hAnsi="仿宋" w:eastAsia="仿宋" w:cs="仿宋"/>
          <w:kern w:val="0"/>
          <w:sz w:val="24"/>
          <w:szCs w:val="24"/>
          <w:lang w:val="zh-CN"/>
        </w:rPr>
        <w:t>有权立即取消我单位投标、中标或在建项目的建设资格，有权拒绝我单位在一定时期内进入你</w:t>
      </w:r>
      <w:r>
        <w:rPr>
          <w:rFonts w:hint="eastAsia" w:ascii="仿宋" w:hAnsi="仿宋" w:eastAsia="仿宋" w:cs="仿宋"/>
          <w:sz w:val="24"/>
          <w:szCs w:val="24"/>
        </w:rPr>
        <w:t>单位</w:t>
      </w:r>
      <w:r>
        <w:rPr>
          <w:rFonts w:hint="eastAsia" w:ascii="仿宋" w:hAnsi="仿宋" w:eastAsia="仿宋" w:cs="仿宋"/>
          <w:kern w:val="0"/>
          <w:sz w:val="24"/>
          <w:szCs w:val="24"/>
          <w:lang w:val="zh-CN"/>
        </w:rPr>
        <w:t>进行项目建设或其他经营活动，并通报市财政局。由此引起的相应损失均由我单位承担。</w:t>
      </w:r>
    </w:p>
    <w:p w14:paraId="34446C9E">
      <w:pPr>
        <w:autoSpaceDE w:val="0"/>
        <w:autoSpaceDN w:val="0"/>
        <w:adjustRightInd w:val="0"/>
        <w:spacing w:line="360" w:lineRule="auto"/>
        <w:ind w:left="2"/>
        <w:jc w:val="left"/>
        <w:rPr>
          <w:rFonts w:hint="eastAsia" w:ascii="仿宋" w:hAnsi="仿宋" w:eastAsia="仿宋" w:cs="仿宋"/>
          <w:kern w:val="0"/>
          <w:sz w:val="24"/>
          <w:szCs w:val="24"/>
          <w:lang w:val="zh-CN"/>
        </w:rPr>
      </w:pPr>
    </w:p>
    <w:p w14:paraId="19888F84">
      <w:pPr>
        <w:autoSpaceDE w:val="0"/>
        <w:autoSpaceDN w:val="0"/>
        <w:adjustRightInd w:val="0"/>
        <w:spacing w:line="360" w:lineRule="auto"/>
        <w:ind w:left="2"/>
        <w:jc w:val="left"/>
        <w:rPr>
          <w:rFonts w:hint="eastAsia" w:ascii="仿宋" w:hAnsi="仿宋" w:eastAsia="仿宋" w:cs="仿宋"/>
          <w:kern w:val="0"/>
          <w:sz w:val="24"/>
          <w:szCs w:val="24"/>
          <w:lang w:val="zh-CN"/>
        </w:rPr>
      </w:pPr>
    </w:p>
    <w:p w14:paraId="3E7C1C34">
      <w:pPr>
        <w:autoSpaceDE w:val="0"/>
        <w:autoSpaceDN w:val="0"/>
        <w:adjustRightInd w:val="0"/>
        <w:spacing w:line="360" w:lineRule="auto"/>
        <w:ind w:left="2"/>
        <w:jc w:val="left"/>
        <w:rPr>
          <w:rFonts w:hint="eastAsia" w:ascii="仿宋" w:hAnsi="仿宋" w:eastAsia="仿宋" w:cs="仿宋"/>
          <w:kern w:val="0"/>
          <w:sz w:val="24"/>
          <w:szCs w:val="24"/>
          <w:lang w:val="zh-CN"/>
        </w:rPr>
      </w:pPr>
    </w:p>
    <w:p w14:paraId="0128739F">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法定代表人或其授权代表(签字或签章)：</w:t>
      </w:r>
    </w:p>
    <w:p w14:paraId="2103E99A">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供应商(盖章)：　　　　　　　　　　　　　　　　　　　　</w:t>
      </w:r>
    </w:p>
    <w:p w14:paraId="307A8527">
      <w:pPr>
        <w:pStyle w:val="34"/>
        <w:spacing w:afterLines="0" w:line="288" w:lineRule="auto"/>
        <w:ind w:firstLine="0" w:firstLineChars="0"/>
        <w:jc w:val="right"/>
        <w:rPr>
          <w:rFonts w:hint="eastAsia" w:ascii="仿宋" w:hAnsi="仿宋" w:eastAsia="仿宋" w:cs="仿宋"/>
          <w:b/>
          <w:bCs/>
          <w:sz w:val="28"/>
          <w:szCs w:val="28"/>
        </w:rPr>
      </w:pPr>
      <w:r>
        <w:rPr>
          <w:rFonts w:hint="eastAsia" w:ascii="仿宋" w:hAnsi="仿宋" w:eastAsia="仿宋" w:cs="仿宋"/>
          <w:szCs w:val="24"/>
        </w:rPr>
        <w:t xml:space="preserve">日期： </w:t>
      </w:r>
      <w:r>
        <w:rPr>
          <w:rFonts w:ascii="仿宋" w:hAnsi="仿宋" w:eastAsia="仿宋" w:cs="仿宋"/>
          <w:szCs w:val="24"/>
        </w:rPr>
        <w:t xml:space="preserve">   </w:t>
      </w:r>
      <w:r>
        <w:rPr>
          <w:rFonts w:hint="eastAsia" w:ascii="仿宋" w:hAnsi="仿宋" w:eastAsia="仿宋" w:cs="仿宋"/>
          <w:szCs w:val="24"/>
        </w:rPr>
        <w:t xml:space="preserve">年 </w:t>
      </w:r>
      <w:r>
        <w:rPr>
          <w:rFonts w:ascii="仿宋" w:hAnsi="仿宋" w:eastAsia="仿宋" w:cs="仿宋"/>
          <w:szCs w:val="24"/>
        </w:rPr>
        <w:t xml:space="preserve"> </w:t>
      </w:r>
      <w:r>
        <w:rPr>
          <w:rFonts w:hint="eastAsia" w:ascii="仿宋" w:hAnsi="仿宋" w:eastAsia="仿宋" w:cs="仿宋"/>
          <w:szCs w:val="24"/>
        </w:rPr>
        <w:t xml:space="preserve">月 </w:t>
      </w:r>
      <w:r>
        <w:rPr>
          <w:rFonts w:ascii="仿宋" w:hAnsi="仿宋" w:eastAsia="仿宋" w:cs="仿宋"/>
          <w:szCs w:val="24"/>
        </w:rPr>
        <w:t xml:space="preserve"> </w:t>
      </w:r>
      <w:r>
        <w:rPr>
          <w:rFonts w:hint="eastAsia" w:ascii="仿宋" w:hAnsi="仿宋" w:eastAsia="仿宋" w:cs="仿宋"/>
          <w:szCs w:val="24"/>
        </w:rPr>
        <w:t>日</w:t>
      </w:r>
    </w:p>
    <w:p w14:paraId="0F7D67EF">
      <w:pPr>
        <w:pStyle w:val="34"/>
        <w:spacing w:afterLines="0" w:line="288" w:lineRule="auto"/>
        <w:ind w:firstLine="0" w:firstLineChars="0"/>
        <w:rPr>
          <w:rFonts w:hint="eastAsia" w:ascii="仿宋" w:hAnsi="仿宋" w:eastAsia="仿宋" w:cs="仿宋"/>
          <w:b/>
          <w:bCs/>
          <w:sz w:val="28"/>
          <w:szCs w:val="28"/>
        </w:rPr>
      </w:pPr>
    </w:p>
    <w:p w14:paraId="7BA19F34">
      <w:pPr>
        <w:pStyle w:val="34"/>
        <w:spacing w:afterLines="0" w:line="288" w:lineRule="auto"/>
        <w:ind w:firstLine="0" w:firstLineChars="0"/>
        <w:rPr>
          <w:rFonts w:hint="eastAsia" w:ascii="仿宋" w:hAnsi="仿宋" w:eastAsia="仿宋" w:cs="仿宋"/>
          <w:b/>
          <w:bCs/>
          <w:sz w:val="28"/>
          <w:szCs w:val="28"/>
        </w:rPr>
      </w:pPr>
    </w:p>
    <w:p w14:paraId="12DAB396">
      <w:pPr>
        <w:snapToGrid w:val="0"/>
        <w:spacing w:before="156" w:beforeLines="50" w:after="50" w:line="288" w:lineRule="auto"/>
        <w:jc w:val="left"/>
        <w:rPr>
          <w:rFonts w:hint="eastAsia" w:ascii="仿宋" w:hAnsi="仿宋" w:eastAsia="仿宋" w:cs="仿宋"/>
          <w:b/>
          <w:bCs/>
          <w:sz w:val="30"/>
          <w:szCs w:val="30"/>
        </w:rPr>
      </w:pPr>
    </w:p>
    <w:p w14:paraId="56BEE3EB">
      <w:pPr>
        <w:snapToGrid w:val="0"/>
        <w:spacing w:before="156" w:beforeLines="50" w:after="50" w:line="288" w:lineRule="auto"/>
        <w:jc w:val="left"/>
        <w:rPr>
          <w:rFonts w:hint="eastAsia" w:ascii="仿宋" w:hAnsi="仿宋" w:eastAsia="仿宋" w:cs="仿宋"/>
          <w:b/>
          <w:bCs/>
          <w:sz w:val="30"/>
          <w:szCs w:val="30"/>
        </w:rPr>
      </w:pPr>
    </w:p>
    <w:p w14:paraId="6A149525">
      <w:pPr>
        <w:pStyle w:val="34"/>
        <w:spacing w:afterLines="0" w:line="288" w:lineRule="auto"/>
        <w:ind w:firstLine="0" w:firstLineChars="0"/>
        <w:rPr>
          <w:rFonts w:hint="eastAsia" w:ascii="仿宋" w:hAnsi="仿宋" w:eastAsia="仿宋" w:cs="仿宋"/>
          <w:b/>
          <w:bCs/>
          <w:sz w:val="28"/>
          <w:szCs w:val="28"/>
        </w:rPr>
      </w:pPr>
    </w:p>
    <w:p w14:paraId="135DB154">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6、评分对应表</w:t>
      </w:r>
    </w:p>
    <w:p w14:paraId="7EA8A9E4">
      <w:pPr>
        <w:pStyle w:val="9"/>
        <w:snapToGrid w:val="0"/>
        <w:spacing w:line="288" w:lineRule="auto"/>
        <w:jc w:val="center"/>
        <w:rPr>
          <w:rFonts w:hint="eastAsia" w:ascii="仿宋" w:hAnsi="仿宋" w:eastAsia="仿宋" w:cs="仿宋"/>
          <w:sz w:val="24"/>
          <w:szCs w:val="24"/>
        </w:rPr>
      </w:pPr>
      <w:r>
        <w:rPr>
          <w:rFonts w:hint="eastAsia" w:ascii="仿宋" w:hAnsi="仿宋" w:eastAsia="仿宋" w:cs="仿宋"/>
          <w:b/>
          <w:sz w:val="36"/>
          <w:szCs w:val="36"/>
        </w:rPr>
        <w:t>评分对应表</w:t>
      </w:r>
    </w:p>
    <w:p w14:paraId="6D79F6F5">
      <w:pPr>
        <w:pStyle w:val="9"/>
        <w:snapToGrid w:val="0"/>
        <w:spacing w:line="288" w:lineRule="auto"/>
        <w:rPr>
          <w:rFonts w:hint="eastAsia" w:ascii="仿宋" w:hAnsi="仿宋" w:eastAsia="仿宋" w:cs="仿宋"/>
          <w:sz w:val="24"/>
          <w:szCs w:val="24"/>
        </w:rPr>
      </w:pPr>
      <w:r>
        <w:rPr>
          <w:rFonts w:hint="eastAsia" w:ascii="仿宋" w:hAnsi="仿宋" w:eastAsia="仿宋" w:cs="仿宋"/>
          <w:sz w:val="24"/>
          <w:szCs w:val="24"/>
        </w:rPr>
        <w:t>项目名称：</w:t>
      </w:r>
    </w:p>
    <w:p w14:paraId="49627A17">
      <w:pPr>
        <w:pStyle w:val="9"/>
        <w:snapToGrid w:val="0"/>
        <w:spacing w:line="288" w:lineRule="auto"/>
        <w:rPr>
          <w:rFonts w:hint="eastAsia" w:ascii="仿宋" w:hAnsi="仿宋" w:eastAsia="仿宋" w:cs="仿宋"/>
          <w:sz w:val="24"/>
          <w:szCs w:val="24"/>
          <w:u w:val="single"/>
        </w:rPr>
      </w:pPr>
      <w:r>
        <w:rPr>
          <w:rFonts w:hint="eastAsia" w:ascii="仿宋" w:hAnsi="仿宋" w:eastAsia="仿宋" w:cs="仿宋"/>
          <w:sz w:val="24"/>
          <w:szCs w:val="24"/>
        </w:rPr>
        <w:t>标段号：</w:t>
      </w:r>
    </w:p>
    <w:tbl>
      <w:tblPr>
        <w:tblStyle w:val="26"/>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274"/>
        <w:gridCol w:w="3127"/>
      </w:tblGrid>
      <w:tr w14:paraId="2985E5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6"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4CAAC1D3">
            <w:pPr>
              <w:snapToGrid w:val="0"/>
              <w:spacing w:before="156" w:beforeLines="50" w:line="288" w:lineRule="auto"/>
              <w:jc w:val="center"/>
              <w:rPr>
                <w:rFonts w:hint="eastAsia" w:ascii="仿宋" w:hAnsi="仿宋" w:eastAsia="仿宋" w:cs="仿宋"/>
                <w:sz w:val="24"/>
                <w:szCs w:val="24"/>
              </w:rPr>
            </w:pPr>
            <w:r>
              <w:rPr>
                <w:rFonts w:hint="eastAsia" w:ascii="仿宋" w:hAnsi="仿宋" w:eastAsia="仿宋" w:cs="仿宋"/>
                <w:sz w:val="24"/>
                <w:szCs w:val="24"/>
              </w:rPr>
              <w:t>评分项目</w:t>
            </w:r>
          </w:p>
        </w:tc>
        <w:tc>
          <w:tcPr>
            <w:tcW w:w="1663" w:type="pct"/>
            <w:tcBorders>
              <w:top w:val="single" w:color="auto" w:sz="4" w:space="0"/>
              <w:left w:val="single" w:color="auto" w:sz="4" w:space="0"/>
              <w:bottom w:val="single" w:color="auto" w:sz="4" w:space="0"/>
              <w:right w:val="single" w:color="auto" w:sz="4" w:space="0"/>
            </w:tcBorders>
            <w:noWrap/>
            <w:vAlign w:val="center"/>
          </w:tcPr>
          <w:p w14:paraId="6BA0BF13">
            <w:pPr>
              <w:snapToGrid w:val="0"/>
              <w:spacing w:before="156" w:beforeLines="50" w:line="288" w:lineRule="auto"/>
              <w:jc w:val="center"/>
              <w:rPr>
                <w:rFonts w:hint="eastAsia" w:ascii="仿宋" w:hAnsi="仿宋" w:eastAsia="仿宋" w:cs="仿宋"/>
                <w:sz w:val="24"/>
                <w:szCs w:val="24"/>
              </w:rPr>
            </w:pPr>
            <w:r>
              <w:rPr>
                <w:rFonts w:hint="eastAsia" w:ascii="仿宋" w:hAnsi="仿宋" w:eastAsia="仿宋" w:cs="仿宋"/>
                <w:sz w:val="24"/>
                <w:szCs w:val="24"/>
              </w:rPr>
              <w:t>投标文件起止页码</w:t>
            </w:r>
          </w:p>
        </w:tc>
      </w:tr>
      <w:tr w14:paraId="6CA09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5F41E84B">
            <w:pPr>
              <w:snapToGrid w:val="0"/>
              <w:spacing w:line="288" w:lineRule="auto"/>
              <w:rPr>
                <w:rFonts w:hint="eastAsia" w:ascii="仿宋" w:hAnsi="仿宋" w:eastAsia="仿宋" w:cs="仿宋"/>
                <w:sz w:val="24"/>
                <w:szCs w:val="24"/>
              </w:rPr>
            </w:pPr>
            <w:r>
              <w:rPr>
                <w:rFonts w:hint="eastAsia" w:ascii="仿宋" w:hAnsi="仿宋" w:eastAsia="仿宋" w:cs="仿宋"/>
                <w:sz w:val="24"/>
                <w:szCs w:val="24"/>
              </w:rPr>
              <w:t>对应第五章评标办法及标准的商务技术分评分细则</w:t>
            </w:r>
          </w:p>
        </w:tc>
        <w:tc>
          <w:tcPr>
            <w:tcW w:w="1663" w:type="pct"/>
            <w:tcBorders>
              <w:top w:val="single" w:color="auto" w:sz="4" w:space="0"/>
              <w:left w:val="single" w:color="auto" w:sz="4" w:space="0"/>
              <w:bottom w:val="single" w:color="auto" w:sz="4" w:space="0"/>
              <w:right w:val="single" w:color="auto" w:sz="4" w:space="0"/>
            </w:tcBorders>
            <w:noWrap/>
            <w:vAlign w:val="center"/>
          </w:tcPr>
          <w:p w14:paraId="3647C7AE">
            <w:pPr>
              <w:snapToGrid w:val="0"/>
              <w:spacing w:before="156" w:beforeLines="50" w:line="288" w:lineRule="auto"/>
              <w:rPr>
                <w:rFonts w:hint="eastAsia" w:ascii="仿宋" w:hAnsi="仿宋" w:eastAsia="仿宋" w:cs="仿宋"/>
                <w:sz w:val="24"/>
                <w:szCs w:val="24"/>
              </w:rPr>
            </w:pPr>
          </w:p>
        </w:tc>
      </w:tr>
      <w:tr w14:paraId="4F3817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4079ABB3">
            <w:pPr>
              <w:snapToGrid w:val="0"/>
              <w:spacing w:line="288" w:lineRule="auto"/>
              <w:rPr>
                <w:rFonts w:hint="eastAsia" w:ascii="仿宋" w:hAnsi="仿宋" w:eastAsia="仿宋" w:cs="仿宋"/>
                <w:sz w:val="24"/>
                <w:szCs w:val="24"/>
              </w:rPr>
            </w:pPr>
            <w:r>
              <w:rPr>
                <w:rFonts w:hint="eastAsia" w:ascii="仿宋" w:hAnsi="仿宋" w:eastAsia="仿宋" w:cs="仿宋"/>
                <w:sz w:val="24"/>
                <w:szCs w:val="24"/>
              </w:rPr>
              <w:t>……</w:t>
            </w:r>
          </w:p>
        </w:tc>
        <w:tc>
          <w:tcPr>
            <w:tcW w:w="1663" w:type="pct"/>
            <w:tcBorders>
              <w:top w:val="single" w:color="auto" w:sz="4" w:space="0"/>
              <w:left w:val="single" w:color="auto" w:sz="4" w:space="0"/>
              <w:bottom w:val="single" w:color="auto" w:sz="4" w:space="0"/>
              <w:right w:val="single" w:color="auto" w:sz="4" w:space="0"/>
            </w:tcBorders>
            <w:noWrap/>
            <w:vAlign w:val="center"/>
          </w:tcPr>
          <w:p w14:paraId="70314FA2">
            <w:pPr>
              <w:snapToGrid w:val="0"/>
              <w:spacing w:before="156" w:beforeLines="50" w:line="288" w:lineRule="auto"/>
              <w:ind w:left="43"/>
              <w:rPr>
                <w:rFonts w:hint="eastAsia" w:ascii="仿宋" w:hAnsi="仿宋" w:eastAsia="仿宋" w:cs="仿宋"/>
                <w:sz w:val="24"/>
                <w:szCs w:val="24"/>
              </w:rPr>
            </w:pPr>
          </w:p>
        </w:tc>
      </w:tr>
      <w:tr w14:paraId="725DDC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2CB8FEF2">
            <w:pPr>
              <w:snapToGrid w:val="0"/>
              <w:spacing w:line="288" w:lineRule="auto"/>
              <w:rPr>
                <w:rFonts w:hint="eastAsia" w:ascii="仿宋" w:hAnsi="仿宋" w:eastAsia="仿宋" w:cs="仿宋"/>
                <w:sz w:val="24"/>
                <w:szCs w:val="24"/>
              </w:rPr>
            </w:pPr>
          </w:p>
        </w:tc>
        <w:tc>
          <w:tcPr>
            <w:tcW w:w="1663" w:type="pct"/>
            <w:tcBorders>
              <w:top w:val="single" w:color="auto" w:sz="4" w:space="0"/>
              <w:left w:val="single" w:color="auto" w:sz="4" w:space="0"/>
              <w:bottom w:val="single" w:color="auto" w:sz="4" w:space="0"/>
              <w:right w:val="single" w:color="auto" w:sz="4" w:space="0"/>
            </w:tcBorders>
            <w:noWrap/>
            <w:vAlign w:val="center"/>
          </w:tcPr>
          <w:p w14:paraId="62007355">
            <w:pPr>
              <w:snapToGrid w:val="0"/>
              <w:spacing w:before="156" w:beforeLines="50" w:line="288" w:lineRule="auto"/>
              <w:ind w:left="43"/>
              <w:rPr>
                <w:rFonts w:hint="eastAsia" w:ascii="仿宋" w:hAnsi="仿宋" w:eastAsia="仿宋" w:cs="仿宋"/>
                <w:sz w:val="24"/>
                <w:szCs w:val="24"/>
              </w:rPr>
            </w:pPr>
          </w:p>
        </w:tc>
      </w:tr>
      <w:tr w14:paraId="49FBF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75FC4870">
            <w:pPr>
              <w:snapToGrid w:val="0"/>
              <w:spacing w:line="288" w:lineRule="auto"/>
              <w:rPr>
                <w:rFonts w:hint="eastAsia" w:ascii="仿宋" w:hAnsi="仿宋" w:eastAsia="仿宋" w:cs="仿宋"/>
                <w:sz w:val="24"/>
                <w:szCs w:val="24"/>
              </w:rPr>
            </w:pPr>
          </w:p>
        </w:tc>
        <w:tc>
          <w:tcPr>
            <w:tcW w:w="1663" w:type="pct"/>
            <w:tcBorders>
              <w:top w:val="single" w:color="auto" w:sz="4" w:space="0"/>
              <w:left w:val="single" w:color="auto" w:sz="4" w:space="0"/>
              <w:bottom w:val="single" w:color="auto" w:sz="4" w:space="0"/>
              <w:right w:val="single" w:color="auto" w:sz="4" w:space="0"/>
            </w:tcBorders>
            <w:noWrap/>
            <w:vAlign w:val="center"/>
          </w:tcPr>
          <w:p w14:paraId="7567E84B">
            <w:pPr>
              <w:snapToGrid w:val="0"/>
              <w:spacing w:before="156" w:beforeLines="50" w:line="288" w:lineRule="auto"/>
              <w:ind w:left="43"/>
              <w:rPr>
                <w:rFonts w:hint="eastAsia" w:ascii="仿宋" w:hAnsi="仿宋" w:eastAsia="仿宋" w:cs="仿宋"/>
                <w:sz w:val="24"/>
                <w:szCs w:val="24"/>
              </w:rPr>
            </w:pPr>
          </w:p>
        </w:tc>
      </w:tr>
      <w:tr w14:paraId="7BDFC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66DE1C75">
            <w:pPr>
              <w:snapToGrid w:val="0"/>
              <w:spacing w:line="288" w:lineRule="auto"/>
              <w:rPr>
                <w:rFonts w:hint="eastAsia" w:ascii="仿宋" w:hAnsi="仿宋" w:eastAsia="仿宋" w:cs="仿宋"/>
                <w:sz w:val="24"/>
                <w:szCs w:val="24"/>
              </w:rPr>
            </w:pPr>
          </w:p>
        </w:tc>
        <w:tc>
          <w:tcPr>
            <w:tcW w:w="1663" w:type="pct"/>
            <w:tcBorders>
              <w:top w:val="single" w:color="auto" w:sz="4" w:space="0"/>
              <w:left w:val="single" w:color="auto" w:sz="4" w:space="0"/>
              <w:bottom w:val="single" w:color="auto" w:sz="4" w:space="0"/>
              <w:right w:val="single" w:color="auto" w:sz="4" w:space="0"/>
            </w:tcBorders>
            <w:noWrap/>
            <w:vAlign w:val="center"/>
          </w:tcPr>
          <w:p w14:paraId="4F5CC70B">
            <w:pPr>
              <w:snapToGrid w:val="0"/>
              <w:spacing w:before="156" w:beforeLines="50" w:line="288" w:lineRule="auto"/>
              <w:rPr>
                <w:rFonts w:hint="eastAsia" w:ascii="仿宋" w:hAnsi="仿宋" w:eastAsia="仿宋" w:cs="仿宋"/>
                <w:sz w:val="24"/>
                <w:szCs w:val="24"/>
              </w:rPr>
            </w:pPr>
          </w:p>
        </w:tc>
      </w:tr>
      <w:tr w14:paraId="36A750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3B1A9A54">
            <w:pPr>
              <w:snapToGrid w:val="0"/>
              <w:spacing w:line="288" w:lineRule="auto"/>
              <w:rPr>
                <w:rFonts w:hint="eastAsia" w:ascii="仿宋" w:hAnsi="仿宋" w:eastAsia="仿宋" w:cs="仿宋"/>
                <w:sz w:val="24"/>
                <w:szCs w:val="24"/>
              </w:rPr>
            </w:pPr>
          </w:p>
        </w:tc>
        <w:tc>
          <w:tcPr>
            <w:tcW w:w="1663" w:type="pct"/>
            <w:tcBorders>
              <w:top w:val="single" w:color="auto" w:sz="4" w:space="0"/>
              <w:left w:val="single" w:color="auto" w:sz="4" w:space="0"/>
              <w:bottom w:val="single" w:color="auto" w:sz="4" w:space="0"/>
              <w:right w:val="single" w:color="auto" w:sz="4" w:space="0"/>
            </w:tcBorders>
            <w:noWrap/>
            <w:vAlign w:val="center"/>
          </w:tcPr>
          <w:p w14:paraId="4BE669EC">
            <w:pPr>
              <w:snapToGrid w:val="0"/>
              <w:spacing w:before="156" w:beforeLines="50" w:line="288" w:lineRule="auto"/>
              <w:rPr>
                <w:rFonts w:hint="eastAsia" w:ascii="仿宋" w:hAnsi="仿宋" w:eastAsia="仿宋" w:cs="仿宋"/>
                <w:sz w:val="24"/>
                <w:szCs w:val="24"/>
              </w:rPr>
            </w:pPr>
          </w:p>
        </w:tc>
      </w:tr>
      <w:tr w14:paraId="79096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0EA96E3C">
            <w:pPr>
              <w:snapToGrid w:val="0"/>
              <w:spacing w:line="288" w:lineRule="auto"/>
              <w:rPr>
                <w:rFonts w:hint="eastAsia" w:ascii="仿宋" w:hAnsi="仿宋" w:eastAsia="仿宋" w:cs="仿宋"/>
                <w:sz w:val="24"/>
                <w:szCs w:val="24"/>
              </w:rPr>
            </w:pPr>
          </w:p>
        </w:tc>
        <w:tc>
          <w:tcPr>
            <w:tcW w:w="1663" w:type="pct"/>
            <w:tcBorders>
              <w:top w:val="single" w:color="auto" w:sz="4" w:space="0"/>
              <w:left w:val="single" w:color="auto" w:sz="4" w:space="0"/>
              <w:bottom w:val="single" w:color="auto" w:sz="4" w:space="0"/>
              <w:right w:val="single" w:color="auto" w:sz="4" w:space="0"/>
            </w:tcBorders>
            <w:noWrap/>
            <w:vAlign w:val="center"/>
          </w:tcPr>
          <w:p w14:paraId="525BA9B8">
            <w:pPr>
              <w:snapToGrid w:val="0"/>
              <w:spacing w:before="156" w:beforeLines="50" w:line="288" w:lineRule="auto"/>
              <w:rPr>
                <w:rFonts w:hint="eastAsia" w:ascii="仿宋" w:hAnsi="仿宋" w:eastAsia="仿宋" w:cs="仿宋"/>
                <w:sz w:val="24"/>
                <w:szCs w:val="24"/>
              </w:rPr>
            </w:pPr>
          </w:p>
        </w:tc>
      </w:tr>
      <w:tr w14:paraId="398C2A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4D5B40BF">
            <w:pPr>
              <w:snapToGrid w:val="0"/>
              <w:spacing w:line="288" w:lineRule="auto"/>
              <w:rPr>
                <w:rFonts w:hint="eastAsia" w:ascii="仿宋" w:hAnsi="仿宋" w:eastAsia="仿宋" w:cs="仿宋"/>
                <w:sz w:val="24"/>
                <w:szCs w:val="24"/>
              </w:rPr>
            </w:pPr>
          </w:p>
        </w:tc>
        <w:tc>
          <w:tcPr>
            <w:tcW w:w="1663" w:type="pct"/>
            <w:tcBorders>
              <w:top w:val="single" w:color="auto" w:sz="4" w:space="0"/>
              <w:left w:val="single" w:color="auto" w:sz="4" w:space="0"/>
              <w:bottom w:val="single" w:color="auto" w:sz="4" w:space="0"/>
              <w:right w:val="single" w:color="auto" w:sz="4" w:space="0"/>
            </w:tcBorders>
            <w:noWrap/>
            <w:vAlign w:val="center"/>
          </w:tcPr>
          <w:p w14:paraId="5E7BB9CC">
            <w:pPr>
              <w:snapToGrid w:val="0"/>
              <w:spacing w:before="156" w:beforeLines="50" w:line="288" w:lineRule="auto"/>
              <w:rPr>
                <w:rFonts w:hint="eastAsia" w:ascii="仿宋" w:hAnsi="仿宋" w:eastAsia="仿宋" w:cs="仿宋"/>
                <w:sz w:val="24"/>
                <w:szCs w:val="24"/>
              </w:rPr>
            </w:pPr>
          </w:p>
        </w:tc>
      </w:tr>
      <w:tr w14:paraId="51F18F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3337" w:type="pct"/>
            <w:tcBorders>
              <w:top w:val="single" w:color="auto" w:sz="4" w:space="0"/>
              <w:left w:val="single" w:color="auto" w:sz="4" w:space="0"/>
              <w:bottom w:val="single" w:color="auto" w:sz="4" w:space="0"/>
              <w:right w:val="single" w:color="auto" w:sz="4" w:space="0"/>
            </w:tcBorders>
            <w:noWrap/>
            <w:vAlign w:val="center"/>
          </w:tcPr>
          <w:p w14:paraId="63C2BFAA">
            <w:pPr>
              <w:snapToGrid w:val="0"/>
              <w:spacing w:line="288" w:lineRule="auto"/>
              <w:rPr>
                <w:rFonts w:hint="eastAsia" w:ascii="仿宋" w:hAnsi="仿宋" w:eastAsia="仿宋" w:cs="仿宋"/>
                <w:sz w:val="24"/>
                <w:szCs w:val="24"/>
              </w:rPr>
            </w:pPr>
          </w:p>
        </w:tc>
        <w:tc>
          <w:tcPr>
            <w:tcW w:w="1663" w:type="pct"/>
            <w:tcBorders>
              <w:top w:val="single" w:color="auto" w:sz="4" w:space="0"/>
              <w:left w:val="single" w:color="auto" w:sz="4" w:space="0"/>
              <w:bottom w:val="single" w:color="auto" w:sz="4" w:space="0"/>
              <w:right w:val="single" w:color="auto" w:sz="4" w:space="0"/>
            </w:tcBorders>
            <w:noWrap/>
            <w:vAlign w:val="center"/>
          </w:tcPr>
          <w:p w14:paraId="3CC62D06">
            <w:pPr>
              <w:snapToGrid w:val="0"/>
              <w:spacing w:before="156" w:beforeLines="50" w:line="288" w:lineRule="auto"/>
              <w:rPr>
                <w:rFonts w:hint="eastAsia" w:ascii="仿宋" w:hAnsi="仿宋" w:eastAsia="仿宋" w:cs="仿宋"/>
                <w:sz w:val="24"/>
                <w:szCs w:val="24"/>
              </w:rPr>
            </w:pPr>
          </w:p>
        </w:tc>
      </w:tr>
    </w:tbl>
    <w:p w14:paraId="5D469F6D">
      <w:pPr>
        <w:snapToGrid w:val="0"/>
        <w:spacing w:before="156" w:beforeLines="50" w:line="288" w:lineRule="auto"/>
        <w:rPr>
          <w:rFonts w:hint="eastAsia" w:ascii="仿宋" w:hAnsi="仿宋" w:eastAsia="仿宋" w:cs="仿宋"/>
          <w:sz w:val="24"/>
          <w:szCs w:val="24"/>
        </w:rPr>
      </w:pPr>
      <w:r>
        <w:rPr>
          <w:rFonts w:hint="eastAsia" w:ascii="仿宋" w:hAnsi="仿宋" w:eastAsia="仿宋" w:cs="仿宋"/>
          <w:sz w:val="24"/>
          <w:szCs w:val="24"/>
        </w:rPr>
        <w:t>注：供应商可对该表格的内容和格式进行细化和调整，以便更利于评审。</w:t>
      </w:r>
    </w:p>
    <w:p w14:paraId="11C52419">
      <w:pPr>
        <w:snapToGrid w:val="0"/>
        <w:spacing w:before="156" w:beforeLines="50" w:line="288" w:lineRule="auto"/>
        <w:rPr>
          <w:rFonts w:hint="eastAsia" w:ascii="仿宋" w:hAnsi="仿宋" w:eastAsia="仿宋" w:cs="仿宋"/>
          <w:sz w:val="24"/>
          <w:szCs w:val="24"/>
        </w:rPr>
      </w:pPr>
    </w:p>
    <w:p w14:paraId="3C9B4882">
      <w:pPr>
        <w:snapToGrid w:val="0"/>
        <w:spacing w:before="156" w:beforeLines="50" w:line="288" w:lineRule="auto"/>
        <w:rPr>
          <w:rFonts w:hint="eastAsia" w:ascii="仿宋" w:hAnsi="仿宋" w:eastAsia="仿宋" w:cs="仿宋"/>
          <w:sz w:val="24"/>
          <w:szCs w:val="24"/>
        </w:rPr>
      </w:pPr>
    </w:p>
    <w:p w14:paraId="31855B58">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法定代表人或其授权代表(签字或签章)：</w:t>
      </w:r>
    </w:p>
    <w:p w14:paraId="40C96392">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供应商(盖章)：　　　　　　　　　　　　　　　　　　　　</w:t>
      </w:r>
    </w:p>
    <w:p w14:paraId="7D3DE287">
      <w:pPr>
        <w:pStyle w:val="34"/>
        <w:spacing w:afterLines="0" w:line="288" w:lineRule="auto"/>
        <w:ind w:firstLine="0" w:firstLineChars="0"/>
        <w:jc w:val="right"/>
        <w:rPr>
          <w:rFonts w:hint="eastAsia" w:ascii="仿宋" w:hAnsi="仿宋" w:eastAsia="仿宋" w:cs="仿宋"/>
          <w:szCs w:val="24"/>
        </w:rPr>
      </w:pPr>
      <w:r>
        <w:rPr>
          <w:rFonts w:hint="eastAsia" w:ascii="仿宋" w:hAnsi="仿宋" w:eastAsia="仿宋" w:cs="仿宋"/>
          <w:szCs w:val="24"/>
        </w:rPr>
        <w:t>日期：    年  月  日</w:t>
      </w:r>
    </w:p>
    <w:p w14:paraId="2DD831BE">
      <w:pPr>
        <w:snapToGrid w:val="0"/>
        <w:spacing w:before="156" w:beforeLines="50" w:after="50"/>
        <w:jc w:val="left"/>
        <w:rPr>
          <w:rFonts w:hint="eastAsia" w:ascii="仿宋" w:hAnsi="仿宋" w:eastAsia="仿宋" w:cs="仿宋"/>
          <w:b/>
          <w:bCs/>
          <w:sz w:val="30"/>
          <w:szCs w:val="30"/>
        </w:rPr>
      </w:pPr>
      <w:r>
        <w:rPr>
          <w:rFonts w:hint="eastAsia" w:ascii="仿宋" w:hAnsi="仿宋" w:eastAsia="仿宋" w:cs="仿宋"/>
          <w:sz w:val="30"/>
          <w:szCs w:val="30"/>
        </w:rPr>
        <w:br w:type="page"/>
      </w:r>
      <w:r>
        <w:rPr>
          <w:rFonts w:hint="eastAsia" w:ascii="仿宋" w:hAnsi="仿宋" w:eastAsia="仿宋" w:cs="仿宋"/>
          <w:b/>
          <w:bCs/>
          <w:sz w:val="30"/>
          <w:szCs w:val="30"/>
        </w:rPr>
        <w:t>7、项目明细清单</w:t>
      </w:r>
    </w:p>
    <w:p w14:paraId="2403984C">
      <w:pPr>
        <w:pStyle w:val="9"/>
        <w:snapToGrid w:val="0"/>
        <w:jc w:val="center"/>
        <w:rPr>
          <w:rFonts w:hint="eastAsia" w:ascii="仿宋" w:hAnsi="仿宋" w:eastAsia="仿宋" w:cs="仿宋"/>
          <w:b/>
          <w:sz w:val="36"/>
          <w:szCs w:val="36"/>
        </w:rPr>
      </w:pPr>
      <w:r>
        <w:rPr>
          <w:rFonts w:hint="eastAsia" w:ascii="仿宋" w:hAnsi="仿宋" w:eastAsia="仿宋" w:cs="仿宋"/>
          <w:b/>
          <w:sz w:val="36"/>
          <w:szCs w:val="36"/>
        </w:rPr>
        <w:t>项目明细清单</w:t>
      </w:r>
    </w:p>
    <w:p w14:paraId="24A9BF69">
      <w:pPr>
        <w:pStyle w:val="9"/>
        <w:snapToGrid w:val="0"/>
        <w:rPr>
          <w:rFonts w:hint="eastAsia" w:ascii="仿宋" w:hAnsi="仿宋" w:eastAsia="仿宋" w:cs="仿宋"/>
          <w:kern w:val="0"/>
          <w:sz w:val="24"/>
          <w:szCs w:val="24"/>
          <w:u w:val="single"/>
        </w:rPr>
      </w:pPr>
      <w:r>
        <w:rPr>
          <w:rFonts w:hint="eastAsia" w:ascii="仿宋" w:hAnsi="仿宋" w:eastAsia="仿宋" w:cs="仿宋"/>
          <w:sz w:val="24"/>
          <w:szCs w:val="24"/>
        </w:rPr>
        <w:t>标段：</w:t>
      </w:r>
    </w:p>
    <w:p w14:paraId="60A3491D">
      <w:pPr>
        <w:pStyle w:val="9"/>
        <w:snapToGrid w:val="0"/>
        <w:rPr>
          <w:rFonts w:hint="eastAsia" w:ascii="仿宋" w:hAnsi="仿宋" w:eastAsia="仿宋" w:cs="仿宋"/>
          <w:sz w:val="24"/>
          <w:szCs w:val="24"/>
        </w:rPr>
      </w:pPr>
      <w:r>
        <w:rPr>
          <w:rFonts w:hint="eastAsia" w:ascii="仿宋" w:hAnsi="仿宋" w:eastAsia="仿宋" w:cs="仿宋"/>
          <w:sz w:val="24"/>
          <w:szCs w:val="24"/>
        </w:rPr>
        <w:t>一、产品信息：</w:t>
      </w:r>
    </w:p>
    <w:tbl>
      <w:tblPr>
        <w:tblStyle w:val="26"/>
        <w:tblW w:w="5000" w:type="pct"/>
        <w:jc w:val="center"/>
        <w:tblLayout w:type="fixed"/>
        <w:tblCellMar>
          <w:top w:w="0" w:type="dxa"/>
          <w:left w:w="108" w:type="dxa"/>
          <w:bottom w:w="0" w:type="dxa"/>
          <w:right w:w="108" w:type="dxa"/>
        </w:tblCellMar>
      </w:tblPr>
      <w:tblGrid>
        <w:gridCol w:w="576"/>
        <w:gridCol w:w="1453"/>
        <w:gridCol w:w="1598"/>
        <w:gridCol w:w="872"/>
        <w:gridCol w:w="1162"/>
        <w:gridCol w:w="1905"/>
        <w:gridCol w:w="1290"/>
        <w:gridCol w:w="545"/>
      </w:tblGrid>
      <w:tr w14:paraId="17BFCB5A">
        <w:tblPrEx>
          <w:tblCellMar>
            <w:top w:w="0" w:type="dxa"/>
            <w:left w:w="108" w:type="dxa"/>
            <w:bottom w:w="0" w:type="dxa"/>
            <w:right w:w="108" w:type="dxa"/>
          </w:tblCellMar>
        </w:tblPrEx>
        <w:trPr>
          <w:trHeight w:val="567" w:hRule="atLeast"/>
          <w:jc w:val="center"/>
        </w:trPr>
        <w:tc>
          <w:tcPr>
            <w:tcW w:w="306" w:type="pct"/>
            <w:tcBorders>
              <w:top w:val="single" w:color="auto" w:sz="4" w:space="0"/>
              <w:left w:val="single" w:color="auto" w:sz="4" w:space="0"/>
              <w:bottom w:val="single" w:color="auto" w:sz="4" w:space="0"/>
              <w:right w:val="single" w:color="auto" w:sz="4" w:space="0"/>
            </w:tcBorders>
            <w:noWrap/>
            <w:vAlign w:val="center"/>
          </w:tcPr>
          <w:p w14:paraId="1B2EC288">
            <w:pPr>
              <w:widowControl/>
              <w:jc w:val="center"/>
              <w:rPr>
                <w:rFonts w:hint="eastAsia" w:ascii="仿宋" w:hAnsi="仿宋" w:eastAsia="仿宋" w:cs="宋体"/>
                <w:kern w:val="0"/>
                <w:szCs w:val="21"/>
              </w:rPr>
            </w:pPr>
            <w:r>
              <w:rPr>
                <w:rFonts w:hint="eastAsia" w:ascii="仿宋" w:hAnsi="仿宋" w:eastAsia="仿宋" w:cs="宋体"/>
                <w:kern w:val="0"/>
                <w:szCs w:val="21"/>
              </w:rPr>
              <w:t>序号</w:t>
            </w:r>
          </w:p>
        </w:tc>
        <w:tc>
          <w:tcPr>
            <w:tcW w:w="773" w:type="pct"/>
            <w:tcBorders>
              <w:top w:val="single" w:color="auto" w:sz="4" w:space="0"/>
              <w:left w:val="nil"/>
              <w:bottom w:val="single" w:color="auto" w:sz="4" w:space="0"/>
              <w:right w:val="single" w:color="auto" w:sz="4" w:space="0"/>
            </w:tcBorders>
            <w:noWrap/>
            <w:vAlign w:val="center"/>
          </w:tcPr>
          <w:p w14:paraId="70ED2206">
            <w:pPr>
              <w:widowControl/>
              <w:jc w:val="center"/>
              <w:rPr>
                <w:rFonts w:hint="eastAsia" w:ascii="仿宋" w:hAnsi="仿宋" w:eastAsia="仿宋" w:cs="宋体"/>
                <w:kern w:val="0"/>
                <w:szCs w:val="21"/>
              </w:rPr>
            </w:pPr>
            <w:r>
              <w:rPr>
                <w:rFonts w:hint="eastAsia" w:ascii="仿宋" w:hAnsi="仿宋" w:eastAsia="仿宋" w:cs="宋体"/>
                <w:kern w:val="0"/>
                <w:szCs w:val="21"/>
              </w:rPr>
              <w:t>产品名称</w:t>
            </w:r>
          </w:p>
        </w:tc>
        <w:tc>
          <w:tcPr>
            <w:tcW w:w="850" w:type="pct"/>
            <w:tcBorders>
              <w:top w:val="single" w:color="auto" w:sz="4" w:space="0"/>
              <w:left w:val="nil"/>
              <w:bottom w:val="single" w:color="auto" w:sz="4" w:space="0"/>
              <w:right w:val="single" w:color="auto" w:sz="4" w:space="0"/>
            </w:tcBorders>
            <w:noWrap/>
            <w:vAlign w:val="center"/>
          </w:tcPr>
          <w:p w14:paraId="2BF18A19">
            <w:pPr>
              <w:widowControl/>
              <w:jc w:val="center"/>
              <w:rPr>
                <w:rFonts w:hint="eastAsia" w:ascii="仿宋" w:hAnsi="仿宋" w:eastAsia="仿宋" w:cs="宋体"/>
                <w:kern w:val="0"/>
                <w:szCs w:val="21"/>
              </w:rPr>
            </w:pPr>
            <w:r>
              <w:rPr>
                <w:rFonts w:hint="eastAsia" w:ascii="仿宋" w:hAnsi="仿宋" w:eastAsia="仿宋" w:cs="宋体"/>
                <w:kern w:val="0"/>
                <w:szCs w:val="21"/>
              </w:rPr>
              <w:t>生产企业</w:t>
            </w:r>
          </w:p>
        </w:tc>
        <w:tc>
          <w:tcPr>
            <w:tcW w:w="464" w:type="pct"/>
            <w:tcBorders>
              <w:top w:val="single" w:color="auto" w:sz="4" w:space="0"/>
              <w:left w:val="nil"/>
              <w:bottom w:val="single" w:color="auto" w:sz="4" w:space="0"/>
              <w:right w:val="single" w:color="auto" w:sz="4" w:space="0"/>
            </w:tcBorders>
            <w:noWrap/>
            <w:vAlign w:val="center"/>
          </w:tcPr>
          <w:p w14:paraId="2D76DBEC">
            <w:pPr>
              <w:widowControl/>
              <w:jc w:val="center"/>
              <w:rPr>
                <w:rFonts w:hint="eastAsia" w:ascii="仿宋" w:hAnsi="仿宋" w:eastAsia="仿宋" w:cs="宋体"/>
                <w:kern w:val="0"/>
                <w:szCs w:val="21"/>
              </w:rPr>
            </w:pPr>
            <w:r>
              <w:rPr>
                <w:rFonts w:hint="eastAsia" w:ascii="仿宋" w:hAnsi="仿宋" w:eastAsia="仿宋" w:cs="宋体"/>
                <w:kern w:val="0"/>
                <w:szCs w:val="21"/>
              </w:rPr>
              <w:t>品牌</w:t>
            </w:r>
          </w:p>
        </w:tc>
        <w:tc>
          <w:tcPr>
            <w:tcW w:w="618" w:type="pct"/>
            <w:tcBorders>
              <w:top w:val="single" w:color="auto" w:sz="4" w:space="0"/>
              <w:left w:val="nil"/>
              <w:bottom w:val="single" w:color="auto" w:sz="4" w:space="0"/>
              <w:right w:val="single" w:color="auto" w:sz="4" w:space="0"/>
            </w:tcBorders>
            <w:noWrap/>
            <w:vAlign w:val="center"/>
          </w:tcPr>
          <w:p w14:paraId="7B9E8BF9">
            <w:pPr>
              <w:widowControl/>
              <w:jc w:val="center"/>
              <w:rPr>
                <w:rFonts w:hint="eastAsia" w:ascii="仿宋" w:hAnsi="仿宋" w:eastAsia="仿宋" w:cs="宋体"/>
                <w:kern w:val="0"/>
                <w:szCs w:val="21"/>
              </w:rPr>
            </w:pPr>
            <w:r>
              <w:rPr>
                <w:rFonts w:hint="eastAsia" w:ascii="仿宋" w:hAnsi="仿宋" w:eastAsia="仿宋" w:cs="宋体"/>
                <w:kern w:val="0"/>
                <w:szCs w:val="21"/>
              </w:rPr>
              <w:t>医疗器械注册证号</w:t>
            </w:r>
          </w:p>
        </w:tc>
        <w:tc>
          <w:tcPr>
            <w:tcW w:w="1013" w:type="pct"/>
            <w:tcBorders>
              <w:top w:val="single" w:color="auto" w:sz="4" w:space="0"/>
              <w:left w:val="nil"/>
              <w:bottom w:val="single" w:color="auto" w:sz="4" w:space="0"/>
              <w:right w:val="single" w:color="auto" w:sz="4" w:space="0"/>
            </w:tcBorders>
            <w:noWrap/>
            <w:vAlign w:val="center"/>
          </w:tcPr>
          <w:p w14:paraId="13E3C229">
            <w:pPr>
              <w:widowControl/>
              <w:jc w:val="center"/>
              <w:rPr>
                <w:rFonts w:hint="eastAsia" w:ascii="仿宋" w:hAnsi="仿宋" w:eastAsia="仿宋" w:cs="宋体"/>
                <w:kern w:val="0"/>
                <w:szCs w:val="21"/>
              </w:rPr>
            </w:pPr>
            <w:r>
              <w:rPr>
                <w:rFonts w:hint="eastAsia" w:ascii="仿宋" w:hAnsi="仿宋" w:eastAsia="仿宋" w:cs="宋体"/>
                <w:kern w:val="0"/>
                <w:szCs w:val="21"/>
              </w:rPr>
              <w:t>医疗器械注册证名称</w:t>
            </w:r>
          </w:p>
        </w:tc>
        <w:tc>
          <w:tcPr>
            <w:tcW w:w="686" w:type="pct"/>
            <w:tcBorders>
              <w:top w:val="single" w:color="auto" w:sz="4" w:space="0"/>
              <w:left w:val="nil"/>
              <w:bottom w:val="single" w:color="auto" w:sz="4" w:space="0"/>
              <w:right w:val="single" w:color="auto" w:sz="4" w:space="0"/>
            </w:tcBorders>
            <w:noWrap/>
            <w:vAlign w:val="center"/>
          </w:tcPr>
          <w:p w14:paraId="4F0F1582">
            <w:pPr>
              <w:widowControl/>
              <w:jc w:val="center"/>
              <w:rPr>
                <w:rFonts w:hint="eastAsia" w:ascii="仿宋" w:hAnsi="仿宋" w:eastAsia="仿宋" w:cs="宋体"/>
                <w:kern w:val="0"/>
                <w:szCs w:val="21"/>
              </w:rPr>
            </w:pPr>
            <w:r>
              <w:rPr>
                <w:rFonts w:hint="eastAsia" w:ascii="仿宋" w:hAnsi="仿宋" w:eastAsia="仿宋" w:cs="宋体"/>
                <w:kern w:val="0"/>
                <w:szCs w:val="21"/>
              </w:rPr>
              <w:t>型号规格</w:t>
            </w:r>
          </w:p>
        </w:tc>
        <w:tc>
          <w:tcPr>
            <w:tcW w:w="290" w:type="pct"/>
            <w:tcBorders>
              <w:top w:val="single" w:color="auto" w:sz="4" w:space="0"/>
              <w:left w:val="nil"/>
              <w:bottom w:val="single" w:color="auto" w:sz="4" w:space="0"/>
              <w:right w:val="single" w:color="auto" w:sz="4" w:space="0"/>
            </w:tcBorders>
            <w:noWrap/>
            <w:vAlign w:val="center"/>
          </w:tcPr>
          <w:p w14:paraId="3A95CFC1">
            <w:pPr>
              <w:widowControl/>
              <w:jc w:val="center"/>
              <w:rPr>
                <w:rFonts w:hint="eastAsia" w:ascii="仿宋" w:hAnsi="仿宋" w:eastAsia="仿宋" w:cs="宋体"/>
                <w:kern w:val="0"/>
                <w:szCs w:val="21"/>
              </w:rPr>
            </w:pPr>
            <w:r>
              <w:rPr>
                <w:rFonts w:hint="eastAsia" w:ascii="仿宋" w:hAnsi="仿宋" w:eastAsia="仿宋" w:cs="宋体"/>
                <w:kern w:val="0"/>
                <w:szCs w:val="21"/>
              </w:rPr>
              <w:t>单位</w:t>
            </w:r>
          </w:p>
        </w:tc>
      </w:tr>
      <w:tr w14:paraId="19A984B4">
        <w:tblPrEx>
          <w:tblCellMar>
            <w:top w:w="0" w:type="dxa"/>
            <w:left w:w="108" w:type="dxa"/>
            <w:bottom w:w="0" w:type="dxa"/>
            <w:right w:w="108" w:type="dxa"/>
          </w:tblCellMar>
        </w:tblPrEx>
        <w:trPr>
          <w:trHeight w:val="567" w:hRule="atLeast"/>
          <w:jc w:val="center"/>
        </w:trPr>
        <w:tc>
          <w:tcPr>
            <w:tcW w:w="306" w:type="pct"/>
            <w:tcBorders>
              <w:top w:val="single" w:color="auto" w:sz="4" w:space="0"/>
              <w:left w:val="single" w:color="auto" w:sz="4" w:space="0"/>
              <w:bottom w:val="single" w:color="auto" w:sz="4" w:space="0"/>
              <w:right w:val="single" w:color="auto" w:sz="4" w:space="0"/>
            </w:tcBorders>
            <w:noWrap/>
            <w:vAlign w:val="center"/>
          </w:tcPr>
          <w:p w14:paraId="63986975">
            <w:pPr>
              <w:jc w:val="center"/>
              <w:rPr>
                <w:rFonts w:hint="eastAsia" w:ascii="仿宋" w:hAnsi="仿宋" w:eastAsia="仿宋" w:cs="Arial"/>
              </w:rPr>
            </w:pPr>
          </w:p>
        </w:tc>
        <w:tc>
          <w:tcPr>
            <w:tcW w:w="773" w:type="pct"/>
            <w:tcBorders>
              <w:top w:val="single" w:color="auto" w:sz="4" w:space="0"/>
              <w:left w:val="single" w:color="auto" w:sz="4" w:space="0"/>
              <w:bottom w:val="single" w:color="auto" w:sz="4" w:space="0"/>
              <w:right w:val="single" w:color="auto" w:sz="4" w:space="0"/>
            </w:tcBorders>
            <w:noWrap/>
            <w:vAlign w:val="center"/>
          </w:tcPr>
          <w:p w14:paraId="213989A2">
            <w:pPr>
              <w:ind w:firstLine="105" w:firstLineChars="50"/>
              <w:jc w:val="center"/>
              <w:rPr>
                <w:rFonts w:hint="eastAsia" w:ascii="仿宋" w:hAnsi="仿宋" w:eastAsia="仿宋" w:cs="宋体"/>
                <w:kern w:val="0"/>
              </w:rPr>
            </w:pPr>
          </w:p>
        </w:tc>
        <w:tc>
          <w:tcPr>
            <w:tcW w:w="850" w:type="pct"/>
            <w:tcBorders>
              <w:top w:val="nil"/>
              <w:left w:val="nil"/>
              <w:bottom w:val="single" w:color="auto" w:sz="4" w:space="0"/>
              <w:right w:val="single" w:color="auto" w:sz="4" w:space="0"/>
            </w:tcBorders>
            <w:noWrap/>
            <w:vAlign w:val="center"/>
          </w:tcPr>
          <w:p w14:paraId="1079AB61">
            <w:pPr>
              <w:widowControl/>
              <w:jc w:val="center"/>
              <w:rPr>
                <w:rFonts w:hint="eastAsia" w:ascii="仿宋" w:hAnsi="仿宋" w:eastAsia="仿宋" w:cs="宋体"/>
                <w:kern w:val="0"/>
                <w:szCs w:val="21"/>
              </w:rPr>
            </w:pPr>
          </w:p>
        </w:tc>
        <w:tc>
          <w:tcPr>
            <w:tcW w:w="464" w:type="pct"/>
            <w:tcBorders>
              <w:top w:val="nil"/>
              <w:left w:val="nil"/>
              <w:bottom w:val="single" w:color="auto" w:sz="4" w:space="0"/>
              <w:right w:val="single" w:color="auto" w:sz="4" w:space="0"/>
            </w:tcBorders>
            <w:noWrap/>
            <w:vAlign w:val="center"/>
          </w:tcPr>
          <w:p w14:paraId="59D72FAF">
            <w:pPr>
              <w:widowControl/>
              <w:jc w:val="center"/>
              <w:rPr>
                <w:rFonts w:hint="eastAsia" w:ascii="仿宋" w:hAnsi="仿宋" w:eastAsia="仿宋" w:cs="宋体"/>
                <w:kern w:val="0"/>
                <w:szCs w:val="21"/>
              </w:rPr>
            </w:pPr>
          </w:p>
        </w:tc>
        <w:tc>
          <w:tcPr>
            <w:tcW w:w="618" w:type="pct"/>
            <w:tcBorders>
              <w:top w:val="nil"/>
              <w:left w:val="nil"/>
              <w:bottom w:val="single" w:color="auto" w:sz="4" w:space="0"/>
              <w:right w:val="single" w:color="auto" w:sz="4" w:space="0"/>
            </w:tcBorders>
            <w:noWrap/>
            <w:vAlign w:val="center"/>
          </w:tcPr>
          <w:p w14:paraId="57FFE596">
            <w:pPr>
              <w:widowControl/>
              <w:jc w:val="center"/>
              <w:rPr>
                <w:rFonts w:hint="eastAsia" w:ascii="仿宋" w:hAnsi="仿宋" w:eastAsia="仿宋" w:cs="宋体"/>
                <w:kern w:val="0"/>
                <w:szCs w:val="21"/>
              </w:rPr>
            </w:pPr>
          </w:p>
        </w:tc>
        <w:tc>
          <w:tcPr>
            <w:tcW w:w="1013" w:type="pct"/>
            <w:tcBorders>
              <w:top w:val="nil"/>
              <w:left w:val="nil"/>
              <w:bottom w:val="single" w:color="auto" w:sz="4" w:space="0"/>
              <w:right w:val="single" w:color="auto" w:sz="4" w:space="0"/>
            </w:tcBorders>
            <w:noWrap/>
            <w:vAlign w:val="center"/>
          </w:tcPr>
          <w:p w14:paraId="36F6C3B4">
            <w:pPr>
              <w:widowControl/>
              <w:jc w:val="center"/>
              <w:rPr>
                <w:rFonts w:hint="eastAsia" w:ascii="仿宋" w:hAnsi="仿宋" w:eastAsia="仿宋" w:cs="宋体"/>
                <w:kern w:val="0"/>
                <w:szCs w:val="21"/>
              </w:rPr>
            </w:pPr>
          </w:p>
        </w:tc>
        <w:tc>
          <w:tcPr>
            <w:tcW w:w="686" w:type="pct"/>
            <w:tcBorders>
              <w:top w:val="nil"/>
              <w:left w:val="nil"/>
              <w:bottom w:val="single" w:color="auto" w:sz="4" w:space="0"/>
              <w:right w:val="single" w:color="auto" w:sz="4" w:space="0"/>
            </w:tcBorders>
            <w:noWrap/>
            <w:vAlign w:val="center"/>
          </w:tcPr>
          <w:p w14:paraId="2658C8FA">
            <w:pPr>
              <w:widowControl/>
              <w:jc w:val="center"/>
              <w:rPr>
                <w:rFonts w:hint="eastAsia" w:ascii="仿宋" w:hAnsi="仿宋" w:eastAsia="仿宋"/>
                <w:szCs w:val="21"/>
              </w:rPr>
            </w:pPr>
          </w:p>
        </w:tc>
        <w:tc>
          <w:tcPr>
            <w:tcW w:w="290" w:type="pct"/>
            <w:tcBorders>
              <w:top w:val="nil"/>
              <w:left w:val="nil"/>
              <w:bottom w:val="single" w:color="auto" w:sz="4" w:space="0"/>
              <w:right w:val="single" w:color="auto" w:sz="4" w:space="0"/>
            </w:tcBorders>
            <w:noWrap/>
            <w:vAlign w:val="center"/>
          </w:tcPr>
          <w:p w14:paraId="670799E6">
            <w:pPr>
              <w:widowControl/>
              <w:jc w:val="center"/>
              <w:rPr>
                <w:rFonts w:hint="eastAsia" w:ascii="仿宋" w:hAnsi="仿宋" w:eastAsia="仿宋" w:cs="宋体"/>
                <w:kern w:val="0"/>
                <w:szCs w:val="21"/>
              </w:rPr>
            </w:pPr>
          </w:p>
        </w:tc>
      </w:tr>
      <w:tr w14:paraId="02DFD1E5">
        <w:tblPrEx>
          <w:tblCellMar>
            <w:top w:w="0" w:type="dxa"/>
            <w:left w:w="108" w:type="dxa"/>
            <w:bottom w:w="0" w:type="dxa"/>
            <w:right w:w="108" w:type="dxa"/>
          </w:tblCellMar>
        </w:tblPrEx>
        <w:trPr>
          <w:trHeight w:val="567"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0203043E">
            <w:pPr>
              <w:widowControl/>
              <w:jc w:val="left"/>
              <w:rPr>
                <w:rFonts w:hint="eastAsia" w:ascii="仿宋" w:hAnsi="仿宋" w:eastAsia="仿宋" w:cs="Arial"/>
                <w:szCs w:val="21"/>
              </w:rPr>
            </w:pPr>
            <w:r>
              <w:rPr>
                <w:rFonts w:hint="eastAsia" w:ascii="仿宋" w:hAnsi="仿宋" w:eastAsia="仿宋" w:cs="Arial"/>
                <w:szCs w:val="21"/>
              </w:rPr>
              <w:t>可自行添加......</w:t>
            </w:r>
          </w:p>
        </w:tc>
      </w:tr>
    </w:tbl>
    <w:p w14:paraId="1B779DD8">
      <w:pPr>
        <w:snapToGrid w:val="0"/>
        <w:spacing w:before="156" w:beforeLines="50"/>
        <w:rPr>
          <w:rFonts w:hint="eastAsia" w:ascii="仿宋" w:hAnsi="仿宋" w:eastAsia="仿宋" w:cs="仿宋"/>
          <w:sz w:val="24"/>
          <w:szCs w:val="24"/>
        </w:rPr>
      </w:pPr>
      <w:r>
        <w:rPr>
          <w:rFonts w:hint="eastAsia" w:ascii="仿宋" w:hAnsi="仿宋" w:eastAsia="仿宋" w:cs="仿宋"/>
          <w:sz w:val="24"/>
          <w:szCs w:val="24"/>
        </w:rPr>
        <w:t>二、实质性条款★（如有，具体内容详见公告）：</w:t>
      </w:r>
    </w:p>
    <w:tbl>
      <w:tblPr>
        <w:tblStyle w:val="26"/>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88"/>
        <w:gridCol w:w="7329"/>
        <w:gridCol w:w="842"/>
        <w:gridCol w:w="842"/>
      </w:tblGrid>
      <w:tr w14:paraId="470BE9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8" w:hRule="atLeast"/>
          <w:jc w:val="center"/>
        </w:trPr>
        <w:tc>
          <w:tcPr>
            <w:tcW w:w="206" w:type="pct"/>
            <w:tcBorders>
              <w:top w:val="single" w:color="auto" w:sz="4" w:space="0"/>
              <w:left w:val="single" w:color="auto" w:sz="4" w:space="0"/>
              <w:bottom w:val="single" w:color="auto" w:sz="4" w:space="0"/>
              <w:right w:val="single" w:color="auto" w:sz="4" w:space="0"/>
            </w:tcBorders>
            <w:noWrap/>
            <w:vAlign w:val="center"/>
          </w:tcPr>
          <w:p w14:paraId="483B6BD8">
            <w:pPr>
              <w:snapToGrid w:val="0"/>
              <w:spacing w:before="50" w:after="50"/>
              <w:jc w:val="center"/>
              <w:rPr>
                <w:rFonts w:hint="eastAsia" w:ascii="仿宋" w:hAnsi="仿宋" w:eastAsia="仿宋" w:cs="仿宋"/>
                <w:szCs w:val="21"/>
              </w:rPr>
            </w:pPr>
            <w:r>
              <w:rPr>
                <w:rFonts w:hint="eastAsia" w:ascii="仿宋" w:hAnsi="仿宋" w:eastAsia="仿宋" w:cs="仿宋"/>
                <w:szCs w:val="21"/>
              </w:rPr>
              <w:t>序号</w:t>
            </w:r>
          </w:p>
        </w:tc>
        <w:tc>
          <w:tcPr>
            <w:tcW w:w="3896" w:type="pct"/>
            <w:tcBorders>
              <w:top w:val="single" w:color="auto" w:sz="4" w:space="0"/>
              <w:left w:val="single" w:color="auto" w:sz="4" w:space="0"/>
              <w:bottom w:val="single" w:color="auto" w:sz="4" w:space="0"/>
              <w:right w:val="single" w:color="auto" w:sz="4" w:space="0"/>
            </w:tcBorders>
            <w:noWrap/>
            <w:vAlign w:val="center"/>
          </w:tcPr>
          <w:p w14:paraId="1899AA4B">
            <w:pPr>
              <w:snapToGrid w:val="0"/>
              <w:spacing w:before="50" w:after="50"/>
              <w:jc w:val="center"/>
              <w:rPr>
                <w:rFonts w:hint="eastAsia" w:ascii="仿宋" w:hAnsi="仿宋" w:eastAsia="仿宋" w:cs="仿宋"/>
                <w:szCs w:val="21"/>
              </w:rPr>
            </w:pPr>
            <w:r>
              <w:rPr>
                <w:rFonts w:hint="eastAsia" w:ascii="仿宋" w:hAnsi="仿宋" w:eastAsia="仿宋" w:cs="仿宋"/>
                <w:spacing w:val="20"/>
                <w:szCs w:val="21"/>
              </w:rPr>
              <w:t>招标文件要求</w:t>
            </w:r>
          </w:p>
        </w:tc>
        <w:tc>
          <w:tcPr>
            <w:tcW w:w="448" w:type="pct"/>
            <w:tcBorders>
              <w:top w:val="single" w:color="auto" w:sz="4" w:space="0"/>
              <w:left w:val="single" w:color="auto" w:sz="4" w:space="0"/>
              <w:bottom w:val="single" w:color="auto" w:sz="4" w:space="0"/>
              <w:right w:val="single" w:color="auto" w:sz="4" w:space="0"/>
            </w:tcBorders>
            <w:noWrap/>
            <w:vAlign w:val="center"/>
          </w:tcPr>
          <w:p w14:paraId="1D780A1D">
            <w:pPr>
              <w:snapToGrid w:val="0"/>
              <w:spacing w:before="50" w:after="50"/>
              <w:jc w:val="center"/>
              <w:rPr>
                <w:rFonts w:hint="eastAsia" w:ascii="仿宋" w:hAnsi="仿宋" w:eastAsia="仿宋" w:cs="仿宋"/>
                <w:szCs w:val="21"/>
              </w:rPr>
            </w:pPr>
            <w:r>
              <w:rPr>
                <w:rFonts w:hint="eastAsia" w:ascii="仿宋" w:hAnsi="仿宋" w:eastAsia="仿宋" w:cs="仿宋"/>
                <w:spacing w:val="20"/>
                <w:szCs w:val="21"/>
              </w:rPr>
              <w:t>投标文件响应</w:t>
            </w:r>
          </w:p>
        </w:tc>
        <w:tc>
          <w:tcPr>
            <w:tcW w:w="448" w:type="pct"/>
            <w:tcBorders>
              <w:top w:val="single" w:color="auto" w:sz="4" w:space="0"/>
              <w:left w:val="single" w:color="auto" w:sz="4" w:space="0"/>
              <w:bottom w:val="single" w:color="auto" w:sz="4" w:space="0"/>
              <w:right w:val="single" w:color="auto" w:sz="4" w:space="0"/>
            </w:tcBorders>
            <w:noWrap/>
            <w:vAlign w:val="center"/>
          </w:tcPr>
          <w:p w14:paraId="01FF5B1E">
            <w:pPr>
              <w:snapToGrid w:val="0"/>
              <w:spacing w:before="50" w:after="50"/>
              <w:jc w:val="center"/>
              <w:rPr>
                <w:rFonts w:hint="eastAsia" w:ascii="仿宋" w:hAnsi="仿宋" w:eastAsia="仿宋" w:cs="仿宋"/>
                <w:szCs w:val="21"/>
              </w:rPr>
            </w:pPr>
            <w:r>
              <w:rPr>
                <w:rFonts w:hint="eastAsia" w:ascii="仿宋" w:hAnsi="仿宋" w:eastAsia="仿宋" w:cs="仿宋"/>
                <w:spacing w:val="20"/>
                <w:szCs w:val="21"/>
              </w:rPr>
              <w:t>佐证材料页码</w:t>
            </w:r>
          </w:p>
        </w:tc>
      </w:tr>
      <w:tr w14:paraId="40EFBF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206" w:type="pct"/>
            <w:tcBorders>
              <w:top w:val="single" w:color="auto" w:sz="4" w:space="0"/>
              <w:left w:val="single" w:color="auto" w:sz="4" w:space="0"/>
              <w:bottom w:val="single" w:color="auto" w:sz="4" w:space="0"/>
              <w:right w:val="single" w:color="auto" w:sz="4" w:space="0"/>
            </w:tcBorders>
            <w:noWrap/>
            <w:vAlign w:val="center"/>
          </w:tcPr>
          <w:p w14:paraId="2AEED2F5">
            <w:pPr>
              <w:snapToGrid w:val="0"/>
              <w:spacing w:before="50" w:after="50"/>
              <w:jc w:val="center"/>
              <w:rPr>
                <w:rFonts w:hint="eastAsia" w:ascii="仿宋" w:hAnsi="仿宋" w:eastAsia="仿宋" w:cs="仿宋"/>
                <w:szCs w:val="21"/>
              </w:rPr>
            </w:pPr>
            <w:r>
              <w:rPr>
                <w:rFonts w:hint="eastAsia" w:ascii="仿宋" w:hAnsi="仿宋" w:eastAsia="仿宋" w:cs="仿宋"/>
                <w:szCs w:val="21"/>
              </w:rPr>
              <w:t>1</w:t>
            </w:r>
          </w:p>
        </w:tc>
        <w:tc>
          <w:tcPr>
            <w:tcW w:w="3896" w:type="pct"/>
            <w:tcBorders>
              <w:top w:val="single" w:color="auto" w:sz="4" w:space="0"/>
              <w:left w:val="single" w:color="auto" w:sz="4" w:space="0"/>
              <w:bottom w:val="single" w:color="auto" w:sz="4" w:space="0"/>
              <w:right w:val="single" w:color="auto" w:sz="4" w:space="0"/>
            </w:tcBorders>
            <w:noWrap/>
            <w:vAlign w:val="center"/>
          </w:tcPr>
          <w:p w14:paraId="658BB560">
            <w:pPr>
              <w:snapToGrid w:val="0"/>
              <w:spacing w:before="50" w:after="50"/>
              <w:jc w:val="left"/>
              <w:rPr>
                <w:rFonts w:hint="eastAsia" w:ascii="仿宋" w:hAnsi="仿宋" w:eastAsia="仿宋" w:cs="仿宋"/>
                <w:szCs w:val="21"/>
              </w:rPr>
            </w:pPr>
            <w:r>
              <w:rPr>
                <w:rFonts w:hint="eastAsia" w:ascii="仿宋" w:hAnsi="仿宋" w:eastAsia="仿宋" w:cs="仿宋"/>
                <w:szCs w:val="21"/>
              </w:rPr>
              <w:t>标段如有多个项目的，均应覆盖所有项目。</w:t>
            </w:r>
          </w:p>
        </w:tc>
        <w:tc>
          <w:tcPr>
            <w:tcW w:w="448" w:type="pct"/>
            <w:tcBorders>
              <w:top w:val="single" w:color="auto" w:sz="4" w:space="0"/>
              <w:left w:val="single" w:color="auto" w:sz="4" w:space="0"/>
              <w:bottom w:val="single" w:color="auto" w:sz="4" w:space="0"/>
              <w:right w:val="single" w:color="auto" w:sz="4" w:space="0"/>
            </w:tcBorders>
            <w:noWrap/>
            <w:vAlign w:val="center"/>
          </w:tcPr>
          <w:p w14:paraId="5714D83F">
            <w:pPr>
              <w:snapToGrid w:val="0"/>
              <w:spacing w:before="50" w:after="50"/>
              <w:ind w:left="480" w:hanging="480"/>
              <w:jc w:val="center"/>
              <w:rPr>
                <w:rFonts w:hint="eastAsia" w:ascii="仿宋" w:hAnsi="仿宋" w:eastAsia="仿宋" w:cs="仿宋"/>
                <w:szCs w:val="21"/>
              </w:rPr>
            </w:pPr>
          </w:p>
        </w:tc>
        <w:tc>
          <w:tcPr>
            <w:tcW w:w="448" w:type="pct"/>
            <w:tcBorders>
              <w:top w:val="single" w:color="auto" w:sz="4" w:space="0"/>
              <w:left w:val="single" w:color="auto" w:sz="4" w:space="0"/>
              <w:bottom w:val="single" w:color="auto" w:sz="4" w:space="0"/>
              <w:right w:val="single" w:color="auto" w:sz="4" w:space="0"/>
            </w:tcBorders>
            <w:noWrap/>
            <w:vAlign w:val="center"/>
          </w:tcPr>
          <w:p w14:paraId="3BE92258">
            <w:pPr>
              <w:snapToGrid w:val="0"/>
              <w:spacing w:before="50" w:after="50"/>
              <w:jc w:val="center"/>
              <w:rPr>
                <w:rFonts w:hint="eastAsia" w:ascii="仿宋" w:hAnsi="仿宋" w:eastAsia="仿宋" w:cs="仿宋"/>
                <w:szCs w:val="21"/>
              </w:rPr>
            </w:pPr>
          </w:p>
        </w:tc>
      </w:tr>
      <w:tr w14:paraId="655EED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6" w:type="pct"/>
            <w:tcBorders>
              <w:top w:val="single" w:color="auto" w:sz="4" w:space="0"/>
              <w:left w:val="single" w:color="auto" w:sz="4" w:space="0"/>
              <w:bottom w:val="single" w:color="auto" w:sz="4" w:space="0"/>
              <w:right w:val="single" w:color="auto" w:sz="4" w:space="0"/>
            </w:tcBorders>
            <w:noWrap/>
            <w:vAlign w:val="center"/>
          </w:tcPr>
          <w:p w14:paraId="7F227919">
            <w:pPr>
              <w:snapToGrid w:val="0"/>
              <w:spacing w:before="50" w:after="50"/>
              <w:jc w:val="center"/>
              <w:rPr>
                <w:rFonts w:hint="eastAsia" w:ascii="仿宋" w:hAnsi="仿宋" w:eastAsia="仿宋" w:cs="仿宋"/>
                <w:szCs w:val="21"/>
              </w:rPr>
            </w:pPr>
            <w:r>
              <w:rPr>
                <w:rFonts w:hint="eastAsia" w:ascii="仿宋" w:hAnsi="仿宋" w:eastAsia="仿宋" w:cs="仿宋"/>
                <w:szCs w:val="21"/>
              </w:rPr>
              <w:t>2</w:t>
            </w:r>
          </w:p>
        </w:tc>
        <w:tc>
          <w:tcPr>
            <w:tcW w:w="3896" w:type="pct"/>
            <w:tcBorders>
              <w:top w:val="single" w:color="auto" w:sz="4" w:space="0"/>
              <w:left w:val="single" w:color="auto" w:sz="4" w:space="0"/>
              <w:bottom w:val="single" w:color="auto" w:sz="4" w:space="0"/>
              <w:right w:val="single" w:color="auto" w:sz="4" w:space="0"/>
            </w:tcBorders>
            <w:noWrap/>
            <w:vAlign w:val="center"/>
          </w:tcPr>
          <w:p w14:paraId="43293404">
            <w:pPr>
              <w:snapToGrid w:val="0"/>
              <w:spacing w:before="50" w:after="50"/>
              <w:jc w:val="left"/>
              <w:rPr>
                <w:rFonts w:hint="eastAsia" w:ascii="仿宋" w:hAnsi="仿宋" w:eastAsia="仿宋" w:cs="仿宋"/>
                <w:szCs w:val="21"/>
              </w:rPr>
            </w:pPr>
            <w:r>
              <w:rPr>
                <w:rFonts w:hint="eastAsia" w:ascii="仿宋" w:hAnsi="仿宋" w:eastAsia="仿宋" w:cs="仿宋"/>
                <w:szCs w:val="21"/>
              </w:rPr>
              <w:t>供应商所投产品必须能通过在浙江省“智慧医保”招采子系统上注册的产品，且需取得该产品的配送资格（提供供应商在浙江省“智慧医保”招采子系统登陆成功并在产品配送区域界面打印或承诺中标后增加两定平台配送）</w:t>
            </w:r>
            <w:r>
              <w:rPr>
                <w:rFonts w:hint="eastAsia" w:ascii="仿宋" w:hAnsi="仿宋" w:eastAsia="仿宋" w:cs="仿宋"/>
                <w:b/>
                <w:bCs/>
                <w:szCs w:val="21"/>
              </w:rPr>
              <w:t>具体格式见附件8，承诺函格式自拟。</w:t>
            </w:r>
          </w:p>
        </w:tc>
        <w:tc>
          <w:tcPr>
            <w:tcW w:w="448" w:type="pct"/>
            <w:tcBorders>
              <w:top w:val="single" w:color="auto" w:sz="4" w:space="0"/>
              <w:left w:val="single" w:color="auto" w:sz="4" w:space="0"/>
              <w:bottom w:val="single" w:color="auto" w:sz="4" w:space="0"/>
              <w:right w:val="single" w:color="auto" w:sz="4" w:space="0"/>
            </w:tcBorders>
            <w:noWrap/>
            <w:vAlign w:val="center"/>
          </w:tcPr>
          <w:p w14:paraId="070A71E2">
            <w:pPr>
              <w:snapToGrid w:val="0"/>
              <w:spacing w:before="50" w:after="50"/>
              <w:ind w:left="480" w:hanging="480"/>
              <w:jc w:val="center"/>
              <w:rPr>
                <w:rFonts w:hint="eastAsia" w:ascii="仿宋" w:hAnsi="仿宋" w:eastAsia="仿宋" w:cs="仿宋"/>
                <w:szCs w:val="21"/>
              </w:rPr>
            </w:pPr>
          </w:p>
        </w:tc>
        <w:tc>
          <w:tcPr>
            <w:tcW w:w="448" w:type="pct"/>
            <w:tcBorders>
              <w:top w:val="single" w:color="auto" w:sz="4" w:space="0"/>
              <w:left w:val="single" w:color="auto" w:sz="4" w:space="0"/>
              <w:bottom w:val="single" w:color="auto" w:sz="4" w:space="0"/>
              <w:right w:val="single" w:color="auto" w:sz="4" w:space="0"/>
            </w:tcBorders>
            <w:noWrap/>
            <w:vAlign w:val="center"/>
          </w:tcPr>
          <w:p w14:paraId="3F3CDCA0">
            <w:pPr>
              <w:snapToGrid w:val="0"/>
              <w:spacing w:before="50" w:after="50"/>
              <w:jc w:val="center"/>
              <w:rPr>
                <w:rFonts w:hint="eastAsia" w:ascii="仿宋" w:hAnsi="仿宋" w:eastAsia="仿宋" w:cs="仿宋"/>
                <w:szCs w:val="21"/>
              </w:rPr>
            </w:pPr>
          </w:p>
        </w:tc>
      </w:tr>
      <w:tr w14:paraId="267C83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6" w:type="pct"/>
            <w:tcBorders>
              <w:top w:val="single" w:color="auto" w:sz="4" w:space="0"/>
              <w:left w:val="single" w:color="auto" w:sz="4" w:space="0"/>
              <w:bottom w:val="single" w:color="auto" w:sz="4" w:space="0"/>
              <w:right w:val="single" w:color="auto" w:sz="4" w:space="0"/>
            </w:tcBorders>
            <w:noWrap/>
            <w:vAlign w:val="center"/>
          </w:tcPr>
          <w:p w14:paraId="4B17F70D">
            <w:pPr>
              <w:snapToGrid w:val="0"/>
              <w:spacing w:before="50" w:after="50"/>
              <w:jc w:val="center"/>
              <w:rPr>
                <w:rFonts w:hint="eastAsia" w:ascii="仿宋" w:hAnsi="仿宋" w:eastAsia="仿宋" w:cs="仿宋"/>
                <w:szCs w:val="21"/>
              </w:rPr>
            </w:pPr>
            <w:r>
              <w:rPr>
                <w:rFonts w:hint="eastAsia" w:ascii="仿宋" w:hAnsi="仿宋" w:eastAsia="仿宋" w:cs="仿宋"/>
                <w:sz w:val="24"/>
                <w:szCs w:val="24"/>
              </w:rPr>
              <w:t>3</w:t>
            </w:r>
          </w:p>
        </w:tc>
        <w:tc>
          <w:tcPr>
            <w:tcW w:w="3896" w:type="pct"/>
            <w:tcBorders>
              <w:top w:val="single" w:color="auto" w:sz="4" w:space="0"/>
              <w:left w:val="single" w:color="auto" w:sz="4" w:space="0"/>
              <w:bottom w:val="single" w:color="auto" w:sz="4" w:space="0"/>
              <w:right w:val="single" w:color="auto" w:sz="4" w:space="0"/>
            </w:tcBorders>
            <w:noWrap/>
            <w:vAlign w:val="center"/>
          </w:tcPr>
          <w:p w14:paraId="50AD2087">
            <w:pPr>
              <w:snapToGrid w:val="0"/>
              <w:spacing w:before="50" w:after="50"/>
              <w:jc w:val="left"/>
              <w:rPr>
                <w:rFonts w:hint="eastAsia" w:ascii="仿宋" w:hAnsi="仿宋" w:eastAsia="仿宋" w:cs="仿宋"/>
                <w:szCs w:val="21"/>
              </w:rPr>
            </w:pPr>
            <w:r>
              <w:rPr>
                <w:rFonts w:hint="eastAsia" w:ascii="仿宋" w:hAnsi="仿宋" w:eastAsia="仿宋" w:cs="仿宋"/>
                <w:szCs w:val="21"/>
              </w:rPr>
              <w:t>项目配套服务中涉及提供的设备，供应商须承诺根据临床要求，接入医院LIS/HIS系统，相应费用包含在投标报价中，不单独报价。</w:t>
            </w:r>
          </w:p>
        </w:tc>
        <w:tc>
          <w:tcPr>
            <w:tcW w:w="448" w:type="pct"/>
            <w:tcBorders>
              <w:top w:val="single" w:color="auto" w:sz="4" w:space="0"/>
              <w:left w:val="single" w:color="auto" w:sz="4" w:space="0"/>
              <w:bottom w:val="single" w:color="auto" w:sz="4" w:space="0"/>
              <w:right w:val="single" w:color="auto" w:sz="4" w:space="0"/>
            </w:tcBorders>
            <w:noWrap/>
            <w:vAlign w:val="center"/>
          </w:tcPr>
          <w:p w14:paraId="1E6904EB">
            <w:pPr>
              <w:snapToGrid w:val="0"/>
              <w:spacing w:before="50" w:after="50"/>
              <w:ind w:left="480" w:hanging="480"/>
              <w:jc w:val="center"/>
              <w:rPr>
                <w:rFonts w:hint="eastAsia" w:ascii="仿宋" w:hAnsi="仿宋" w:eastAsia="仿宋" w:cs="仿宋"/>
                <w:szCs w:val="21"/>
              </w:rPr>
            </w:pPr>
          </w:p>
        </w:tc>
        <w:tc>
          <w:tcPr>
            <w:tcW w:w="448" w:type="pct"/>
            <w:tcBorders>
              <w:top w:val="single" w:color="auto" w:sz="4" w:space="0"/>
              <w:left w:val="single" w:color="auto" w:sz="4" w:space="0"/>
              <w:bottom w:val="single" w:color="auto" w:sz="4" w:space="0"/>
              <w:right w:val="single" w:color="auto" w:sz="4" w:space="0"/>
            </w:tcBorders>
            <w:noWrap/>
            <w:vAlign w:val="center"/>
          </w:tcPr>
          <w:p w14:paraId="2644651C">
            <w:pPr>
              <w:snapToGrid w:val="0"/>
              <w:spacing w:before="50" w:after="50"/>
              <w:jc w:val="center"/>
              <w:rPr>
                <w:rFonts w:hint="eastAsia" w:ascii="仿宋" w:hAnsi="仿宋" w:eastAsia="仿宋" w:cs="仿宋"/>
                <w:szCs w:val="21"/>
              </w:rPr>
            </w:pPr>
          </w:p>
        </w:tc>
      </w:tr>
      <w:tr w14:paraId="75A13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06" w:type="pct"/>
            <w:tcBorders>
              <w:top w:val="single" w:color="auto" w:sz="4" w:space="0"/>
              <w:left w:val="single" w:color="auto" w:sz="4" w:space="0"/>
              <w:bottom w:val="single" w:color="auto" w:sz="4" w:space="0"/>
              <w:right w:val="single" w:color="auto" w:sz="4" w:space="0"/>
            </w:tcBorders>
            <w:noWrap/>
            <w:vAlign w:val="center"/>
          </w:tcPr>
          <w:p w14:paraId="12A6C98F">
            <w:pPr>
              <w:snapToGrid w:val="0"/>
              <w:spacing w:before="50" w:after="50"/>
              <w:jc w:val="center"/>
              <w:rPr>
                <w:rFonts w:hint="eastAsia" w:ascii="仿宋" w:hAnsi="仿宋" w:eastAsia="仿宋" w:cs="仿宋"/>
                <w:szCs w:val="21"/>
              </w:rPr>
            </w:pPr>
            <w:r>
              <w:rPr>
                <w:rFonts w:hint="eastAsia" w:ascii="仿宋" w:hAnsi="仿宋" w:eastAsia="仿宋" w:cs="仿宋"/>
                <w:sz w:val="24"/>
                <w:szCs w:val="24"/>
              </w:rPr>
              <w:t>4</w:t>
            </w:r>
          </w:p>
        </w:tc>
        <w:tc>
          <w:tcPr>
            <w:tcW w:w="3896" w:type="pct"/>
            <w:tcBorders>
              <w:top w:val="single" w:color="auto" w:sz="4" w:space="0"/>
              <w:left w:val="single" w:color="auto" w:sz="4" w:space="0"/>
              <w:bottom w:val="single" w:color="auto" w:sz="4" w:space="0"/>
              <w:right w:val="single" w:color="auto" w:sz="4" w:space="0"/>
            </w:tcBorders>
            <w:noWrap/>
            <w:vAlign w:val="center"/>
          </w:tcPr>
          <w:p w14:paraId="04AD56DE">
            <w:pPr>
              <w:snapToGrid w:val="0"/>
              <w:spacing w:before="50" w:after="50"/>
              <w:jc w:val="left"/>
              <w:rPr>
                <w:rFonts w:hint="eastAsia" w:ascii="仿宋" w:hAnsi="仿宋" w:eastAsia="仿宋" w:cs="仿宋"/>
                <w:szCs w:val="21"/>
              </w:rPr>
            </w:pPr>
            <w:r>
              <w:rPr>
                <w:rFonts w:hint="eastAsia" w:ascii="仿宋" w:hAnsi="仿宋" w:eastAsia="仿宋" w:cs="仿宋"/>
                <w:szCs w:val="21"/>
              </w:rPr>
              <w:t>各标段技术参数中含有基本要求条款需全部响应。</w:t>
            </w:r>
          </w:p>
        </w:tc>
        <w:tc>
          <w:tcPr>
            <w:tcW w:w="448" w:type="pct"/>
            <w:tcBorders>
              <w:top w:val="single" w:color="auto" w:sz="4" w:space="0"/>
              <w:left w:val="single" w:color="auto" w:sz="4" w:space="0"/>
              <w:bottom w:val="single" w:color="auto" w:sz="4" w:space="0"/>
              <w:right w:val="single" w:color="auto" w:sz="4" w:space="0"/>
            </w:tcBorders>
            <w:noWrap/>
            <w:vAlign w:val="center"/>
          </w:tcPr>
          <w:p w14:paraId="358ED63A">
            <w:pPr>
              <w:snapToGrid w:val="0"/>
              <w:spacing w:before="50" w:after="50"/>
              <w:ind w:left="480" w:hanging="480"/>
              <w:jc w:val="center"/>
              <w:rPr>
                <w:rFonts w:hint="eastAsia" w:ascii="仿宋" w:hAnsi="仿宋" w:eastAsia="仿宋" w:cs="仿宋"/>
                <w:szCs w:val="21"/>
              </w:rPr>
            </w:pPr>
          </w:p>
        </w:tc>
        <w:tc>
          <w:tcPr>
            <w:tcW w:w="448" w:type="pct"/>
            <w:tcBorders>
              <w:top w:val="single" w:color="auto" w:sz="4" w:space="0"/>
              <w:left w:val="single" w:color="auto" w:sz="4" w:space="0"/>
              <w:bottom w:val="single" w:color="auto" w:sz="4" w:space="0"/>
              <w:right w:val="single" w:color="auto" w:sz="4" w:space="0"/>
            </w:tcBorders>
            <w:noWrap/>
            <w:vAlign w:val="center"/>
          </w:tcPr>
          <w:p w14:paraId="5D69E15A">
            <w:pPr>
              <w:snapToGrid w:val="0"/>
              <w:spacing w:before="50" w:after="50"/>
              <w:jc w:val="center"/>
              <w:rPr>
                <w:rFonts w:hint="eastAsia" w:ascii="仿宋" w:hAnsi="仿宋" w:eastAsia="仿宋" w:cs="仿宋"/>
                <w:szCs w:val="21"/>
              </w:rPr>
            </w:pPr>
          </w:p>
        </w:tc>
      </w:tr>
      <w:tr w14:paraId="296F8A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6" w:type="pct"/>
            <w:tcBorders>
              <w:top w:val="single" w:color="auto" w:sz="4" w:space="0"/>
              <w:left w:val="single" w:color="auto" w:sz="4" w:space="0"/>
              <w:bottom w:val="single" w:color="auto" w:sz="4" w:space="0"/>
              <w:right w:val="single" w:color="auto" w:sz="4" w:space="0"/>
            </w:tcBorders>
            <w:noWrap/>
            <w:vAlign w:val="center"/>
          </w:tcPr>
          <w:p w14:paraId="31219F76">
            <w:pPr>
              <w:snapToGrid w:val="0"/>
              <w:spacing w:before="50" w:after="50"/>
              <w:jc w:val="center"/>
              <w:rPr>
                <w:rFonts w:hint="eastAsia" w:ascii="仿宋" w:hAnsi="仿宋" w:eastAsia="仿宋" w:cs="仿宋"/>
                <w:szCs w:val="21"/>
              </w:rPr>
            </w:pPr>
            <w:r>
              <w:rPr>
                <w:rFonts w:hint="eastAsia" w:ascii="仿宋" w:hAnsi="仿宋" w:eastAsia="仿宋" w:cs="仿宋"/>
                <w:sz w:val="24"/>
                <w:szCs w:val="24"/>
              </w:rPr>
              <w:t>5</w:t>
            </w:r>
          </w:p>
        </w:tc>
        <w:tc>
          <w:tcPr>
            <w:tcW w:w="3896" w:type="pct"/>
            <w:tcBorders>
              <w:top w:val="single" w:color="auto" w:sz="4" w:space="0"/>
              <w:left w:val="single" w:color="auto" w:sz="4" w:space="0"/>
              <w:bottom w:val="single" w:color="auto" w:sz="4" w:space="0"/>
              <w:right w:val="single" w:color="auto" w:sz="4" w:space="0"/>
            </w:tcBorders>
            <w:noWrap/>
            <w:vAlign w:val="center"/>
          </w:tcPr>
          <w:p w14:paraId="030E9610">
            <w:pPr>
              <w:snapToGrid w:val="0"/>
              <w:spacing w:before="50" w:after="50"/>
              <w:jc w:val="left"/>
              <w:rPr>
                <w:rFonts w:hint="eastAsia" w:ascii="仿宋" w:hAnsi="仿宋" w:eastAsia="仿宋" w:cs="仿宋"/>
                <w:szCs w:val="21"/>
              </w:rPr>
            </w:pPr>
            <w:r>
              <w:rPr>
                <w:rFonts w:hint="eastAsia" w:ascii="仿宋" w:hAnsi="仿宋" w:eastAsia="仿宋" w:cs="仿宋"/>
                <w:szCs w:val="21"/>
              </w:rPr>
              <w:t>各标段包含所有相关配套设备、耗材、质控品、校准品、定标液、样品杯等，以保证临床使用，均包含在投标报价中，不单独报价。</w:t>
            </w:r>
          </w:p>
        </w:tc>
        <w:tc>
          <w:tcPr>
            <w:tcW w:w="448" w:type="pct"/>
            <w:tcBorders>
              <w:top w:val="single" w:color="auto" w:sz="4" w:space="0"/>
              <w:left w:val="single" w:color="auto" w:sz="4" w:space="0"/>
              <w:bottom w:val="single" w:color="auto" w:sz="4" w:space="0"/>
              <w:right w:val="single" w:color="auto" w:sz="4" w:space="0"/>
            </w:tcBorders>
            <w:noWrap/>
            <w:vAlign w:val="center"/>
          </w:tcPr>
          <w:p w14:paraId="7554EEC1">
            <w:pPr>
              <w:snapToGrid w:val="0"/>
              <w:spacing w:before="50" w:after="50"/>
              <w:ind w:left="480" w:hanging="480"/>
              <w:jc w:val="center"/>
              <w:rPr>
                <w:rFonts w:hint="eastAsia" w:ascii="仿宋" w:hAnsi="仿宋" w:eastAsia="仿宋" w:cs="仿宋"/>
                <w:szCs w:val="21"/>
              </w:rPr>
            </w:pPr>
          </w:p>
        </w:tc>
        <w:tc>
          <w:tcPr>
            <w:tcW w:w="448" w:type="pct"/>
            <w:tcBorders>
              <w:top w:val="single" w:color="auto" w:sz="4" w:space="0"/>
              <w:left w:val="single" w:color="auto" w:sz="4" w:space="0"/>
              <w:bottom w:val="single" w:color="auto" w:sz="4" w:space="0"/>
              <w:right w:val="single" w:color="auto" w:sz="4" w:space="0"/>
            </w:tcBorders>
            <w:noWrap/>
            <w:vAlign w:val="center"/>
          </w:tcPr>
          <w:p w14:paraId="7546EC6B">
            <w:pPr>
              <w:snapToGrid w:val="0"/>
              <w:spacing w:before="50" w:after="50"/>
              <w:jc w:val="center"/>
              <w:rPr>
                <w:rFonts w:hint="eastAsia" w:ascii="仿宋" w:hAnsi="仿宋" w:eastAsia="仿宋" w:cs="仿宋"/>
                <w:szCs w:val="21"/>
              </w:rPr>
            </w:pPr>
          </w:p>
        </w:tc>
      </w:tr>
      <w:tr w14:paraId="78EA3A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6" w:type="pct"/>
            <w:tcBorders>
              <w:top w:val="single" w:color="auto" w:sz="4" w:space="0"/>
              <w:left w:val="single" w:color="auto" w:sz="4" w:space="0"/>
              <w:bottom w:val="single" w:color="auto" w:sz="4" w:space="0"/>
              <w:right w:val="single" w:color="auto" w:sz="4" w:space="0"/>
            </w:tcBorders>
            <w:noWrap/>
            <w:vAlign w:val="center"/>
          </w:tcPr>
          <w:p w14:paraId="53783843">
            <w:pPr>
              <w:snapToGrid w:val="0"/>
              <w:spacing w:before="50" w:after="50"/>
              <w:jc w:val="center"/>
              <w:rPr>
                <w:rFonts w:hint="eastAsia" w:ascii="仿宋" w:hAnsi="仿宋" w:eastAsia="仿宋" w:cs="仿宋"/>
                <w:sz w:val="24"/>
                <w:szCs w:val="24"/>
              </w:rPr>
            </w:pPr>
            <w:r>
              <w:rPr>
                <w:rFonts w:hint="eastAsia" w:ascii="仿宋" w:hAnsi="仿宋" w:eastAsia="仿宋" w:cs="仿宋"/>
                <w:sz w:val="24"/>
                <w:szCs w:val="24"/>
              </w:rPr>
              <w:t>6</w:t>
            </w:r>
          </w:p>
        </w:tc>
        <w:tc>
          <w:tcPr>
            <w:tcW w:w="3896" w:type="pct"/>
            <w:tcBorders>
              <w:top w:val="single" w:color="auto" w:sz="4" w:space="0"/>
              <w:left w:val="single" w:color="auto" w:sz="4" w:space="0"/>
              <w:bottom w:val="single" w:color="auto" w:sz="4" w:space="0"/>
              <w:right w:val="single" w:color="auto" w:sz="4" w:space="0"/>
            </w:tcBorders>
            <w:noWrap/>
            <w:vAlign w:val="center"/>
          </w:tcPr>
          <w:p w14:paraId="59D8E7A3">
            <w:pPr>
              <w:snapToGrid w:val="0"/>
              <w:spacing w:before="50" w:after="50"/>
              <w:jc w:val="left"/>
              <w:rPr>
                <w:rFonts w:hint="eastAsia" w:ascii="仿宋" w:hAnsi="仿宋" w:eastAsia="仿宋" w:cs="仿宋"/>
                <w:szCs w:val="21"/>
              </w:rPr>
            </w:pPr>
            <w:r>
              <w:rPr>
                <w:rFonts w:hint="eastAsia" w:ascii="仿宋" w:hAnsi="仿宋" w:eastAsia="仿宋" w:cs="仿宋"/>
                <w:szCs w:val="21"/>
              </w:rPr>
              <w:t>配送需要通过绍兴大学附属医院SPD物资管理系统进行配送结算，产生费用由供应商与SPD管理公司自行协商。</w:t>
            </w:r>
          </w:p>
        </w:tc>
        <w:tc>
          <w:tcPr>
            <w:tcW w:w="448" w:type="pct"/>
            <w:tcBorders>
              <w:top w:val="single" w:color="auto" w:sz="4" w:space="0"/>
              <w:left w:val="single" w:color="auto" w:sz="4" w:space="0"/>
              <w:bottom w:val="single" w:color="auto" w:sz="4" w:space="0"/>
              <w:right w:val="single" w:color="auto" w:sz="4" w:space="0"/>
            </w:tcBorders>
            <w:noWrap/>
            <w:vAlign w:val="center"/>
          </w:tcPr>
          <w:p w14:paraId="2F508A09">
            <w:pPr>
              <w:snapToGrid w:val="0"/>
              <w:spacing w:before="50" w:after="50"/>
              <w:ind w:left="480" w:hanging="480"/>
              <w:jc w:val="center"/>
              <w:rPr>
                <w:rFonts w:hint="eastAsia" w:ascii="仿宋" w:hAnsi="仿宋" w:eastAsia="仿宋" w:cs="仿宋"/>
                <w:szCs w:val="21"/>
              </w:rPr>
            </w:pPr>
          </w:p>
        </w:tc>
        <w:tc>
          <w:tcPr>
            <w:tcW w:w="448" w:type="pct"/>
            <w:tcBorders>
              <w:top w:val="single" w:color="auto" w:sz="4" w:space="0"/>
              <w:left w:val="single" w:color="auto" w:sz="4" w:space="0"/>
              <w:bottom w:val="single" w:color="auto" w:sz="4" w:space="0"/>
              <w:right w:val="single" w:color="auto" w:sz="4" w:space="0"/>
            </w:tcBorders>
            <w:noWrap/>
            <w:vAlign w:val="center"/>
          </w:tcPr>
          <w:p w14:paraId="0B64113B">
            <w:pPr>
              <w:snapToGrid w:val="0"/>
              <w:spacing w:before="50" w:after="50"/>
              <w:jc w:val="center"/>
              <w:rPr>
                <w:rFonts w:hint="eastAsia" w:ascii="仿宋" w:hAnsi="仿宋" w:eastAsia="仿宋" w:cs="仿宋"/>
                <w:szCs w:val="21"/>
              </w:rPr>
            </w:pPr>
          </w:p>
        </w:tc>
      </w:tr>
      <w:tr w14:paraId="56AA56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06" w:type="pct"/>
            <w:tcBorders>
              <w:top w:val="single" w:color="auto" w:sz="4" w:space="0"/>
              <w:left w:val="single" w:color="auto" w:sz="4" w:space="0"/>
              <w:bottom w:val="single" w:color="auto" w:sz="4" w:space="0"/>
              <w:right w:val="single" w:color="auto" w:sz="4" w:space="0"/>
            </w:tcBorders>
            <w:noWrap/>
            <w:vAlign w:val="center"/>
          </w:tcPr>
          <w:p w14:paraId="6BA638A4">
            <w:pPr>
              <w:snapToGrid w:val="0"/>
              <w:spacing w:before="50" w:after="50"/>
              <w:jc w:val="center"/>
              <w:rPr>
                <w:rFonts w:hint="eastAsia" w:ascii="仿宋" w:hAnsi="仿宋" w:eastAsia="仿宋" w:cs="仿宋"/>
                <w:szCs w:val="21"/>
              </w:rPr>
            </w:pPr>
            <w:r>
              <w:rPr>
                <w:rFonts w:hint="eastAsia" w:ascii="仿宋" w:hAnsi="仿宋" w:eastAsia="仿宋" w:cs="仿宋"/>
                <w:szCs w:val="21"/>
              </w:rPr>
              <w:t>…</w:t>
            </w:r>
          </w:p>
        </w:tc>
        <w:tc>
          <w:tcPr>
            <w:tcW w:w="3896" w:type="pct"/>
            <w:tcBorders>
              <w:top w:val="single" w:color="auto" w:sz="4" w:space="0"/>
              <w:left w:val="single" w:color="auto" w:sz="4" w:space="0"/>
              <w:bottom w:val="single" w:color="auto" w:sz="4" w:space="0"/>
              <w:right w:val="single" w:color="auto" w:sz="4" w:space="0"/>
            </w:tcBorders>
            <w:noWrap/>
            <w:vAlign w:val="center"/>
          </w:tcPr>
          <w:p w14:paraId="6243B2D5">
            <w:pPr>
              <w:snapToGrid w:val="0"/>
              <w:spacing w:before="50" w:after="50"/>
              <w:jc w:val="left"/>
              <w:rPr>
                <w:rFonts w:hint="eastAsia" w:ascii="仿宋" w:hAnsi="仿宋" w:eastAsia="仿宋" w:cs="仿宋"/>
                <w:szCs w:val="21"/>
              </w:rPr>
            </w:pPr>
            <w:r>
              <w:rPr>
                <w:rFonts w:hint="eastAsia" w:ascii="仿宋" w:hAnsi="仿宋" w:eastAsia="仿宋" w:cs="仿宋"/>
                <w:szCs w:val="21"/>
              </w:rPr>
              <w:t>可自行添加......</w:t>
            </w:r>
          </w:p>
        </w:tc>
        <w:tc>
          <w:tcPr>
            <w:tcW w:w="448" w:type="pct"/>
            <w:tcBorders>
              <w:top w:val="single" w:color="auto" w:sz="4" w:space="0"/>
              <w:left w:val="single" w:color="auto" w:sz="4" w:space="0"/>
              <w:bottom w:val="single" w:color="auto" w:sz="4" w:space="0"/>
              <w:right w:val="single" w:color="auto" w:sz="4" w:space="0"/>
            </w:tcBorders>
            <w:noWrap/>
            <w:vAlign w:val="center"/>
          </w:tcPr>
          <w:p w14:paraId="7067215D">
            <w:pPr>
              <w:snapToGrid w:val="0"/>
              <w:spacing w:before="50" w:after="50"/>
              <w:ind w:left="480" w:hanging="480"/>
              <w:jc w:val="center"/>
              <w:rPr>
                <w:rFonts w:hint="eastAsia" w:ascii="仿宋" w:hAnsi="仿宋" w:eastAsia="仿宋" w:cs="仿宋"/>
                <w:szCs w:val="21"/>
              </w:rPr>
            </w:pPr>
          </w:p>
        </w:tc>
        <w:tc>
          <w:tcPr>
            <w:tcW w:w="448" w:type="pct"/>
            <w:tcBorders>
              <w:top w:val="single" w:color="auto" w:sz="4" w:space="0"/>
              <w:left w:val="single" w:color="auto" w:sz="4" w:space="0"/>
              <w:bottom w:val="single" w:color="auto" w:sz="4" w:space="0"/>
              <w:right w:val="single" w:color="auto" w:sz="4" w:space="0"/>
            </w:tcBorders>
            <w:noWrap/>
            <w:vAlign w:val="center"/>
          </w:tcPr>
          <w:p w14:paraId="31E3880B">
            <w:pPr>
              <w:snapToGrid w:val="0"/>
              <w:spacing w:before="50" w:after="50"/>
              <w:jc w:val="center"/>
              <w:rPr>
                <w:rFonts w:hint="eastAsia" w:ascii="仿宋" w:hAnsi="仿宋" w:eastAsia="仿宋" w:cs="仿宋"/>
                <w:szCs w:val="21"/>
              </w:rPr>
            </w:pPr>
          </w:p>
        </w:tc>
      </w:tr>
    </w:tbl>
    <w:p w14:paraId="068FEA78">
      <w:pPr>
        <w:snapToGrid w:val="0"/>
        <w:spacing w:before="156" w:beforeLines="50"/>
        <w:rPr>
          <w:rFonts w:hint="eastAsia" w:ascii="仿宋" w:hAnsi="仿宋" w:eastAsia="仿宋" w:cs="仿宋"/>
          <w:b/>
          <w:bCs/>
          <w:sz w:val="24"/>
          <w:szCs w:val="24"/>
        </w:rPr>
      </w:pPr>
      <w:r>
        <w:rPr>
          <w:rFonts w:hint="eastAsia" w:ascii="仿宋" w:hAnsi="仿宋" w:eastAsia="仿宋" w:cs="仿宋"/>
          <w:b/>
          <w:bCs/>
          <w:sz w:val="24"/>
          <w:szCs w:val="24"/>
        </w:rPr>
        <w:t>注：供应商应对照招标文件实质性条款★（如有，具体内容详见公告）和实际响应情况在“投标文件响应栏注明“是”或“否”，且在该表后面附上佐证材料或详细说明并在“佐证材料页码”栏注明具体页码。若详细说明、佐证材料不提供或响应为“否”的作无效投标处理，若提供材料不明确或其他情况由评标委员会评定。</w:t>
      </w:r>
    </w:p>
    <w:p w14:paraId="1CD8BA77">
      <w:pPr>
        <w:snapToGrid w:val="0"/>
        <w:spacing w:before="156" w:beforeLines="50"/>
        <w:rPr>
          <w:rFonts w:hint="eastAsia" w:ascii="仿宋" w:hAnsi="仿宋" w:eastAsia="仿宋" w:cs="仿宋"/>
          <w:b/>
          <w:bCs/>
          <w:sz w:val="24"/>
          <w:szCs w:val="24"/>
        </w:rPr>
      </w:pPr>
      <w:r>
        <w:rPr>
          <w:rFonts w:hint="eastAsia" w:ascii="仿宋" w:hAnsi="仿宋" w:eastAsia="仿宋" w:cs="仿宋"/>
          <w:sz w:val="24"/>
          <w:szCs w:val="24"/>
        </w:rPr>
        <w:t>三、服务要求：</w:t>
      </w:r>
    </w:p>
    <w:p w14:paraId="09AA926F">
      <w:pPr>
        <w:snapToGrid w:val="0"/>
        <w:ind w:firstLine="480" w:firstLineChars="200"/>
        <w:jc w:val="left"/>
        <w:rPr>
          <w:rFonts w:hint="eastAsia" w:ascii="仿宋" w:hAnsi="仿宋" w:eastAsia="仿宋"/>
          <w:bCs/>
          <w:sz w:val="24"/>
        </w:rPr>
      </w:pPr>
      <w:r>
        <w:rPr>
          <w:rFonts w:hint="eastAsia" w:ascii="仿宋" w:hAnsi="仿宋" w:eastAsia="仿宋"/>
          <w:bCs/>
          <w:sz w:val="24"/>
        </w:rPr>
        <w:t>1.中标人应提供合法、合格、符合招标文件要求的并可供直接使用的产品。</w:t>
      </w:r>
    </w:p>
    <w:p w14:paraId="3315A92C">
      <w:pPr>
        <w:snapToGrid w:val="0"/>
        <w:ind w:firstLine="480" w:firstLineChars="200"/>
        <w:jc w:val="left"/>
        <w:rPr>
          <w:rFonts w:hint="eastAsia" w:ascii="仿宋" w:hAnsi="仿宋" w:eastAsia="仿宋"/>
          <w:bCs/>
          <w:sz w:val="24"/>
        </w:rPr>
      </w:pPr>
      <w:r>
        <w:rPr>
          <w:rFonts w:hint="eastAsia" w:ascii="仿宋" w:hAnsi="仿宋" w:eastAsia="仿宋"/>
          <w:bCs/>
          <w:sz w:val="24"/>
        </w:rPr>
        <w:t>2.本次招标项目的中标产品均有临床测试期，测试期为中标产品使用日起三个月。产品技术参数内重要质量指标不应当有严重偏离或产品与设备不匹配问题。若不符合采购人临床测试期要求的原则上该标段作废标处理；测试期内产生的试剂耗材费用由中标人承担；采购人可重新组织采购，两家公司交接阶段产生的损失由原中标人承担。所投医用耗材试剂产品应纳入院内SPD物资管理系统管理，产生的服务费用由中标人与SPD管理系统方自行协商。</w:t>
      </w:r>
    </w:p>
    <w:p w14:paraId="342A8C2B">
      <w:pPr>
        <w:snapToGrid w:val="0"/>
        <w:ind w:firstLine="480" w:firstLineChars="200"/>
        <w:jc w:val="left"/>
        <w:rPr>
          <w:rFonts w:hint="eastAsia" w:ascii="仿宋" w:hAnsi="仿宋" w:eastAsia="仿宋"/>
          <w:bCs/>
          <w:sz w:val="24"/>
        </w:rPr>
      </w:pPr>
      <w:r>
        <w:rPr>
          <w:rFonts w:hint="eastAsia" w:ascii="仿宋" w:hAnsi="仿宋" w:eastAsia="仿宋"/>
          <w:bCs/>
          <w:sz w:val="24"/>
        </w:rPr>
        <w:t>3.中标人在接到采购人的日常采购需求后须在3个工作日内按招标的产品送货。到采购人相关部门，并附上详细清单及发票；供货不及时、不足量等情况每年不能超过3次；紧急采购需求市内在4小时内，市外8小时内送货到采购人相关部门。</w:t>
      </w:r>
    </w:p>
    <w:p w14:paraId="1E1A7538">
      <w:pPr>
        <w:snapToGrid w:val="0"/>
        <w:ind w:firstLine="480" w:firstLineChars="200"/>
        <w:jc w:val="left"/>
        <w:rPr>
          <w:rFonts w:hint="eastAsia" w:ascii="仿宋" w:hAnsi="仿宋" w:eastAsia="仿宋"/>
          <w:bCs/>
          <w:sz w:val="24"/>
        </w:rPr>
      </w:pPr>
      <w:r>
        <w:rPr>
          <w:rFonts w:hint="eastAsia" w:ascii="仿宋" w:hAnsi="仿宋" w:eastAsia="仿宋"/>
          <w:bCs/>
          <w:sz w:val="24"/>
        </w:rPr>
        <w:t>4.进入医院产品的效期不得少于其效期的2/3；如有不符，可以无条件退货，已用产品不予付款。</w:t>
      </w:r>
    </w:p>
    <w:p w14:paraId="48F5342C">
      <w:pPr>
        <w:snapToGrid w:val="0"/>
        <w:ind w:firstLine="480" w:firstLineChars="200"/>
        <w:jc w:val="left"/>
        <w:rPr>
          <w:rFonts w:hint="eastAsia" w:ascii="仿宋" w:hAnsi="仿宋" w:eastAsia="仿宋"/>
          <w:bCs/>
          <w:sz w:val="24"/>
        </w:rPr>
      </w:pPr>
      <w:r>
        <w:rPr>
          <w:rFonts w:hint="eastAsia" w:ascii="仿宋" w:hAnsi="仿宋" w:eastAsia="仿宋"/>
          <w:bCs/>
          <w:sz w:val="24"/>
        </w:rPr>
        <w:t>5.中标人必须保证中标产品在合同期内有货，若因厂家停产（提供厂家停产证明），无法供货时，须提供质量等于或优于原产品质量的产品，价格不变；采购人也有权选择重新招标后确定新供货商。</w:t>
      </w:r>
    </w:p>
    <w:p w14:paraId="577A8C30">
      <w:pPr>
        <w:snapToGrid w:val="0"/>
        <w:ind w:firstLine="480" w:firstLineChars="200"/>
        <w:jc w:val="left"/>
        <w:rPr>
          <w:rFonts w:hint="eastAsia" w:ascii="仿宋" w:hAnsi="仿宋" w:eastAsia="仿宋"/>
          <w:bCs/>
          <w:sz w:val="24"/>
        </w:rPr>
      </w:pPr>
      <w:r>
        <w:rPr>
          <w:rFonts w:hint="eastAsia" w:ascii="仿宋" w:hAnsi="仿宋" w:eastAsia="仿宋"/>
          <w:bCs/>
          <w:sz w:val="24"/>
        </w:rPr>
        <w:t>6.在质保期内，因国家规定不能继续使用的，中标人必须负责包换或包退。</w:t>
      </w:r>
    </w:p>
    <w:p w14:paraId="4EB07E55">
      <w:pPr>
        <w:snapToGrid w:val="0"/>
        <w:ind w:firstLine="480" w:firstLineChars="200"/>
        <w:jc w:val="left"/>
        <w:rPr>
          <w:rFonts w:hint="eastAsia" w:ascii="仿宋" w:hAnsi="仿宋" w:eastAsia="仿宋"/>
          <w:bCs/>
          <w:sz w:val="24"/>
        </w:rPr>
      </w:pPr>
      <w:r>
        <w:rPr>
          <w:rFonts w:hint="eastAsia" w:ascii="仿宋" w:hAnsi="仿宋" w:eastAsia="仿宋"/>
          <w:bCs/>
          <w:sz w:val="24"/>
        </w:rPr>
        <w:t>7.中标人不能随意更改中标内容（如产品规格型号、价格、公司名称等）；除中标人企业工商变更及省集中采购招标、产品厂方授权变更等特殊情况外，中标人一律不得以任何形式转包给个人或其他单位；由于代理配送权限的转移或者公司注销、中标人企业工商变更等原因，中标人应在符合法律规定的情况下，以书面的形式向采购人递交公司变更申请取得采购人同意，并协助采购人做好产品的后续交接工作。</w:t>
      </w:r>
    </w:p>
    <w:p w14:paraId="2E88A594">
      <w:pPr>
        <w:snapToGrid w:val="0"/>
        <w:ind w:firstLine="480" w:firstLineChars="200"/>
        <w:jc w:val="left"/>
        <w:rPr>
          <w:rFonts w:hint="eastAsia" w:ascii="仿宋" w:hAnsi="仿宋" w:eastAsia="仿宋"/>
          <w:bCs/>
          <w:sz w:val="24"/>
        </w:rPr>
      </w:pPr>
      <w:r>
        <w:rPr>
          <w:rFonts w:hint="eastAsia" w:ascii="仿宋" w:hAnsi="仿宋" w:eastAsia="仿宋"/>
          <w:bCs/>
          <w:sz w:val="24"/>
        </w:rPr>
        <w:t>8.中标人对产品不明原因（非采购人及患者原因或产品质量问题）所引起的医疗纠纷、投诉，必须配合采购人做好相关的协调工作，并承担由此产生的相应费用。</w:t>
      </w:r>
    </w:p>
    <w:p w14:paraId="24B13F7F">
      <w:pPr>
        <w:snapToGrid w:val="0"/>
        <w:ind w:firstLine="480" w:firstLineChars="200"/>
        <w:jc w:val="left"/>
        <w:rPr>
          <w:rFonts w:hint="eastAsia" w:ascii="仿宋" w:hAnsi="仿宋" w:eastAsia="仿宋"/>
          <w:bCs/>
          <w:sz w:val="24"/>
        </w:rPr>
      </w:pPr>
      <w:r>
        <w:rPr>
          <w:rFonts w:hint="eastAsia" w:ascii="仿宋" w:hAnsi="仿宋" w:eastAsia="仿宋"/>
          <w:bCs/>
          <w:sz w:val="24"/>
        </w:rPr>
        <w:t>9.中标人提供相应的配套专用工具，并负责仪器的接口安装、网络连接、仪器调试、人员培训、配套设备使用所产生的费用等服务工作。</w:t>
      </w:r>
    </w:p>
    <w:p w14:paraId="2C19FEBF">
      <w:pPr>
        <w:snapToGrid w:val="0"/>
        <w:ind w:firstLine="480" w:firstLineChars="200"/>
        <w:jc w:val="left"/>
        <w:rPr>
          <w:rFonts w:hint="eastAsia" w:ascii="仿宋" w:hAnsi="仿宋" w:eastAsia="仿宋"/>
          <w:bCs/>
          <w:sz w:val="24"/>
        </w:rPr>
      </w:pPr>
      <w:r>
        <w:rPr>
          <w:rFonts w:hint="eastAsia" w:ascii="仿宋" w:hAnsi="仿宋" w:eastAsia="仿宋"/>
          <w:bCs/>
          <w:sz w:val="24"/>
        </w:rPr>
        <w:t>10.中标人在投标时若有其他优惠服务承诺的，将一并列入合同中履行。</w:t>
      </w:r>
    </w:p>
    <w:p w14:paraId="5FAAAAB5">
      <w:pPr>
        <w:snapToGrid w:val="0"/>
        <w:ind w:firstLine="480" w:firstLineChars="200"/>
        <w:jc w:val="left"/>
        <w:rPr>
          <w:rFonts w:hint="eastAsia" w:ascii="仿宋" w:hAnsi="仿宋" w:eastAsia="仿宋"/>
          <w:bCs/>
          <w:sz w:val="24"/>
        </w:rPr>
      </w:pPr>
      <w:r>
        <w:rPr>
          <w:rFonts w:hint="eastAsia" w:ascii="仿宋" w:hAnsi="仿宋" w:eastAsia="仿宋"/>
          <w:bCs/>
          <w:sz w:val="24"/>
        </w:rPr>
        <w:t>11.为配合采购人的扫描验收入库工作，需无条件配合提供有条码的出库单。</w:t>
      </w:r>
    </w:p>
    <w:p w14:paraId="7CF4CB11">
      <w:pPr>
        <w:snapToGrid w:val="0"/>
        <w:ind w:firstLine="480" w:firstLineChars="200"/>
        <w:jc w:val="left"/>
        <w:rPr>
          <w:rFonts w:hint="eastAsia" w:ascii="仿宋" w:hAnsi="仿宋" w:eastAsia="仿宋"/>
          <w:bCs/>
          <w:sz w:val="24"/>
        </w:rPr>
      </w:pPr>
      <w:r>
        <w:rPr>
          <w:rFonts w:hint="eastAsia" w:ascii="仿宋" w:hAnsi="仿宋" w:eastAsia="仿宋"/>
          <w:bCs/>
          <w:sz w:val="24"/>
        </w:rPr>
        <w:t>12.合同期满在未确立新的供货商时，中标人应继续保证医院供货（包括价格、产品等实质性内容不变），履行服务职责。</w:t>
      </w:r>
    </w:p>
    <w:p w14:paraId="11CC6F3E">
      <w:pPr>
        <w:snapToGrid w:val="0"/>
        <w:ind w:firstLine="480" w:firstLineChars="200"/>
        <w:jc w:val="left"/>
        <w:rPr>
          <w:rFonts w:hint="eastAsia" w:ascii="仿宋" w:hAnsi="仿宋" w:eastAsia="仿宋"/>
          <w:bCs/>
          <w:sz w:val="24"/>
        </w:rPr>
      </w:pPr>
      <w:r>
        <w:rPr>
          <w:rFonts w:hint="eastAsia" w:ascii="仿宋" w:hAnsi="仿宋" w:eastAsia="仿宋"/>
          <w:bCs/>
          <w:sz w:val="24"/>
        </w:rPr>
        <w:t>13.中标人需要签写产品质量保证及售后服务承诺书。</w:t>
      </w:r>
    </w:p>
    <w:p w14:paraId="6058B2BF">
      <w:pPr>
        <w:snapToGrid w:val="0"/>
        <w:ind w:firstLine="480" w:firstLineChars="200"/>
        <w:jc w:val="left"/>
        <w:rPr>
          <w:rFonts w:hint="eastAsia" w:ascii="仿宋" w:hAnsi="仿宋" w:eastAsia="仿宋"/>
          <w:bCs/>
          <w:sz w:val="24"/>
        </w:rPr>
      </w:pPr>
      <w:r>
        <w:rPr>
          <w:rFonts w:hint="eastAsia" w:ascii="仿宋" w:hAnsi="仿宋" w:eastAsia="仿宋"/>
          <w:bCs/>
          <w:sz w:val="24"/>
        </w:rPr>
        <w:t>14.中标人在合同期内应提供整个标段内产品，若无法提供标段内部分产品，则中标人供应的标段内其他产品有可能导致一并处理。</w:t>
      </w:r>
    </w:p>
    <w:p w14:paraId="202DB071">
      <w:pPr>
        <w:snapToGrid w:val="0"/>
        <w:ind w:firstLine="480" w:firstLineChars="200"/>
        <w:jc w:val="left"/>
        <w:rPr>
          <w:rFonts w:hint="eastAsia" w:ascii="仿宋" w:hAnsi="仿宋" w:eastAsia="仿宋"/>
          <w:bCs/>
          <w:sz w:val="24"/>
        </w:rPr>
      </w:pPr>
      <w:r>
        <w:rPr>
          <w:rFonts w:hint="eastAsia" w:ascii="仿宋" w:hAnsi="仿宋" w:eastAsia="仿宋"/>
          <w:bCs/>
          <w:sz w:val="24"/>
        </w:rPr>
        <w:t>15.合同周期内中标人如无法达到或违反上述任一服务要求的，经双方协商（采用折扣、拒付货款等方式）无果，采购人有权解除合同，没收履约保证金并由中标人全额承担违约责任，中标人供应的其他产品有可能导致一并处理。采购人可启用第二中标候选人供货，也可重新组织招标。</w:t>
      </w:r>
    </w:p>
    <w:p w14:paraId="67986967">
      <w:pPr>
        <w:snapToGrid w:val="0"/>
        <w:ind w:firstLine="480" w:firstLineChars="200"/>
        <w:jc w:val="left"/>
        <w:rPr>
          <w:rFonts w:hint="eastAsia" w:ascii="仿宋" w:hAnsi="仿宋" w:eastAsia="仿宋"/>
          <w:bCs/>
          <w:sz w:val="24"/>
        </w:rPr>
      </w:pPr>
      <w:r>
        <w:rPr>
          <w:rFonts w:hint="eastAsia" w:ascii="仿宋" w:hAnsi="仿宋" w:eastAsia="仿宋"/>
          <w:bCs/>
          <w:sz w:val="24"/>
        </w:rPr>
        <w:t>16.合同期内如遇上级部门集中采购、组织开展联合采购或其他有关政策，与合同条款或合同供应模式发生冲突的，采购人有权单方解除合同，不视为采购人违约。</w:t>
      </w:r>
    </w:p>
    <w:p w14:paraId="556D770F">
      <w:pPr>
        <w:snapToGrid w:val="0"/>
        <w:ind w:firstLine="480" w:firstLineChars="200"/>
        <w:jc w:val="left"/>
        <w:rPr>
          <w:rFonts w:hint="eastAsia" w:ascii="仿宋" w:hAnsi="仿宋" w:eastAsia="仿宋"/>
          <w:bCs/>
          <w:sz w:val="24"/>
        </w:rPr>
      </w:pPr>
      <w:r>
        <w:rPr>
          <w:rFonts w:hint="eastAsia" w:ascii="仿宋" w:hAnsi="仿宋" w:eastAsia="仿宋"/>
          <w:bCs/>
          <w:sz w:val="24"/>
        </w:rPr>
        <w:t>17.根据院内要求，目前试剂近效期情况较为频繁，现要求：</w:t>
      </w:r>
    </w:p>
    <w:p w14:paraId="2EA3720D">
      <w:pPr>
        <w:snapToGrid w:val="0"/>
        <w:ind w:firstLine="480" w:firstLineChars="200"/>
        <w:jc w:val="left"/>
        <w:rPr>
          <w:rFonts w:hint="eastAsia" w:ascii="仿宋" w:hAnsi="仿宋" w:eastAsia="仿宋"/>
          <w:bCs/>
          <w:sz w:val="24"/>
        </w:rPr>
      </w:pPr>
      <w:r>
        <w:rPr>
          <w:rFonts w:hint="eastAsia" w:ascii="仿宋" w:hAnsi="仿宋" w:eastAsia="仿宋"/>
          <w:bCs/>
          <w:sz w:val="24"/>
        </w:rPr>
        <w:t>①试剂效期不小于3个月，全部退回，次日内重新发货，并每次扣款1000；</w:t>
      </w:r>
    </w:p>
    <w:p w14:paraId="743AD803">
      <w:pPr>
        <w:snapToGrid w:val="0"/>
        <w:ind w:firstLine="480" w:firstLineChars="200"/>
        <w:jc w:val="left"/>
        <w:rPr>
          <w:rFonts w:hint="eastAsia" w:ascii="仿宋" w:hAnsi="仿宋" w:eastAsia="仿宋"/>
          <w:bCs/>
          <w:sz w:val="24"/>
        </w:rPr>
      </w:pPr>
      <w:r>
        <w:rPr>
          <w:rFonts w:hint="eastAsia" w:ascii="仿宋" w:hAnsi="仿宋" w:eastAsia="仿宋"/>
          <w:bCs/>
          <w:sz w:val="24"/>
        </w:rPr>
        <w:t>②如发货不全的，则需要在送货单上写明理由及后续试剂多久送达，如不写明或未及时送达的，在第二次开始每次扣款1000；</w:t>
      </w:r>
    </w:p>
    <w:p w14:paraId="235B5A3A">
      <w:pPr>
        <w:snapToGrid w:val="0"/>
        <w:ind w:firstLine="480" w:firstLineChars="200"/>
        <w:jc w:val="left"/>
        <w:rPr>
          <w:rFonts w:hint="eastAsia" w:ascii="仿宋" w:hAnsi="仿宋" w:eastAsia="仿宋"/>
          <w:bCs/>
          <w:sz w:val="24"/>
        </w:rPr>
      </w:pPr>
      <w:r>
        <w:rPr>
          <w:rFonts w:hint="eastAsia" w:ascii="仿宋" w:hAnsi="仿宋" w:eastAsia="仿宋"/>
          <w:bCs/>
          <w:sz w:val="24"/>
        </w:rPr>
        <w:t>③根据国家相关规定，冷链试剂需要全流程温度监控，有冷链交接单和温度记录单，冷链不可在工作时间外及节假日发货，避免放置过久导致温度不合格。快递配送的，需要有相关温度计证明到货温度合格。否则退回并扣1000元，并于次日内重新发货。</w:t>
      </w:r>
    </w:p>
    <w:p w14:paraId="12C43053">
      <w:pPr>
        <w:snapToGrid w:val="0"/>
        <w:ind w:firstLine="480" w:firstLineChars="200"/>
        <w:jc w:val="left"/>
        <w:rPr>
          <w:rFonts w:hint="eastAsia" w:ascii="仿宋" w:hAnsi="仿宋" w:eastAsia="仿宋"/>
          <w:bCs/>
          <w:sz w:val="24"/>
        </w:rPr>
      </w:pPr>
      <w:r>
        <w:rPr>
          <w:rFonts w:hint="eastAsia" w:ascii="仿宋" w:hAnsi="仿宋" w:eastAsia="仿宋"/>
          <w:bCs/>
          <w:sz w:val="24"/>
        </w:rPr>
        <w:t>18.产品报价应包含税费、包装、库运、保险、检验、根据采购人需求提供相应数量的设备、配件、耗品等，以及按需提供驻场技术人员和提供工作人员培训、技术支持、设备保养维修及升级等所有费用。</w:t>
      </w:r>
    </w:p>
    <w:p w14:paraId="01CCE875">
      <w:pPr>
        <w:snapToGrid w:val="0"/>
        <w:ind w:firstLine="480" w:firstLineChars="200"/>
        <w:jc w:val="left"/>
        <w:rPr>
          <w:rFonts w:hint="eastAsia" w:ascii="仿宋" w:hAnsi="仿宋" w:eastAsia="仿宋"/>
          <w:bCs/>
          <w:sz w:val="24"/>
        </w:rPr>
      </w:pPr>
      <w:r>
        <w:rPr>
          <w:rFonts w:hint="eastAsia" w:ascii="仿宋" w:hAnsi="仿宋" w:eastAsia="仿宋"/>
          <w:bCs/>
          <w:sz w:val="24"/>
        </w:rPr>
        <w:t>19.相同情况下，优先选择开放性试剂耗材。</w:t>
      </w:r>
    </w:p>
    <w:p w14:paraId="2399EA48">
      <w:pPr>
        <w:snapToGrid w:val="0"/>
        <w:ind w:firstLine="480" w:firstLineChars="200"/>
        <w:jc w:val="left"/>
        <w:rPr>
          <w:rFonts w:hint="eastAsia" w:ascii="仿宋" w:hAnsi="仿宋" w:eastAsia="仿宋"/>
          <w:bCs/>
          <w:sz w:val="24"/>
        </w:rPr>
      </w:pPr>
      <w:r>
        <w:rPr>
          <w:rFonts w:hint="eastAsia" w:ascii="仿宋" w:hAnsi="仿宋" w:eastAsia="仿宋"/>
          <w:bCs/>
          <w:sz w:val="24"/>
        </w:rPr>
        <w:t>20.其他未尽事宜由绍兴大学附属医院负责解释。</w:t>
      </w:r>
    </w:p>
    <w:p w14:paraId="1810E2F3">
      <w:pPr>
        <w:pStyle w:val="34"/>
        <w:spacing w:afterLines="0" w:line="288" w:lineRule="auto"/>
        <w:ind w:firstLine="0" w:firstLineChars="0"/>
        <w:rPr>
          <w:rFonts w:hint="eastAsia" w:ascii="仿宋" w:hAnsi="仿宋" w:eastAsia="仿宋" w:cs="仿宋"/>
          <w:szCs w:val="24"/>
        </w:rPr>
      </w:pPr>
    </w:p>
    <w:p w14:paraId="3882C80B">
      <w:pPr>
        <w:pStyle w:val="34"/>
        <w:spacing w:afterLines="0"/>
        <w:ind w:firstLine="0" w:firstLineChars="0"/>
        <w:rPr>
          <w:rFonts w:hint="eastAsia" w:ascii="仿宋" w:hAnsi="仿宋" w:eastAsia="仿宋" w:cs="仿宋"/>
          <w:szCs w:val="24"/>
        </w:rPr>
      </w:pPr>
      <w:r>
        <w:rPr>
          <w:rFonts w:hint="eastAsia" w:ascii="仿宋" w:hAnsi="仿宋" w:eastAsia="仿宋" w:cs="仿宋"/>
          <w:szCs w:val="24"/>
        </w:rPr>
        <w:t>法定代表人或其授权代表(签字或签章)：</w:t>
      </w:r>
    </w:p>
    <w:p w14:paraId="489306E2">
      <w:pPr>
        <w:pStyle w:val="34"/>
        <w:spacing w:afterLines="0"/>
        <w:ind w:firstLine="0" w:firstLineChars="0"/>
        <w:rPr>
          <w:rFonts w:hint="eastAsia" w:ascii="仿宋" w:hAnsi="仿宋" w:eastAsia="仿宋" w:cs="仿宋"/>
          <w:szCs w:val="24"/>
        </w:rPr>
      </w:pPr>
      <w:r>
        <w:rPr>
          <w:rFonts w:hint="eastAsia" w:ascii="仿宋" w:hAnsi="仿宋" w:eastAsia="仿宋" w:cs="仿宋"/>
          <w:szCs w:val="24"/>
        </w:rPr>
        <w:t>供应商(盖章)：　　　　　　　　　　　　　　　　　　　　</w:t>
      </w:r>
    </w:p>
    <w:p w14:paraId="3CA62D0F">
      <w:pPr>
        <w:pStyle w:val="34"/>
        <w:spacing w:afterLines="0"/>
        <w:ind w:firstLine="0" w:firstLineChars="0"/>
        <w:jc w:val="right"/>
        <w:rPr>
          <w:rFonts w:hint="eastAsia" w:ascii="仿宋" w:hAnsi="仿宋" w:eastAsia="仿宋" w:cs="仿宋"/>
          <w:szCs w:val="24"/>
        </w:rPr>
      </w:pPr>
      <w:r>
        <w:rPr>
          <w:rFonts w:hint="eastAsia" w:ascii="仿宋" w:hAnsi="仿宋" w:eastAsia="仿宋" w:cs="仿宋"/>
          <w:szCs w:val="24"/>
        </w:rPr>
        <w:t>日期：    年  月  日</w:t>
      </w:r>
    </w:p>
    <w:p w14:paraId="4B42C2B4">
      <w:pPr>
        <w:snapToGrid w:val="0"/>
        <w:spacing w:before="50" w:after="50" w:line="288" w:lineRule="auto"/>
        <w:rPr>
          <w:rFonts w:hint="eastAsia" w:ascii="仿宋" w:hAnsi="仿宋" w:eastAsia="仿宋" w:cs="仿宋"/>
          <w:b/>
          <w:bCs/>
          <w:sz w:val="28"/>
          <w:szCs w:val="28"/>
        </w:rPr>
      </w:pPr>
      <w:bookmarkStart w:id="18" w:name="_Toc64369813"/>
      <w:bookmarkEnd w:id="18"/>
      <w:bookmarkStart w:id="19" w:name="_Toc64369807"/>
      <w:bookmarkEnd w:id="19"/>
      <w:bookmarkStart w:id="20" w:name="_Toc64369805"/>
      <w:bookmarkEnd w:id="20"/>
      <w:bookmarkStart w:id="21" w:name="_Toc64369808"/>
      <w:bookmarkEnd w:id="21"/>
      <w:bookmarkStart w:id="22" w:name="_Toc64369811"/>
      <w:bookmarkEnd w:id="22"/>
      <w:bookmarkStart w:id="23" w:name="_Toc64369814"/>
      <w:bookmarkEnd w:id="23"/>
      <w:bookmarkStart w:id="24" w:name="_Toc64369810"/>
      <w:bookmarkEnd w:id="24"/>
      <w:bookmarkStart w:id="25" w:name="_Toc64369806"/>
      <w:bookmarkEnd w:id="25"/>
      <w:bookmarkStart w:id="26" w:name="_Toc64369809"/>
      <w:bookmarkEnd w:id="26"/>
      <w:bookmarkStart w:id="27" w:name="_Toc64369804"/>
      <w:bookmarkEnd w:id="27"/>
      <w:bookmarkStart w:id="28" w:name="_Toc64369812"/>
      <w:bookmarkEnd w:id="28"/>
      <w:r>
        <w:rPr>
          <w:rFonts w:hint="eastAsia" w:ascii="仿宋" w:hAnsi="仿宋" w:eastAsia="仿宋" w:cs="仿宋"/>
          <w:b/>
          <w:bCs/>
          <w:sz w:val="30"/>
          <w:szCs w:val="30"/>
        </w:rPr>
        <w:t>8、两定机构医疗保障信息平台信息</w:t>
      </w:r>
    </w:p>
    <w:p w14:paraId="68B16600">
      <w:pPr>
        <w:pStyle w:val="34"/>
        <w:spacing w:afterLines="0" w:line="440" w:lineRule="exact"/>
        <w:ind w:firstLine="480"/>
        <w:rPr>
          <w:rFonts w:hint="eastAsia" w:ascii="仿宋" w:hAnsi="仿宋" w:eastAsia="仿宋" w:cs="仿宋"/>
          <w:sz w:val="28"/>
          <w:szCs w:val="28"/>
        </w:rPr>
      </w:pPr>
      <w:r>
        <w:rPr>
          <w:rFonts w:hint="eastAsia" w:ascii="仿宋" w:hAnsi="仿宋" w:eastAsia="仿宋" w:cs="仿宋"/>
        </w:rPr>
        <w:t>供应商所投产品必须能通过在浙江省“智慧医保”招采子系统上注册的产品，且需取得该产品的配送资格（提供供应商在浙江省“智慧医保”招采子系统登陆成功并在产品配送区域界面打印或承诺中标后增加两定平台配送）</w:t>
      </w:r>
    </w:p>
    <w:p w14:paraId="2A6696FB">
      <w:pPr>
        <w:pStyle w:val="34"/>
        <w:spacing w:afterLines="0" w:line="440" w:lineRule="exact"/>
        <w:ind w:firstLine="0" w:firstLineChars="0"/>
        <w:rPr>
          <w:rFonts w:hint="eastAsia" w:ascii="仿宋" w:hAnsi="仿宋" w:eastAsia="仿宋" w:cs="仿宋"/>
          <w:sz w:val="28"/>
          <w:szCs w:val="28"/>
        </w:rPr>
      </w:pPr>
      <w:r>
        <w:rPr>
          <w:rFonts w:hint="eastAsia" w:ascii="仿宋" w:hAnsi="仿宋" w:eastAsia="仿宋" w:cs="仿宋"/>
        </w:rPr>
        <mc:AlternateContent>
          <mc:Choice Requires="wps">
            <w:drawing>
              <wp:anchor distT="0" distB="0" distL="114300" distR="114300" simplePos="0" relativeHeight="251664384" behindDoc="0" locked="0" layoutInCell="1" allowOverlap="1">
                <wp:simplePos x="0" y="0"/>
                <wp:positionH relativeFrom="margin">
                  <wp:posOffset>4890770</wp:posOffset>
                </wp:positionH>
                <wp:positionV relativeFrom="paragraph">
                  <wp:posOffset>33655</wp:posOffset>
                </wp:positionV>
                <wp:extent cx="1123950" cy="591820"/>
                <wp:effectExtent l="12700" t="12700" r="21590" b="96520"/>
                <wp:wrapNone/>
                <wp:docPr id="13" name="椭圆形标注 13"/>
                <wp:cNvGraphicFramePr/>
                <a:graphic xmlns:a="http://schemas.openxmlformats.org/drawingml/2006/main">
                  <a:graphicData uri="http://schemas.microsoft.com/office/word/2010/wordprocessingShape">
                    <wps:wsp>
                      <wps:cNvSpPr/>
                      <wps:spPr>
                        <a:xfrm>
                          <a:off x="0" y="0"/>
                          <a:ext cx="1123950" cy="591820"/>
                        </a:xfrm>
                        <a:prstGeom prst="wedgeEllipseCallout">
                          <a:avLst/>
                        </a:prstGeom>
                        <a:solidFill>
                          <a:srgbClr val="4F81BD"/>
                        </a:solidFill>
                        <a:ln w="25400" cap="flat" cmpd="sng" algn="ctr">
                          <a:solidFill>
                            <a:srgbClr val="385D8A">
                              <a:shade val="50000"/>
                            </a:srgbClr>
                          </a:solidFill>
                          <a:prstDash val="solid"/>
                        </a:ln>
                        <a:effectLst/>
                      </wps:spPr>
                      <wps:txbx>
                        <w:txbxContent>
                          <w:p w14:paraId="1531FB56">
                            <w:pPr>
                              <w:jc w:val="center"/>
                            </w:pPr>
                            <w:r>
                              <w:rPr>
                                <w:rFonts w:hint="eastAsia"/>
                              </w:rPr>
                              <w:t>投标人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3" type="#_x0000_t63" style="position:absolute;left:0pt;margin-left:385.1pt;margin-top:2.65pt;height:46.6pt;width:88.5pt;mso-position-horizontal-relative:margin;z-index:251664384;v-text-anchor:middle;mso-width-relative:page;mso-height-relative:page;" fillcolor="#4F81BD" filled="t" stroked="t" coordsize="21600,21600" o:gfxdata="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TPgGb1QAAAAgBAAAPAAAAAAAAAAEAIAAAACIAAABkcnMvZG93bnJldi54bWxQSwEC&#10;FAAUAAAACACHTuJAKCyfPqICAAAxBQAADgAAAAAAAAABACAAAAAkAQAAZHJzL2Uyb0RvYy54bWxQ&#10;SwUGAAAAAAYABgBZAQAAOAYAAAAA&#10;" adj="6300,24300">
                <v:fill on="t" focussize="0,0"/>
                <v:stroke weight="2pt" color="#264264" joinstyle="round"/>
                <v:imagedata o:title=""/>
                <o:lock v:ext="edit" aspectratio="f"/>
                <v:textbox>
                  <w:txbxContent>
                    <w:p w14:paraId="1531FB56">
                      <w:pPr>
                        <w:jc w:val="center"/>
                      </w:pPr>
                      <w:r>
                        <w:rPr>
                          <w:rFonts w:hint="eastAsia"/>
                        </w:rPr>
                        <w:t>投标人</w:t>
                      </w:r>
                    </w:p>
                  </w:txbxContent>
                </v:textbox>
              </v:shape>
            </w:pict>
          </mc:Fallback>
        </mc:AlternateContent>
      </w:r>
    </w:p>
    <w:p w14:paraId="64610503">
      <w:pPr>
        <w:pStyle w:val="34"/>
        <w:spacing w:afterLines="0" w:line="440" w:lineRule="exact"/>
        <w:ind w:firstLine="0" w:firstLineChars="0"/>
        <w:rPr>
          <w:rFonts w:hint="eastAsia" w:ascii="仿宋" w:hAnsi="仿宋" w:eastAsia="仿宋" w:cs="仿宋"/>
          <w:sz w:val="28"/>
          <w:szCs w:val="28"/>
        </w:rPr>
      </w:pPr>
      <w:r>
        <w:rPr>
          <w:rFonts w:hint="eastAsia" w:ascii="仿宋" w:hAnsi="仿宋" w:eastAsia="仿宋" w:cs="仿宋"/>
          <w:sz w:val="28"/>
          <w:szCs w:val="28"/>
        </w:rPr>
        <w:t>配送区域截屏界面：</w:t>
      </w:r>
    </w:p>
    <w:p w14:paraId="0CC4FD59">
      <w:pPr>
        <w:snapToGrid w:val="0"/>
        <w:spacing w:before="156" w:beforeLines="50" w:after="50"/>
        <w:jc w:val="left"/>
        <w:rPr>
          <w:rFonts w:hint="eastAsia" w:ascii="仿宋" w:hAnsi="仿宋" w:eastAsia="仿宋" w:cs="仿宋"/>
          <w:b/>
          <w:bCs/>
          <w:sz w:val="30"/>
          <w:szCs w:val="30"/>
        </w:rPr>
      </w:pPr>
      <w:r>
        <w:drawing>
          <wp:inline distT="0" distB="0" distL="0" distR="0">
            <wp:extent cx="5911850" cy="2411730"/>
            <wp:effectExtent l="0" t="0" r="1270" b="1143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93064" cy="2445315"/>
                    </a:xfrm>
                    <a:prstGeom prst="rect">
                      <a:avLst/>
                    </a:prstGeom>
                  </pic:spPr>
                </pic:pic>
              </a:graphicData>
            </a:graphic>
          </wp:inline>
        </w:drawing>
      </w:r>
    </w:p>
    <w:p w14:paraId="7A87B81F">
      <w:pPr>
        <w:snapToGrid w:val="0"/>
        <w:spacing w:before="156" w:beforeLines="50" w:after="50"/>
        <w:jc w:val="left"/>
        <w:rPr>
          <w:rFonts w:hint="eastAsia" w:ascii="仿宋" w:hAnsi="仿宋" w:eastAsia="仿宋" w:cs="仿宋"/>
          <w:kern w:val="0"/>
          <w:sz w:val="28"/>
          <w:szCs w:val="28"/>
        </w:rPr>
      </w:pPr>
      <w:r>
        <w:rPr>
          <w:rFonts w:hint="eastAsia"/>
        </w:rPr>
        <mc:AlternateContent>
          <mc:Choice Requires="wps">
            <w:drawing>
              <wp:anchor distT="0" distB="0" distL="114300" distR="114300" simplePos="0" relativeHeight="251665408" behindDoc="0" locked="0" layoutInCell="1" allowOverlap="1">
                <wp:simplePos x="0" y="0"/>
                <wp:positionH relativeFrom="margin">
                  <wp:posOffset>5013960</wp:posOffset>
                </wp:positionH>
                <wp:positionV relativeFrom="paragraph">
                  <wp:posOffset>55245</wp:posOffset>
                </wp:positionV>
                <wp:extent cx="1123950" cy="591820"/>
                <wp:effectExtent l="12700" t="12700" r="21590" b="96520"/>
                <wp:wrapNone/>
                <wp:docPr id="14" name="椭圆形标注 7"/>
                <wp:cNvGraphicFramePr/>
                <a:graphic xmlns:a="http://schemas.openxmlformats.org/drawingml/2006/main">
                  <a:graphicData uri="http://schemas.microsoft.com/office/word/2010/wordprocessingShape">
                    <wps:wsp>
                      <wps:cNvSpPr/>
                      <wps:spPr>
                        <a:xfrm>
                          <a:off x="0" y="0"/>
                          <a:ext cx="1123950" cy="591820"/>
                        </a:xfrm>
                        <a:prstGeom prst="wedgeEllipseCallout">
                          <a:avLst/>
                        </a:prstGeom>
                        <a:solidFill>
                          <a:srgbClr val="4F81BD"/>
                        </a:solidFill>
                        <a:ln w="25400" cap="flat" cmpd="sng" algn="ctr">
                          <a:solidFill>
                            <a:srgbClr val="385D8A">
                              <a:shade val="50000"/>
                            </a:srgbClr>
                          </a:solidFill>
                          <a:prstDash val="solid"/>
                        </a:ln>
                        <a:effectLst/>
                      </wps:spPr>
                      <wps:txbx>
                        <w:txbxContent>
                          <w:p w14:paraId="0F3C09D3">
                            <w:pPr>
                              <w:jc w:val="center"/>
                            </w:pPr>
                            <w:r>
                              <w:rPr>
                                <w:rFonts w:hint="eastAsia"/>
                              </w:rPr>
                              <w:t>投标人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形标注 7" o:spid="_x0000_s1026" o:spt="63" type="#_x0000_t63" style="position:absolute;left:0pt;margin-left:394.8pt;margin-top:4.35pt;height:46.6pt;width:88.5pt;mso-position-horizontal-relative:margin;z-index:251665408;v-text-anchor:middle;mso-width-relative:page;mso-height-relative:page;" fillcolor="#4F81BD" filled="t" stroked="t" coordsize="21600,21600" o:gfxdata="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Ah4mni1QAAAAkBAAAPAAAAAAAAAAEAIAAAACIAAABkcnMvZG93bnJldi54bWxQSwEC&#10;FAAUAAAACACHTuJA9QeA06ICAAAwBQAADgAAAAAAAAABACAAAAAkAQAAZHJzL2Uyb0RvYy54bWxQ&#10;SwUGAAAAAAYABgBZAQAAOAYAAAAA&#10;" adj="6300,24300">
                <v:fill on="t" focussize="0,0"/>
                <v:stroke weight="2pt" color="#264264" joinstyle="round"/>
                <v:imagedata o:title=""/>
                <o:lock v:ext="edit" aspectratio="f"/>
                <v:textbox>
                  <w:txbxContent>
                    <w:p w14:paraId="0F3C09D3">
                      <w:pPr>
                        <w:jc w:val="center"/>
                      </w:pPr>
                      <w:r>
                        <w:rPr>
                          <w:rFonts w:hint="eastAsia"/>
                        </w:rPr>
                        <w:t>投标人</w:t>
                      </w:r>
                    </w:p>
                  </w:txbxContent>
                </v:textbox>
              </v:shape>
            </w:pict>
          </mc:Fallback>
        </mc:AlternateContent>
      </w:r>
    </w:p>
    <w:p w14:paraId="7DC90C38">
      <w:pPr>
        <w:snapToGrid w:val="0"/>
        <w:spacing w:before="156" w:beforeLines="50" w:after="50"/>
        <w:jc w:val="left"/>
        <w:rPr>
          <w:rFonts w:hint="eastAsia" w:ascii="仿宋" w:hAnsi="仿宋" w:eastAsia="仿宋" w:cs="仿宋"/>
          <w:kern w:val="0"/>
          <w:sz w:val="28"/>
          <w:szCs w:val="28"/>
        </w:rPr>
      </w:pPr>
      <w:r>
        <w:rPr>
          <w:rFonts w:hint="eastAsia" w:ascii="仿宋" w:hAnsi="仿宋" w:eastAsia="仿宋" w:cs="仿宋"/>
          <w:kern w:val="0"/>
          <w:sz w:val="28"/>
          <w:szCs w:val="28"/>
        </w:rPr>
        <w:t>对应配送产品截屏界面：</w:t>
      </w:r>
    </w:p>
    <w:p w14:paraId="227EF366">
      <w:pPr>
        <w:snapToGrid w:val="0"/>
        <w:spacing w:before="50" w:after="50" w:line="288" w:lineRule="auto"/>
        <w:rPr>
          <w:rFonts w:hint="eastAsia" w:ascii="仿宋" w:hAnsi="仿宋" w:eastAsia="仿宋" w:cs="仿宋"/>
          <w:b/>
          <w:bCs/>
          <w:sz w:val="28"/>
          <w:szCs w:val="28"/>
        </w:rPr>
      </w:pPr>
      <w:r>
        <w:rPr>
          <w:rFonts w:hint="eastAsia"/>
        </w:rPr>
        <w:drawing>
          <wp:inline distT="0" distB="0" distL="0" distR="0">
            <wp:extent cx="5880100" cy="2914650"/>
            <wp:effectExtent l="0" t="0" r="2540" b="1143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80100" cy="2914650"/>
                    </a:xfrm>
                    <a:prstGeom prst="rect">
                      <a:avLst/>
                    </a:prstGeom>
                  </pic:spPr>
                </pic:pic>
              </a:graphicData>
            </a:graphic>
          </wp:inline>
        </w:drawing>
      </w:r>
    </w:p>
    <w:p w14:paraId="438AE799">
      <w:pPr>
        <w:snapToGrid w:val="0"/>
        <w:spacing w:before="50" w:after="50" w:line="288" w:lineRule="auto"/>
        <w:ind w:firstLine="602"/>
        <w:rPr>
          <w:rFonts w:hint="eastAsia" w:ascii="仿宋" w:hAnsi="仿宋" w:eastAsia="仿宋" w:cs="仿宋"/>
          <w:b/>
          <w:bCs/>
          <w:sz w:val="28"/>
          <w:szCs w:val="28"/>
        </w:rPr>
      </w:pPr>
    </w:p>
    <w:p w14:paraId="538086B9">
      <w:pPr>
        <w:snapToGrid w:val="0"/>
        <w:spacing w:before="50" w:after="50" w:line="288" w:lineRule="auto"/>
        <w:ind w:firstLine="602"/>
        <w:rPr>
          <w:rFonts w:hint="eastAsia" w:ascii="仿宋" w:hAnsi="仿宋" w:eastAsia="仿宋" w:cs="仿宋"/>
          <w:b/>
          <w:bCs/>
          <w:sz w:val="30"/>
          <w:szCs w:val="30"/>
        </w:rPr>
      </w:pPr>
    </w:p>
    <w:p w14:paraId="7B1E712C">
      <w:pPr>
        <w:snapToGrid w:val="0"/>
        <w:spacing w:before="50" w:after="50" w:line="288" w:lineRule="auto"/>
        <w:ind w:firstLine="602"/>
        <w:rPr>
          <w:rFonts w:hint="eastAsia" w:ascii="仿宋" w:hAnsi="仿宋" w:eastAsia="仿宋" w:cs="仿宋"/>
          <w:b/>
          <w:bCs/>
          <w:sz w:val="30"/>
          <w:szCs w:val="30"/>
        </w:rPr>
      </w:pPr>
    </w:p>
    <w:p w14:paraId="522397BD">
      <w:pPr>
        <w:snapToGrid w:val="0"/>
        <w:spacing w:before="50" w:after="50" w:line="288" w:lineRule="auto"/>
        <w:rPr>
          <w:rFonts w:hint="eastAsia" w:ascii="仿宋" w:hAnsi="仿宋" w:eastAsia="仿宋" w:cs="仿宋"/>
          <w:b/>
          <w:bCs/>
          <w:sz w:val="30"/>
          <w:szCs w:val="30"/>
        </w:rPr>
      </w:pPr>
    </w:p>
    <w:p w14:paraId="04B9B2F0">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9、投标人综合实力相关资料</w:t>
      </w:r>
    </w:p>
    <w:p w14:paraId="6AA83AD9">
      <w:pPr>
        <w:snapToGrid w:val="0"/>
        <w:spacing w:before="156" w:beforeLines="50" w:after="50" w:line="288" w:lineRule="auto"/>
        <w:jc w:val="left"/>
        <w:rPr>
          <w:rFonts w:hint="eastAsia" w:ascii="仿宋" w:hAnsi="仿宋" w:eastAsia="仿宋" w:cs="仿宋"/>
          <w:b/>
          <w:bCs/>
          <w:sz w:val="30"/>
          <w:szCs w:val="30"/>
        </w:rPr>
      </w:pPr>
    </w:p>
    <w:p w14:paraId="31F94CED">
      <w:pPr>
        <w:snapToGrid w:val="0"/>
        <w:spacing w:before="156" w:beforeLines="50" w:after="50" w:line="288" w:lineRule="auto"/>
        <w:jc w:val="left"/>
        <w:rPr>
          <w:rFonts w:hint="eastAsia" w:ascii="仿宋" w:hAnsi="仿宋" w:eastAsia="仿宋" w:cs="仿宋"/>
          <w:b/>
          <w:bCs/>
          <w:sz w:val="30"/>
          <w:szCs w:val="30"/>
        </w:rPr>
      </w:pPr>
    </w:p>
    <w:p w14:paraId="209D0556">
      <w:pPr>
        <w:snapToGrid w:val="0"/>
        <w:spacing w:before="156" w:beforeLines="50" w:after="50" w:line="288" w:lineRule="auto"/>
        <w:jc w:val="left"/>
        <w:rPr>
          <w:rFonts w:hint="eastAsia" w:ascii="仿宋" w:hAnsi="仿宋" w:eastAsia="仿宋" w:cs="仿宋"/>
          <w:b/>
          <w:bCs/>
          <w:sz w:val="30"/>
          <w:szCs w:val="30"/>
        </w:rPr>
      </w:pPr>
    </w:p>
    <w:p w14:paraId="0C96D87E">
      <w:pPr>
        <w:snapToGrid w:val="0"/>
        <w:spacing w:before="156" w:beforeLines="50" w:after="50" w:line="288" w:lineRule="auto"/>
        <w:jc w:val="left"/>
        <w:rPr>
          <w:rFonts w:hint="eastAsia" w:ascii="仿宋" w:hAnsi="仿宋" w:eastAsia="仿宋" w:cs="仿宋"/>
          <w:b/>
          <w:bCs/>
          <w:sz w:val="30"/>
          <w:szCs w:val="30"/>
        </w:rPr>
      </w:pPr>
    </w:p>
    <w:p w14:paraId="7B081C06">
      <w:pPr>
        <w:snapToGrid w:val="0"/>
        <w:spacing w:before="156" w:beforeLines="50" w:after="50" w:line="288" w:lineRule="auto"/>
        <w:jc w:val="left"/>
        <w:rPr>
          <w:rFonts w:hint="eastAsia" w:ascii="仿宋" w:hAnsi="仿宋" w:eastAsia="仿宋" w:cs="仿宋"/>
          <w:b/>
          <w:bCs/>
          <w:sz w:val="30"/>
          <w:szCs w:val="30"/>
        </w:rPr>
      </w:pPr>
    </w:p>
    <w:p w14:paraId="3496E447">
      <w:pPr>
        <w:snapToGrid w:val="0"/>
        <w:spacing w:before="156" w:beforeLines="50" w:after="50" w:line="288" w:lineRule="auto"/>
        <w:jc w:val="left"/>
        <w:rPr>
          <w:rFonts w:hint="eastAsia" w:ascii="仿宋" w:hAnsi="仿宋" w:eastAsia="仿宋" w:cs="仿宋"/>
          <w:b/>
          <w:bCs/>
          <w:sz w:val="30"/>
          <w:szCs w:val="30"/>
        </w:rPr>
      </w:pPr>
    </w:p>
    <w:p w14:paraId="1094E0CA">
      <w:pPr>
        <w:snapToGrid w:val="0"/>
        <w:spacing w:before="156" w:beforeLines="50" w:after="50" w:line="288" w:lineRule="auto"/>
        <w:jc w:val="left"/>
        <w:rPr>
          <w:rFonts w:hint="eastAsia" w:ascii="仿宋" w:hAnsi="仿宋" w:eastAsia="仿宋" w:cs="仿宋"/>
          <w:b/>
          <w:bCs/>
          <w:sz w:val="30"/>
          <w:szCs w:val="30"/>
        </w:rPr>
      </w:pPr>
    </w:p>
    <w:p w14:paraId="74B67A3B">
      <w:pPr>
        <w:snapToGrid w:val="0"/>
        <w:spacing w:before="156" w:beforeLines="50" w:after="50" w:line="288" w:lineRule="auto"/>
        <w:jc w:val="left"/>
        <w:rPr>
          <w:rFonts w:hint="eastAsia" w:ascii="仿宋" w:hAnsi="仿宋" w:eastAsia="仿宋" w:cs="仿宋"/>
          <w:b/>
          <w:bCs/>
          <w:sz w:val="30"/>
          <w:szCs w:val="30"/>
        </w:rPr>
      </w:pPr>
    </w:p>
    <w:p w14:paraId="67026B41">
      <w:pPr>
        <w:snapToGrid w:val="0"/>
        <w:spacing w:before="156" w:beforeLines="50" w:after="50" w:line="288" w:lineRule="auto"/>
        <w:jc w:val="left"/>
        <w:rPr>
          <w:rFonts w:hint="eastAsia" w:ascii="仿宋" w:hAnsi="仿宋" w:eastAsia="仿宋" w:cs="仿宋"/>
          <w:b/>
          <w:bCs/>
          <w:sz w:val="30"/>
          <w:szCs w:val="30"/>
        </w:rPr>
      </w:pPr>
    </w:p>
    <w:p w14:paraId="3831ED3D">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10、投标人资信相关证明材料</w:t>
      </w:r>
    </w:p>
    <w:p w14:paraId="3FF20F86">
      <w:pPr>
        <w:snapToGrid w:val="0"/>
        <w:spacing w:before="156" w:beforeLines="50" w:after="50" w:line="288" w:lineRule="auto"/>
        <w:jc w:val="left"/>
        <w:rPr>
          <w:rFonts w:hint="eastAsia" w:ascii="仿宋" w:hAnsi="仿宋" w:eastAsia="仿宋" w:cs="仿宋"/>
          <w:b/>
          <w:bCs/>
          <w:sz w:val="30"/>
          <w:szCs w:val="30"/>
        </w:rPr>
      </w:pPr>
    </w:p>
    <w:p w14:paraId="661760FC">
      <w:pPr>
        <w:snapToGrid w:val="0"/>
        <w:spacing w:before="156" w:beforeLines="50" w:after="50" w:line="288" w:lineRule="auto"/>
        <w:jc w:val="left"/>
        <w:rPr>
          <w:rFonts w:hint="eastAsia" w:ascii="仿宋" w:hAnsi="仿宋" w:eastAsia="仿宋" w:cs="仿宋"/>
          <w:b/>
          <w:bCs/>
          <w:sz w:val="30"/>
          <w:szCs w:val="30"/>
        </w:rPr>
      </w:pPr>
    </w:p>
    <w:p w14:paraId="1D1EF28B">
      <w:pPr>
        <w:snapToGrid w:val="0"/>
        <w:spacing w:before="156" w:beforeLines="50" w:after="50" w:line="288" w:lineRule="auto"/>
        <w:jc w:val="left"/>
        <w:rPr>
          <w:rFonts w:hint="eastAsia" w:ascii="仿宋" w:hAnsi="仿宋" w:eastAsia="仿宋" w:cs="仿宋"/>
          <w:b/>
          <w:bCs/>
          <w:sz w:val="30"/>
          <w:szCs w:val="30"/>
        </w:rPr>
      </w:pPr>
    </w:p>
    <w:p w14:paraId="51DC8AEE">
      <w:pPr>
        <w:snapToGrid w:val="0"/>
        <w:spacing w:before="156" w:beforeLines="50" w:after="50" w:line="288" w:lineRule="auto"/>
        <w:jc w:val="left"/>
        <w:rPr>
          <w:rFonts w:hint="eastAsia" w:ascii="仿宋" w:hAnsi="仿宋" w:eastAsia="仿宋" w:cs="仿宋"/>
          <w:b/>
          <w:bCs/>
          <w:sz w:val="30"/>
          <w:szCs w:val="30"/>
        </w:rPr>
      </w:pPr>
    </w:p>
    <w:p w14:paraId="568CE6B7">
      <w:pPr>
        <w:snapToGrid w:val="0"/>
        <w:spacing w:before="156" w:beforeLines="50" w:after="50" w:line="288" w:lineRule="auto"/>
        <w:jc w:val="left"/>
        <w:rPr>
          <w:rFonts w:hint="eastAsia" w:ascii="仿宋" w:hAnsi="仿宋" w:eastAsia="仿宋" w:cs="仿宋"/>
          <w:b/>
          <w:bCs/>
          <w:sz w:val="30"/>
          <w:szCs w:val="30"/>
        </w:rPr>
      </w:pPr>
    </w:p>
    <w:p w14:paraId="40C7BD6B">
      <w:pPr>
        <w:snapToGrid w:val="0"/>
        <w:spacing w:before="156" w:beforeLines="50" w:after="50" w:line="288" w:lineRule="auto"/>
        <w:jc w:val="left"/>
        <w:rPr>
          <w:rFonts w:hint="eastAsia" w:ascii="仿宋" w:hAnsi="仿宋" w:eastAsia="仿宋" w:cs="仿宋"/>
          <w:b/>
          <w:bCs/>
          <w:sz w:val="30"/>
          <w:szCs w:val="30"/>
        </w:rPr>
      </w:pPr>
    </w:p>
    <w:p w14:paraId="7F0FA9BB">
      <w:pPr>
        <w:snapToGrid w:val="0"/>
        <w:spacing w:before="156" w:beforeLines="50" w:after="50" w:line="288" w:lineRule="auto"/>
        <w:jc w:val="left"/>
        <w:rPr>
          <w:rFonts w:hint="eastAsia" w:ascii="仿宋" w:hAnsi="仿宋" w:eastAsia="仿宋" w:cs="仿宋"/>
          <w:b/>
          <w:bCs/>
          <w:sz w:val="30"/>
          <w:szCs w:val="30"/>
        </w:rPr>
      </w:pPr>
    </w:p>
    <w:p w14:paraId="02D3990D">
      <w:pPr>
        <w:snapToGrid w:val="0"/>
        <w:spacing w:before="156" w:beforeLines="50" w:after="50" w:line="288" w:lineRule="auto"/>
        <w:jc w:val="left"/>
        <w:rPr>
          <w:rFonts w:hint="eastAsia" w:ascii="仿宋" w:hAnsi="仿宋" w:eastAsia="仿宋" w:cs="仿宋"/>
          <w:b/>
          <w:bCs/>
          <w:sz w:val="30"/>
          <w:szCs w:val="30"/>
        </w:rPr>
      </w:pPr>
    </w:p>
    <w:p w14:paraId="57BF5490">
      <w:pPr>
        <w:snapToGrid w:val="0"/>
        <w:spacing w:before="156" w:beforeLines="50" w:after="50" w:line="288" w:lineRule="auto"/>
        <w:jc w:val="left"/>
        <w:rPr>
          <w:rFonts w:hint="eastAsia" w:ascii="仿宋" w:hAnsi="仿宋" w:eastAsia="仿宋" w:cs="仿宋"/>
          <w:b/>
          <w:bCs/>
          <w:sz w:val="30"/>
          <w:szCs w:val="30"/>
        </w:rPr>
      </w:pPr>
    </w:p>
    <w:p w14:paraId="2AF42B57">
      <w:pPr>
        <w:snapToGrid w:val="0"/>
        <w:spacing w:before="156" w:beforeLines="50" w:after="50" w:line="288" w:lineRule="auto"/>
        <w:jc w:val="left"/>
        <w:rPr>
          <w:rFonts w:hint="eastAsia" w:ascii="仿宋" w:hAnsi="仿宋" w:eastAsia="仿宋" w:cs="仿宋"/>
          <w:b/>
          <w:bCs/>
          <w:sz w:val="30"/>
          <w:szCs w:val="30"/>
        </w:rPr>
      </w:pPr>
    </w:p>
    <w:p w14:paraId="7959E9FA">
      <w:pPr>
        <w:snapToGrid w:val="0"/>
        <w:spacing w:before="156" w:beforeLines="50" w:after="50" w:line="288" w:lineRule="auto"/>
        <w:jc w:val="left"/>
        <w:rPr>
          <w:rFonts w:hint="eastAsia" w:ascii="仿宋" w:hAnsi="仿宋" w:eastAsia="仿宋" w:cs="仿宋"/>
          <w:b/>
          <w:bCs/>
          <w:sz w:val="30"/>
          <w:szCs w:val="30"/>
        </w:rPr>
      </w:pPr>
    </w:p>
    <w:p w14:paraId="3A51E872">
      <w:pPr>
        <w:snapToGrid w:val="0"/>
        <w:spacing w:before="156" w:beforeLines="50" w:after="50" w:line="288" w:lineRule="auto"/>
        <w:jc w:val="left"/>
        <w:rPr>
          <w:rFonts w:hint="eastAsia" w:ascii="仿宋" w:hAnsi="仿宋" w:eastAsia="仿宋" w:cs="仿宋"/>
          <w:b/>
          <w:bCs/>
          <w:sz w:val="30"/>
          <w:szCs w:val="30"/>
        </w:rPr>
      </w:pPr>
    </w:p>
    <w:p w14:paraId="624C890B">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11、投标产品市场占有率相关证明材料</w:t>
      </w:r>
    </w:p>
    <w:p w14:paraId="2BFDE794">
      <w:pPr>
        <w:snapToGrid w:val="0"/>
        <w:spacing w:before="50" w:after="156" w:afterLines="50" w:line="288" w:lineRule="auto"/>
        <w:ind w:firstLine="723"/>
        <w:jc w:val="center"/>
        <w:rPr>
          <w:rFonts w:hint="eastAsia" w:ascii="仿宋" w:hAnsi="仿宋" w:eastAsia="仿宋" w:cs="仿宋"/>
          <w:b/>
          <w:kern w:val="0"/>
          <w:sz w:val="36"/>
          <w:szCs w:val="36"/>
        </w:rPr>
      </w:pPr>
    </w:p>
    <w:p w14:paraId="64F23319">
      <w:pPr>
        <w:snapToGrid w:val="0"/>
        <w:spacing w:before="50" w:after="156" w:afterLines="50" w:line="288" w:lineRule="auto"/>
        <w:ind w:firstLine="723"/>
        <w:jc w:val="center"/>
        <w:rPr>
          <w:rFonts w:hint="eastAsia" w:ascii="仿宋" w:hAnsi="仿宋" w:eastAsia="仿宋" w:cs="仿宋"/>
          <w:sz w:val="24"/>
          <w:szCs w:val="24"/>
        </w:rPr>
      </w:pPr>
      <w:r>
        <w:rPr>
          <w:rFonts w:hint="eastAsia" w:ascii="仿宋" w:hAnsi="仿宋" w:eastAsia="仿宋" w:cs="仿宋"/>
          <w:b/>
          <w:kern w:val="0"/>
          <w:sz w:val="36"/>
          <w:szCs w:val="36"/>
        </w:rPr>
        <w:t>类似业绩一览表</w:t>
      </w:r>
    </w:p>
    <w:p w14:paraId="3093F518">
      <w:pPr>
        <w:pStyle w:val="9"/>
        <w:snapToGrid w:val="0"/>
        <w:spacing w:line="288" w:lineRule="auto"/>
        <w:rPr>
          <w:rFonts w:hint="eastAsia" w:ascii="仿宋" w:hAnsi="仿宋" w:eastAsia="仿宋" w:cs="仿宋"/>
          <w:sz w:val="24"/>
          <w:szCs w:val="24"/>
        </w:rPr>
      </w:pPr>
      <w:r>
        <w:rPr>
          <w:rFonts w:hint="eastAsia" w:ascii="仿宋" w:hAnsi="仿宋" w:eastAsia="仿宋" w:cs="仿宋"/>
          <w:sz w:val="24"/>
          <w:szCs w:val="24"/>
        </w:rPr>
        <w:t>项目名称：</w:t>
      </w:r>
    </w:p>
    <w:p w14:paraId="478005ED">
      <w:pPr>
        <w:pStyle w:val="9"/>
        <w:snapToGrid w:val="0"/>
        <w:spacing w:line="288" w:lineRule="auto"/>
        <w:rPr>
          <w:rFonts w:hint="eastAsia" w:ascii="仿宋" w:hAnsi="仿宋" w:eastAsia="仿宋" w:cs="仿宋"/>
          <w:sz w:val="24"/>
          <w:szCs w:val="24"/>
          <w:u w:val="single"/>
        </w:rPr>
      </w:pPr>
      <w:r>
        <w:rPr>
          <w:rFonts w:hint="eastAsia" w:ascii="仿宋" w:hAnsi="仿宋" w:eastAsia="仿宋" w:cs="仿宋"/>
          <w:sz w:val="24"/>
          <w:szCs w:val="24"/>
        </w:rPr>
        <w:t>标段号：</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1523"/>
        <w:gridCol w:w="2001"/>
        <w:gridCol w:w="1248"/>
        <w:gridCol w:w="3680"/>
      </w:tblGrid>
      <w:tr w14:paraId="7BA4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tcBorders>
              <w:top w:val="single" w:color="auto" w:sz="4" w:space="0"/>
              <w:left w:val="single" w:color="auto" w:sz="4" w:space="0"/>
              <w:bottom w:val="single" w:color="auto" w:sz="4" w:space="0"/>
              <w:right w:val="single" w:color="auto" w:sz="4" w:space="0"/>
            </w:tcBorders>
            <w:noWrap/>
            <w:vAlign w:val="center"/>
          </w:tcPr>
          <w:p w14:paraId="02296ED7">
            <w:pPr>
              <w:spacing w:line="288"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810" w:type="pct"/>
            <w:tcBorders>
              <w:top w:val="single" w:color="auto" w:sz="4" w:space="0"/>
              <w:left w:val="single" w:color="auto" w:sz="4" w:space="0"/>
              <w:bottom w:val="single" w:color="auto" w:sz="4" w:space="0"/>
              <w:right w:val="single" w:color="auto" w:sz="4" w:space="0"/>
            </w:tcBorders>
            <w:noWrap/>
            <w:vAlign w:val="center"/>
          </w:tcPr>
          <w:p w14:paraId="7CA26DC4">
            <w:pPr>
              <w:spacing w:line="288" w:lineRule="auto"/>
              <w:jc w:val="center"/>
              <w:rPr>
                <w:rFonts w:hint="eastAsia" w:ascii="仿宋" w:hAnsi="仿宋" w:eastAsia="仿宋" w:cs="仿宋"/>
                <w:sz w:val="24"/>
                <w:szCs w:val="24"/>
              </w:rPr>
            </w:pPr>
            <w:r>
              <w:rPr>
                <w:rFonts w:hint="eastAsia" w:ascii="仿宋" w:hAnsi="仿宋" w:eastAsia="仿宋" w:cs="仿宋"/>
                <w:sz w:val="24"/>
                <w:szCs w:val="24"/>
              </w:rPr>
              <w:t>采购人</w:t>
            </w:r>
          </w:p>
          <w:p w14:paraId="438A76D4">
            <w:pPr>
              <w:spacing w:line="288" w:lineRule="auto"/>
              <w:jc w:val="center"/>
              <w:rPr>
                <w:rFonts w:hint="eastAsia" w:ascii="仿宋" w:hAnsi="仿宋" w:eastAsia="仿宋" w:cs="仿宋"/>
                <w:sz w:val="24"/>
                <w:szCs w:val="24"/>
              </w:rPr>
            </w:pPr>
            <w:r>
              <w:rPr>
                <w:rFonts w:hint="eastAsia" w:ascii="仿宋" w:hAnsi="仿宋" w:eastAsia="仿宋" w:cs="仿宋"/>
                <w:sz w:val="24"/>
                <w:szCs w:val="24"/>
              </w:rPr>
              <w:t>名称</w:t>
            </w:r>
          </w:p>
        </w:tc>
        <w:tc>
          <w:tcPr>
            <w:tcW w:w="1064" w:type="pct"/>
            <w:tcBorders>
              <w:top w:val="single" w:color="auto" w:sz="4" w:space="0"/>
              <w:left w:val="single" w:color="auto" w:sz="4" w:space="0"/>
              <w:bottom w:val="single" w:color="auto" w:sz="4" w:space="0"/>
              <w:right w:val="single" w:color="auto" w:sz="4" w:space="0"/>
            </w:tcBorders>
            <w:noWrap/>
            <w:vAlign w:val="center"/>
          </w:tcPr>
          <w:p w14:paraId="2CC06FB4">
            <w:pPr>
              <w:spacing w:line="288" w:lineRule="auto"/>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664" w:type="pct"/>
            <w:tcBorders>
              <w:top w:val="single" w:color="auto" w:sz="4" w:space="0"/>
              <w:left w:val="single" w:color="auto" w:sz="4" w:space="0"/>
              <w:bottom w:val="single" w:color="auto" w:sz="4" w:space="0"/>
              <w:right w:val="single" w:color="auto" w:sz="4" w:space="0"/>
            </w:tcBorders>
            <w:noWrap/>
            <w:vAlign w:val="center"/>
          </w:tcPr>
          <w:p w14:paraId="60B4DB1C">
            <w:pPr>
              <w:spacing w:line="288" w:lineRule="auto"/>
              <w:jc w:val="center"/>
              <w:rPr>
                <w:rFonts w:hint="eastAsia" w:ascii="仿宋" w:hAnsi="仿宋" w:eastAsia="仿宋" w:cs="仿宋"/>
                <w:sz w:val="24"/>
                <w:szCs w:val="24"/>
              </w:rPr>
            </w:pPr>
            <w:r>
              <w:rPr>
                <w:rFonts w:hint="eastAsia" w:ascii="仿宋" w:hAnsi="仿宋" w:eastAsia="仿宋" w:cs="仿宋"/>
                <w:sz w:val="24"/>
                <w:szCs w:val="24"/>
              </w:rPr>
              <w:t>合同</w:t>
            </w:r>
          </w:p>
          <w:p w14:paraId="3CE24F94">
            <w:pPr>
              <w:spacing w:line="288" w:lineRule="auto"/>
              <w:jc w:val="center"/>
              <w:rPr>
                <w:rFonts w:hint="eastAsia" w:ascii="仿宋" w:hAnsi="仿宋" w:eastAsia="仿宋" w:cs="仿宋"/>
                <w:sz w:val="24"/>
                <w:szCs w:val="24"/>
              </w:rPr>
            </w:pPr>
            <w:r>
              <w:rPr>
                <w:rFonts w:hint="eastAsia" w:ascii="仿宋" w:hAnsi="仿宋" w:eastAsia="仿宋" w:cs="仿宋"/>
                <w:sz w:val="24"/>
                <w:szCs w:val="24"/>
              </w:rPr>
              <w:t>金额</w:t>
            </w:r>
          </w:p>
        </w:tc>
        <w:tc>
          <w:tcPr>
            <w:tcW w:w="1958" w:type="pct"/>
            <w:tcBorders>
              <w:top w:val="single" w:color="auto" w:sz="4" w:space="0"/>
              <w:left w:val="single" w:color="auto" w:sz="4" w:space="0"/>
              <w:bottom w:val="single" w:color="auto" w:sz="4" w:space="0"/>
              <w:right w:val="single" w:color="auto" w:sz="4" w:space="0"/>
            </w:tcBorders>
            <w:noWrap/>
            <w:vAlign w:val="center"/>
          </w:tcPr>
          <w:p w14:paraId="14772619">
            <w:pPr>
              <w:spacing w:line="288" w:lineRule="auto"/>
              <w:jc w:val="center"/>
              <w:rPr>
                <w:rFonts w:hint="eastAsia" w:ascii="仿宋" w:hAnsi="仿宋" w:eastAsia="仿宋" w:cs="仿宋"/>
                <w:sz w:val="24"/>
                <w:szCs w:val="24"/>
              </w:rPr>
            </w:pPr>
            <w:r>
              <w:rPr>
                <w:rFonts w:hint="eastAsia" w:ascii="仿宋" w:hAnsi="仿宋" w:eastAsia="仿宋" w:cs="仿宋"/>
                <w:sz w:val="24"/>
                <w:szCs w:val="24"/>
              </w:rPr>
              <w:t>采购单位联系人及电话</w:t>
            </w:r>
          </w:p>
        </w:tc>
      </w:tr>
      <w:tr w14:paraId="1019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505" w:type="pct"/>
            <w:tcBorders>
              <w:top w:val="single" w:color="auto" w:sz="4" w:space="0"/>
              <w:left w:val="single" w:color="auto" w:sz="4" w:space="0"/>
              <w:bottom w:val="single" w:color="auto" w:sz="4" w:space="0"/>
              <w:right w:val="single" w:color="auto" w:sz="4" w:space="0"/>
            </w:tcBorders>
            <w:noWrap/>
            <w:vAlign w:val="center"/>
          </w:tcPr>
          <w:p w14:paraId="7DDD2611">
            <w:pPr>
              <w:spacing w:line="288" w:lineRule="auto"/>
              <w:jc w:val="center"/>
              <w:rPr>
                <w:rFonts w:hint="eastAsia" w:ascii="仿宋" w:hAnsi="仿宋" w:eastAsia="仿宋" w:cs="仿宋"/>
                <w:sz w:val="24"/>
                <w:szCs w:val="24"/>
              </w:rPr>
            </w:pPr>
            <w:r>
              <w:rPr>
                <w:rFonts w:hint="eastAsia" w:ascii="仿宋" w:hAnsi="仿宋" w:eastAsia="仿宋" w:cs="仿宋"/>
                <w:sz w:val="24"/>
                <w:szCs w:val="24"/>
              </w:rPr>
              <w:t>1</w:t>
            </w:r>
          </w:p>
        </w:tc>
        <w:tc>
          <w:tcPr>
            <w:tcW w:w="810" w:type="pct"/>
            <w:tcBorders>
              <w:top w:val="single" w:color="auto" w:sz="4" w:space="0"/>
              <w:left w:val="single" w:color="auto" w:sz="4" w:space="0"/>
              <w:bottom w:val="single" w:color="auto" w:sz="4" w:space="0"/>
              <w:right w:val="single" w:color="auto" w:sz="4" w:space="0"/>
            </w:tcBorders>
            <w:noWrap/>
          </w:tcPr>
          <w:p w14:paraId="24530A74">
            <w:pPr>
              <w:spacing w:line="288" w:lineRule="auto"/>
              <w:rPr>
                <w:rFonts w:hint="eastAsia" w:ascii="仿宋" w:hAnsi="仿宋" w:eastAsia="仿宋" w:cs="仿宋"/>
                <w:sz w:val="24"/>
                <w:szCs w:val="24"/>
              </w:rPr>
            </w:pPr>
          </w:p>
        </w:tc>
        <w:tc>
          <w:tcPr>
            <w:tcW w:w="1064" w:type="pct"/>
            <w:tcBorders>
              <w:top w:val="single" w:color="auto" w:sz="4" w:space="0"/>
              <w:left w:val="single" w:color="auto" w:sz="4" w:space="0"/>
              <w:bottom w:val="single" w:color="auto" w:sz="4" w:space="0"/>
              <w:right w:val="single" w:color="auto" w:sz="4" w:space="0"/>
            </w:tcBorders>
            <w:noWrap/>
          </w:tcPr>
          <w:p w14:paraId="4FD7F40B">
            <w:pPr>
              <w:spacing w:line="288" w:lineRule="auto"/>
              <w:rPr>
                <w:rFonts w:hint="eastAsia" w:ascii="仿宋" w:hAnsi="仿宋" w:eastAsia="仿宋" w:cs="仿宋"/>
                <w:sz w:val="24"/>
                <w:szCs w:val="24"/>
              </w:rPr>
            </w:pPr>
          </w:p>
        </w:tc>
        <w:tc>
          <w:tcPr>
            <w:tcW w:w="664" w:type="pct"/>
            <w:tcBorders>
              <w:top w:val="single" w:color="auto" w:sz="4" w:space="0"/>
              <w:left w:val="single" w:color="auto" w:sz="4" w:space="0"/>
              <w:bottom w:val="single" w:color="auto" w:sz="4" w:space="0"/>
              <w:right w:val="single" w:color="auto" w:sz="4" w:space="0"/>
            </w:tcBorders>
            <w:noWrap/>
          </w:tcPr>
          <w:p w14:paraId="0DF032F1">
            <w:pPr>
              <w:spacing w:line="288" w:lineRule="auto"/>
              <w:rPr>
                <w:rFonts w:hint="eastAsia" w:ascii="仿宋" w:hAnsi="仿宋" w:eastAsia="仿宋" w:cs="仿宋"/>
                <w:sz w:val="24"/>
                <w:szCs w:val="24"/>
              </w:rPr>
            </w:pPr>
          </w:p>
        </w:tc>
        <w:tc>
          <w:tcPr>
            <w:tcW w:w="1958" w:type="pct"/>
            <w:tcBorders>
              <w:top w:val="single" w:color="auto" w:sz="4" w:space="0"/>
              <w:left w:val="single" w:color="auto" w:sz="4" w:space="0"/>
              <w:bottom w:val="single" w:color="auto" w:sz="4" w:space="0"/>
              <w:right w:val="single" w:color="auto" w:sz="4" w:space="0"/>
            </w:tcBorders>
            <w:noWrap/>
          </w:tcPr>
          <w:p w14:paraId="7A8C48AC">
            <w:pPr>
              <w:spacing w:line="288" w:lineRule="auto"/>
              <w:rPr>
                <w:rFonts w:hint="eastAsia" w:ascii="仿宋" w:hAnsi="仿宋" w:eastAsia="仿宋" w:cs="仿宋"/>
                <w:sz w:val="24"/>
                <w:szCs w:val="24"/>
              </w:rPr>
            </w:pPr>
          </w:p>
        </w:tc>
      </w:tr>
      <w:tr w14:paraId="0974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505" w:type="pct"/>
            <w:tcBorders>
              <w:top w:val="single" w:color="auto" w:sz="4" w:space="0"/>
              <w:left w:val="single" w:color="auto" w:sz="4" w:space="0"/>
              <w:bottom w:val="single" w:color="auto" w:sz="4" w:space="0"/>
              <w:right w:val="single" w:color="auto" w:sz="4" w:space="0"/>
            </w:tcBorders>
            <w:noWrap/>
            <w:vAlign w:val="center"/>
          </w:tcPr>
          <w:p w14:paraId="0E5E0E41">
            <w:pPr>
              <w:spacing w:line="288"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810" w:type="pct"/>
            <w:tcBorders>
              <w:top w:val="single" w:color="auto" w:sz="4" w:space="0"/>
              <w:left w:val="single" w:color="auto" w:sz="4" w:space="0"/>
              <w:bottom w:val="single" w:color="auto" w:sz="4" w:space="0"/>
              <w:right w:val="single" w:color="auto" w:sz="4" w:space="0"/>
            </w:tcBorders>
            <w:noWrap/>
          </w:tcPr>
          <w:p w14:paraId="6D67951B">
            <w:pPr>
              <w:spacing w:line="288" w:lineRule="auto"/>
              <w:rPr>
                <w:rFonts w:hint="eastAsia" w:ascii="仿宋" w:hAnsi="仿宋" w:eastAsia="仿宋" w:cs="仿宋"/>
                <w:sz w:val="24"/>
                <w:szCs w:val="24"/>
              </w:rPr>
            </w:pPr>
          </w:p>
        </w:tc>
        <w:tc>
          <w:tcPr>
            <w:tcW w:w="1064" w:type="pct"/>
            <w:tcBorders>
              <w:top w:val="single" w:color="auto" w:sz="4" w:space="0"/>
              <w:left w:val="single" w:color="auto" w:sz="4" w:space="0"/>
              <w:bottom w:val="single" w:color="auto" w:sz="4" w:space="0"/>
              <w:right w:val="single" w:color="auto" w:sz="4" w:space="0"/>
            </w:tcBorders>
            <w:noWrap/>
          </w:tcPr>
          <w:p w14:paraId="09D20C25">
            <w:pPr>
              <w:spacing w:line="288" w:lineRule="auto"/>
              <w:rPr>
                <w:rFonts w:hint="eastAsia" w:ascii="仿宋" w:hAnsi="仿宋" w:eastAsia="仿宋" w:cs="仿宋"/>
                <w:sz w:val="24"/>
                <w:szCs w:val="24"/>
              </w:rPr>
            </w:pPr>
          </w:p>
        </w:tc>
        <w:tc>
          <w:tcPr>
            <w:tcW w:w="664" w:type="pct"/>
            <w:tcBorders>
              <w:top w:val="single" w:color="auto" w:sz="4" w:space="0"/>
              <w:left w:val="single" w:color="auto" w:sz="4" w:space="0"/>
              <w:bottom w:val="single" w:color="auto" w:sz="4" w:space="0"/>
              <w:right w:val="single" w:color="auto" w:sz="4" w:space="0"/>
            </w:tcBorders>
            <w:noWrap/>
          </w:tcPr>
          <w:p w14:paraId="7C296629">
            <w:pPr>
              <w:spacing w:line="288" w:lineRule="auto"/>
              <w:rPr>
                <w:rFonts w:hint="eastAsia" w:ascii="仿宋" w:hAnsi="仿宋" w:eastAsia="仿宋" w:cs="仿宋"/>
                <w:sz w:val="24"/>
                <w:szCs w:val="24"/>
              </w:rPr>
            </w:pPr>
          </w:p>
        </w:tc>
        <w:tc>
          <w:tcPr>
            <w:tcW w:w="1958" w:type="pct"/>
            <w:tcBorders>
              <w:top w:val="single" w:color="auto" w:sz="4" w:space="0"/>
              <w:left w:val="single" w:color="auto" w:sz="4" w:space="0"/>
              <w:bottom w:val="single" w:color="auto" w:sz="4" w:space="0"/>
              <w:right w:val="single" w:color="auto" w:sz="4" w:space="0"/>
            </w:tcBorders>
            <w:noWrap/>
          </w:tcPr>
          <w:p w14:paraId="4DD9C3D8">
            <w:pPr>
              <w:spacing w:line="288" w:lineRule="auto"/>
              <w:rPr>
                <w:rFonts w:hint="eastAsia" w:ascii="仿宋" w:hAnsi="仿宋" w:eastAsia="仿宋" w:cs="仿宋"/>
                <w:sz w:val="24"/>
                <w:szCs w:val="24"/>
              </w:rPr>
            </w:pPr>
          </w:p>
        </w:tc>
      </w:tr>
      <w:tr w14:paraId="788F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505" w:type="pct"/>
            <w:tcBorders>
              <w:top w:val="single" w:color="auto" w:sz="4" w:space="0"/>
              <w:left w:val="single" w:color="auto" w:sz="4" w:space="0"/>
              <w:bottom w:val="single" w:color="auto" w:sz="4" w:space="0"/>
              <w:right w:val="single" w:color="auto" w:sz="4" w:space="0"/>
            </w:tcBorders>
            <w:noWrap/>
            <w:vAlign w:val="center"/>
          </w:tcPr>
          <w:p w14:paraId="7EEDDA0A">
            <w:pPr>
              <w:spacing w:line="288" w:lineRule="auto"/>
              <w:jc w:val="center"/>
              <w:rPr>
                <w:rFonts w:hint="eastAsia" w:ascii="仿宋" w:hAnsi="仿宋" w:eastAsia="仿宋" w:cs="仿宋"/>
                <w:sz w:val="24"/>
                <w:szCs w:val="24"/>
              </w:rPr>
            </w:pPr>
            <w:r>
              <w:rPr>
                <w:rFonts w:hint="eastAsia" w:ascii="仿宋" w:hAnsi="仿宋" w:eastAsia="仿宋" w:cs="仿宋"/>
                <w:sz w:val="24"/>
                <w:szCs w:val="24"/>
              </w:rPr>
              <w:t>…</w:t>
            </w:r>
          </w:p>
        </w:tc>
        <w:tc>
          <w:tcPr>
            <w:tcW w:w="810" w:type="pct"/>
            <w:tcBorders>
              <w:top w:val="single" w:color="auto" w:sz="4" w:space="0"/>
              <w:left w:val="single" w:color="auto" w:sz="4" w:space="0"/>
              <w:bottom w:val="single" w:color="auto" w:sz="4" w:space="0"/>
              <w:right w:val="single" w:color="auto" w:sz="4" w:space="0"/>
            </w:tcBorders>
            <w:noWrap/>
          </w:tcPr>
          <w:p w14:paraId="37B57D61">
            <w:pPr>
              <w:spacing w:line="288" w:lineRule="auto"/>
              <w:rPr>
                <w:rFonts w:hint="eastAsia" w:ascii="仿宋" w:hAnsi="仿宋" w:eastAsia="仿宋" w:cs="仿宋"/>
                <w:sz w:val="24"/>
                <w:szCs w:val="24"/>
              </w:rPr>
            </w:pPr>
          </w:p>
        </w:tc>
        <w:tc>
          <w:tcPr>
            <w:tcW w:w="1064" w:type="pct"/>
            <w:tcBorders>
              <w:top w:val="single" w:color="auto" w:sz="4" w:space="0"/>
              <w:left w:val="single" w:color="auto" w:sz="4" w:space="0"/>
              <w:bottom w:val="single" w:color="auto" w:sz="4" w:space="0"/>
              <w:right w:val="single" w:color="auto" w:sz="4" w:space="0"/>
            </w:tcBorders>
            <w:noWrap/>
          </w:tcPr>
          <w:p w14:paraId="1420B805">
            <w:pPr>
              <w:spacing w:line="288" w:lineRule="auto"/>
              <w:rPr>
                <w:rFonts w:hint="eastAsia" w:ascii="仿宋" w:hAnsi="仿宋" w:eastAsia="仿宋" w:cs="仿宋"/>
                <w:sz w:val="24"/>
                <w:szCs w:val="24"/>
              </w:rPr>
            </w:pPr>
          </w:p>
        </w:tc>
        <w:tc>
          <w:tcPr>
            <w:tcW w:w="664" w:type="pct"/>
            <w:tcBorders>
              <w:top w:val="single" w:color="auto" w:sz="4" w:space="0"/>
              <w:left w:val="single" w:color="auto" w:sz="4" w:space="0"/>
              <w:bottom w:val="single" w:color="auto" w:sz="4" w:space="0"/>
              <w:right w:val="single" w:color="auto" w:sz="4" w:space="0"/>
            </w:tcBorders>
            <w:noWrap/>
          </w:tcPr>
          <w:p w14:paraId="77AA8CAB">
            <w:pPr>
              <w:spacing w:line="288" w:lineRule="auto"/>
              <w:rPr>
                <w:rFonts w:hint="eastAsia" w:ascii="仿宋" w:hAnsi="仿宋" w:eastAsia="仿宋" w:cs="仿宋"/>
                <w:sz w:val="24"/>
                <w:szCs w:val="24"/>
              </w:rPr>
            </w:pPr>
          </w:p>
        </w:tc>
        <w:tc>
          <w:tcPr>
            <w:tcW w:w="1958" w:type="pct"/>
            <w:tcBorders>
              <w:top w:val="single" w:color="auto" w:sz="4" w:space="0"/>
              <w:left w:val="single" w:color="auto" w:sz="4" w:space="0"/>
              <w:bottom w:val="single" w:color="auto" w:sz="4" w:space="0"/>
              <w:right w:val="single" w:color="auto" w:sz="4" w:space="0"/>
            </w:tcBorders>
            <w:noWrap/>
          </w:tcPr>
          <w:p w14:paraId="674E0E09">
            <w:pPr>
              <w:spacing w:line="288" w:lineRule="auto"/>
              <w:rPr>
                <w:rFonts w:hint="eastAsia" w:ascii="仿宋" w:hAnsi="仿宋" w:eastAsia="仿宋" w:cs="仿宋"/>
                <w:sz w:val="24"/>
                <w:szCs w:val="24"/>
              </w:rPr>
            </w:pPr>
          </w:p>
        </w:tc>
      </w:tr>
    </w:tbl>
    <w:p w14:paraId="0C7EB4FD">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_GB2312"/>
          <w:b/>
          <w:sz w:val="24"/>
          <w:szCs w:val="24"/>
        </w:rPr>
        <w:t>注：投标人可按上述的格式自行编制，须随表提交相应的采购文件要求证明材料并注明页码。</w:t>
      </w:r>
    </w:p>
    <w:p w14:paraId="284F3EA9">
      <w:pPr>
        <w:pStyle w:val="34"/>
        <w:spacing w:afterLines="0" w:line="288" w:lineRule="auto"/>
        <w:ind w:firstLine="0" w:firstLineChars="0"/>
        <w:rPr>
          <w:rFonts w:hint="eastAsia" w:ascii="仿宋" w:hAnsi="仿宋" w:eastAsia="仿宋" w:cs="仿宋"/>
          <w:szCs w:val="24"/>
        </w:rPr>
      </w:pPr>
    </w:p>
    <w:p w14:paraId="58D5C6D6">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法定代表人或其授权代表(签字或签章)：</w:t>
      </w:r>
    </w:p>
    <w:p w14:paraId="7253E4AD">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供应商(盖章)：　　　　　　　　　　　　　　　　　　　　</w:t>
      </w:r>
    </w:p>
    <w:p w14:paraId="0913EFA2">
      <w:pPr>
        <w:pStyle w:val="34"/>
        <w:spacing w:afterLines="0" w:line="288" w:lineRule="auto"/>
        <w:ind w:firstLine="0" w:firstLineChars="0"/>
        <w:jc w:val="right"/>
        <w:rPr>
          <w:rFonts w:hint="eastAsia" w:ascii="仿宋" w:hAnsi="仿宋" w:eastAsia="仿宋" w:cs="仿宋"/>
          <w:szCs w:val="24"/>
        </w:rPr>
      </w:pPr>
      <w:r>
        <w:rPr>
          <w:rFonts w:hint="eastAsia" w:ascii="仿宋" w:hAnsi="仿宋" w:eastAsia="仿宋" w:cs="仿宋"/>
          <w:szCs w:val="24"/>
        </w:rPr>
        <w:t>日期：    年  月  日</w:t>
      </w:r>
    </w:p>
    <w:p w14:paraId="569CFF1B">
      <w:pPr>
        <w:snapToGrid w:val="0"/>
        <w:spacing w:before="156" w:beforeLines="50" w:after="50" w:line="288" w:lineRule="auto"/>
        <w:jc w:val="left"/>
        <w:rPr>
          <w:rFonts w:hint="eastAsia" w:ascii="仿宋" w:hAnsi="仿宋" w:eastAsia="仿宋" w:cs="仿宋"/>
          <w:b/>
          <w:bCs/>
          <w:sz w:val="30"/>
          <w:szCs w:val="30"/>
        </w:rPr>
      </w:pPr>
    </w:p>
    <w:p w14:paraId="68499798">
      <w:pPr>
        <w:snapToGrid w:val="0"/>
        <w:spacing w:before="50" w:after="50" w:line="288" w:lineRule="auto"/>
        <w:rPr>
          <w:rFonts w:hint="eastAsia" w:ascii="仿宋" w:hAnsi="仿宋" w:eastAsia="仿宋" w:cs="仿宋"/>
          <w:b/>
          <w:bCs/>
          <w:sz w:val="30"/>
          <w:szCs w:val="30"/>
        </w:rPr>
      </w:pPr>
    </w:p>
    <w:p w14:paraId="3331ECEF">
      <w:pPr>
        <w:snapToGrid w:val="0"/>
        <w:spacing w:before="50" w:after="50" w:line="288" w:lineRule="auto"/>
        <w:rPr>
          <w:rFonts w:hint="eastAsia" w:ascii="仿宋" w:hAnsi="仿宋" w:eastAsia="仿宋" w:cs="仿宋"/>
          <w:b/>
          <w:bCs/>
          <w:sz w:val="30"/>
          <w:szCs w:val="30"/>
        </w:rPr>
      </w:pPr>
    </w:p>
    <w:p w14:paraId="07E08991">
      <w:pPr>
        <w:snapToGrid w:val="0"/>
        <w:spacing w:before="50" w:after="50" w:line="288" w:lineRule="auto"/>
        <w:rPr>
          <w:rFonts w:hint="eastAsia" w:ascii="仿宋" w:hAnsi="仿宋" w:eastAsia="仿宋" w:cs="仿宋"/>
          <w:b/>
          <w:bCs/>
          <w:sz w:val="30"/>
          <w:szCs w:val="30"/>
        </w:rPr>
      </w:pPr>
    </w:p>
    <w:p w14:paraId="7627B240">
      <w:pPr>
        <w:snapToGrid w:val="0"/>
        <w:spacing w:before="50" w:after="50" w:line="288" w:lineRule="auto"/>
        <w:rPr>
          <w:rFonts w:hint="eastAsia" w:ascii="仿宋" w:hAnsi="仿宋" w:eastAsia="仿宋" w:cs="仿宋"/>
          <w:b/>
          <w:bCs/>
          <w:sz w:val="30"/>
          <w:szCs w:val="30"/>
        </w:rPr>
      </w:pPr>
    </w:p>
    <w:p w14:paraId="6683C270">
      <w:pPr>
        <w:snapToGrid w:val="0"/>
        <w:spacing w:before="50" w:after="50" w:line="288" w:lineRule="auto"/>
        <w:rPr>
          <w:rFonts w:hint="eastAsia" w:ascii="仿宋" w:hAnsi="仿宋" w:eastAsia="仿宋" w:cs="仿宋"/>
          <w:b/>
          <w:bCs/>
          <w:sz w:val="30"/>
          <w:szCs w:val="30"/>
        </w:rPr>
      </w:pPr>
    </w:p>
    <w:p w14:paraId="54DDEA34">
      <w:pPr>
        <w:snapToGrid w:val="0"/>
        <w:spacing w:before="50" w:after="50" w:line="288" w:lineRule="auto"/>
        <w:rPr>
          <w:rFonts w:hint="eastAsia" w:ascii="仿宋" w:hAnsi="仿宋" w:eastAsia="仿宋" w:cs="仿宋"/>
          <w:b/>
          <w:bCs/>
          <w:sz w:val="30"/>
          <w:szCs w:val="30"/>
        </w:rPr>
      </w:pPr>
    </w:p>
    <w:p w14:paraId="349C9EAB">
      <w:pPr>
        <w:snapToGrid w:val="0"/>
        <w:spacing w:before="50" w:after="50" w:line="288" w:lineRule="auto"/>
        <w:rPr>
          <w:rFonts w:hint="eastAsia" w:ascii="仿宋" w:hAnsi="仿宋" w:eastAsia="仿宋" w:cs="仿宋"/>
          <w:b/>
          <w:bCs/>
          <w:sz w:val="30"/>
          <w:szCs w:val="30"/>
        </w:rPr>
      </w:pPr>
    </w:p>
    <w:p w14:paraId="2EDF738E">
      <w:pPr>
        <w:snapToGrid w:val="0"/>
        <w:spacing w:before="50" w:after="50" w:line="288" w:lineRule="auto"/>
        <w:rPr>
          <w:rFonts w:hint="eastAsia" w:ascii="仿宋" w:hAnsi="仿宋" w:eastAsia="仿宋" w:cs="仿宋"/>
          <w:b/>
          <w:bCs/>
          <w:sz w:val="28"/>
          <w:szCs w:val="28"/>
        </w:rPr>
      </w:pPr>
      <w:r>
        <w:rPr>
          <w:rFonts w:hint="eastAsia" w:ascii="仿宋" w:hAnsi="仿宋" w:eastAsia="仿宋" w:cs="仿宋"/>
          <w:b/>
          <w:bCs/>
          <w:sz w:val="30"/>
          <w:szCs w:val="30"/>
        </w:rPr>
        <w:t>12、技术响应表（如有）</w:t>
      </w:r>
    </w:p>
    <w:p w14:paraId="6C683DE4">
      <w:pPr>
        <w:snapToGrid w:val="0"/>
        <w:spacing w:before="50" w:after="156" w:afterLines="50" w:line="288" w:lineRule="auto"/>
        <w:ind w:firstLine="883"/>
        <w:jc w:val="center"/>
        <w:rPr>
          <w:rFonts w:hint="eastAsia" w:ascii="仿宋" w:hAnsi="仿宋" w:eastAsia="仿宋" w:cs="仿宋"/>
          <w:b/>
          <w:spacing w:val="40"/>
          <w:kern w:val="0"/>
          <w:sz w:val="36"/>
          <w:szCs w:val="36"/>
        </w:rPr>
      </w:pPr>
    </w:p>
    <w:p w14:paraId="154EE176">
      <w:pPr>
        <w:snapToGrid w:val="0"/>
        <w:spacing w:before="50" w:after="156" w:afterLines="50" w:line="288" w:lineRule="auto"/>
        <w:ind w:firstLine="883"/>
        <w:jc w:val="center"/>
        <w:rPr>
          <w:rFonts w:hint="eastAsia" w:ascii="仿宋" w:hAnsi="仿宋" w:eastAsia="仿宋" w:cs="仿宋"/>
          <w:b/>
          <w:spacing w:val="40"/>
          <w:kern w:val="0"/>
          <w:sz w:val="36"/>
          <w:szCs w:val="36"/>
        </w:rPr>
      </w:pPr>
      <w:r>
        <w:rPr>
          <w:rFonts w:hint="eastAsia" w:ascii="仿宋" w:hAnsi="仿宋" w:eastAsia="仿宋" w:cs="仿宋"/>
          <w:b/>
          <w:spacing w:val="40"/>
          <w:kern w:val="0"/>
          <w:sz w:val="36"/>
          <w:szCs w:val="36"/>
        </w:rPr>
        <w:t>技术响应表</w:t>
      </w:r>
    </w:p>
    <w:p w14:paraId="14FB109B">
      <w:pPr>
        <w:snapToGrid w:val="0"/>
        <w:spacing w:before="50" w:after="156" w:afterLines="50" w:line="288" w:lineRule="auto"/>
        <w:ind w:firstLine="643"/>
        <w:jc w:val="center"/>
        <w:rPr>
          <w:rFonts w:hint="eastAsia" w:ascii="仿宋" w:hAnsi="仿宋" w:eastAsia="仿宋" w:cs="仿宋"/>
          <w:b/>
          <w:sz w:val="32"/>
          <w:szCs w:val="32"/>
        </w:rPr>
      </w:pPr>
    </w:p>
    <w:p w14:paraId="74883516">
      <w:pPr>
        <w:pStyle w:val="9"/>
        <w:snapToGrid w:val="0"/>
        <w:spacing w:line="288" w:lineRule="auto"/>
        <w:jc w:val="left"/>
        <w:rPr>
          <w:rFonts w:hint="eastAsia" w:ascii="仿宋" w:hAnsi="仿宋" w:eastAsia="仿宋" w:cs="仿宋"/>
          <w:sz w:val="24"/>
          <w:szCs w:val="24"/>
        </w:rPr>
      </w:pPr>
      <w:r>
        <w:rPr>
          <w:rFonts w:hint="eastAsia" w:ascii="仿宋" w:hAnsi="仿宋" w:eastAsia="仿宋" w:cs="仿宋"/>
          <w:sz w:val="24"/>
          <w:szCs w:val="24"/>
        </w:rPr>
        <w:t>供应商全称（公章）：</w:t>
      </w:r>
    </w:p>
    <w:p w14:paraId="314E5AC8">
      <w:pPr>
        <w:pStyle w:val="9"/>
        <w:snapToGrid w:val="0"/>
        <w:spacing w:line="288" w:lineRule="auto"/>
        <w:jc w:val="left"/>
        <w:rPr>
          <w:rFonts w:hint="eastAsia" w:ascii="仿宋" w:hAnsi="仿宋" w:eastAsia="仿宋" w:cs="仿宋"/>
          <w:sz w:val="24"/>
          <w:szCs w:val="24"/>
          <w:u w:val="single"/>
        </w:rPr>
      </w:pPr>
      <w:r>
        <w:rPr>
          <w:rFonts w:hint="eastAsia" w:ascii="仿宋" w:hAnsi="仿宋" w:eastAsia="仿宋" w:cs="仿宋"/>
          <w:sz w:val="24"/>
          <w:szCs w:val="24"/>
        </w:rPr>
        <w:t>标段号：</w:t>
      </w:r>
    </w:p>
    <w:tbl>
      <w:tblPr>
        <w:tblStyle w:val="26"/>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92"/>
        <w:gridCol w:w="3061"/>
        <w:gridCol w:w="3183"/>
        <w:gridCol w:w="1865"/>
      </w:tblGrid>
      <w:tr w14:paraId="67269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687" w:type="pct"/>
            <w:tcBorders>
              <w:top w:val="single" w:color="auto" w:sz="4" w:space="0"/>
              <w:left w:val="single" w:color="auto" w:sz="4" w:space="0"/>
              <w:bottom w:val="single" w:color="auto" w:sz="4" w:space="0"/>
              <w:right w:val="single" w:color="auto" w:sz="4" w:space="0"/>
            </w:tcBorders>
            <w:noWrap/>
            <w:vAlign w:val="center"/>
          </w:tcPr>
          <w:p w14:paraId="2EB1C517">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序号</w:t>
            </w:r>
          </w:p>
        </w:tc>
        <w:tc>
          <w:tcPr>
            <w:tcW w:w="1628" w:type="pct"/>
            <w:tcBorders>
              <w:top w:val="single" w:color="auto" w:sz="4" w:space="0"/>
              <w:left w:val="single" w:color="auto" w:sz="4" w:space="0"/>
              <w:bottom w:val="single" w:color="auto" w:sz="4" w:space="0"/>
              <w:right w:val="single" w:color="auto" w:sz="4" w:space="0"/>
            </w:tcBorders>
            <w:noWrap/>
            <w:vAlign w:val="center"/>
          </w:tcPr>
          <w:p w14:paraId="248B4F72">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采购文件</w:t>
            </w:r>
          </w:p>
          <w:p w14:paraId="68E7FEF7">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要求</w:t>
            </w:r>
          </w:p>
        </w:tc>
        <w:tc>
          <w:tcPr>
            <w:tcW w:w="1693" w:type="pct"/>
            <w:tcBorders>
              <w:top w:val="single" w:color="auto" w:sz="4" w:space="0"/>
              <w:left w:val="single" w:color="auto" w:sz="4" w:space="0"/>
              <w:bottom w:val="single" w:color="auto" w:sz="4" w:space="0"/>
              <w:right w:val="single" w:color="auto" w:sz="4" w:space="0"/>
            </w:tcBorders>
            <w:noWrap/>
            <w:vAlign w:val="center"/>
          </w:tcPr>
          <w:p w14:paraId="28F1BC25">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投标文件</w:t>
            </w:r>
          </w:p>
          <w:p w14:paraId="4B1740C6">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响应</w:t>
            </w:r>
          </w:p>
        </w:tc>
        <w:tc>
          <w:tcPr>
            <w:tcW w:w="992" w:type="pct"/>
            <w:tcBorders>
              <w:top w:val="single" w:color="auto" w:sz="4" w:space="0"/>
              <w:left w:val="single" w:color="auto" w:sz="4" w:space="0"/>
              <w:bottom w:val="single" w:color="auto" w:sz="4" w:space="0"/>
              <w:right w:val="single" w:color="auto" w:sz="4" w:space="0"/>
            </w:tcBorders>
            <w:noWrap/>
            <w:vAlign w:val="center"/>
          </w:tcPr>
          <w:p w14:paraId="6632C5E0">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佐证材料</w:t>
            </w:r>
          </w:p>
          <w:p w14:paraId="45F2BD5E">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页码</w:t>
            </w:r>
          </w:p>
        </w:tc>
      </w:tr>
      <w:tr w14:paraId="49A77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4" w:hRule="atLeast"/>
          <w:jc w:val="center"/>
        </w:trPr>
        <w:tc>
          <w:tcPr>
            <w:tcW w:w="687" w:type="pct"/>
            <w:tcBorders>
              <w:top w:val="single" w:color="auto" w:sz="4" w:space="0"/>
              <w:left w:val="single" w:color="auto" w:sz="4" w:space="0"/>
              <w:bottom w:val="single" w:color="auto" w:sz="4" w:space="0"/>
              <w:right w:val="single" w:color="auto" w:sz="4" w:space="0"/>
            </w:tcBorders>
            <w:noWrap/>
            <w:vAlign w:val="center"/>
          </w:tcPr>
          <w:p w14:paraId="667E135E">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1</w:t>
            </w:r>
          </w:p>
        </w:tc>
        <w:tc>
          <w:tcPr>
            <w:tcW w:w="1628" w:type="pct"/>
            <w:tcBorders>
              <w:top w:val="single" w:color="auto" w:sz="4" w:space="0"/>
              <w:left w:val="single" w:color="auto" w:sz="4" w:space="0"/>
              <w:bottom w:val="single" w:color="auto" w:sz="4" w:space="0"/>
              <w:right w:val="single" w:color="auto" w:sz="4" w:space="0"/>
              <w:tl2br w:val="nil"/>
              <w:tr2bl w:val="nil"/>
            </w:tcBorders>
            <w:noWrap/>
            <w:vAlign w:val="center"/>
          </w:tcPr>
          <w:p w14:paraId="45E5A194">
            <w:pPr>
              <w:snapToGrid w:val="0"/>
              <w:spacing w:before="50" w:after="50" w:line="288" w:lineRule="auto"/>
              <w:ind w:firstLine="560"/>
              <w:rPr>
                <w:rFonts w:hint="eastAsia" w:ascii="仿宋" w:hAnsi="仿宋" w:eastAsia="仿宋" w:cs="仿宋"/>
                <w:spacing w:val="20"/>
                <w:sz w:val="24"/>
                <w:szCs w:val="24"/>
              </w:rPr>
            </w:pPr>
          </w:p>
        </w:tc>
        <w:tc>
          <w:tcPr>
            <w:tcW w:w="1693" w:type="pct"/>
            <w:tcBorders>
              <w:top w:val="single" w:color="auto" w:sz="4" w:space="0"/>
              <w:left w:val="single" w:color="auto" w:sz="4" w:space="0"/>
              <w:bottom w:val="single" w:color="auto" w:sz="4" w:space="0"/>
              <w:right w:val="single" w:color="auto" w:sz="4" w:space="0"/>
            </w:tcBorders>
            <w:noWrap/>
          </w:tcPr>
          <w:p w14:paraId="2CCDBDE3">
            <w:pPr>
              <w:snapToGrid w:val="0"/>
              <w:spacing w:before="50" w:after="50" w:line="288" w:lineRule="auto"/>
              <w:ind w:firstLine="560"/>
              <w:rPr>
                <w:rFonts w:hint="eastAsia" w:ascii="仿宋" w:hAnsi="仿宋" w:eastAsia="仿宋" w:cs="仿宋"/>
                <w:spacing w:val="20"/>
                <w:sz w:val="24"/>
                <w:szCs w:val="24"/>
              </w:rPr>
            </w:pPr>
          </w:p>
        </w:tc>
        <w:tc>
          <w:tcPr>
            <w:tcW w:w="992" w:type="pct"/>
            <w:tcBorders>
              <w:top w:val="single" w:color="auto" w:sz="4" w:space="0"/>
              <w:left w:val="single" w:color="auto" w:sz="4" w:space="0"/>
              <w:bottom w:val="single" w:color="auto" w:sz="4" w:space="0"/>
              <w:right w:val="single" w:color="auto" w:sz="4" w:space="0"/>
            </w:tcBorders>
            <w:noWrap/>
          </w:tcPr>
          <w:p w14:paraId="2013E198">
            <w:pPr>
              <w:snapToGrid w:val="0"/>
              <w:spacing w:before="50" w:after="50" w:line="288" w:lineRule="auto"/>
              <w:ind w:firstLine="560"/>
              <w:rPr>
                <w:rFonts w:hint="eastAsia" w:ascii="仿宋" w:hAnsi="仿宋" w:eastAsia="仿宋" w:cs="仿宋"/>
                <w:spacing w:val="20"/>
                <w:sz w:val="24"/>
                <w:szCs w:val="24"/>
              </w:rPr>
            </w:pPr>
          </w:p>
        </w:tc>
      </w:tr>
      <w:tr w14:paraId="646F12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2" w:hRule="atLeast"/>
          <w:jc w:val="center"/>
        </w:trPr>
        <w:tc>
          <w:tcPr>
            <w:tcW w:w="687" w:type="pct"/>
            <w:tcBorders>
              <w:top w:val="single" w:color="auto" w:sz="4" w:space="0"/>
              <w:left w:val="single" w:color="auto" w:sz="4" w:space="0"/>
              <w:bottom w:val="single" w:color="auto" w:sz="4" w:space="0"/>
              <w:right w:val="single" w:color="auto" w:sz="4" w:space="0"/>
            </w:tcBorders>
            <w:noWrap/>
            <w:vAlign w:val="center"/>
          </w:tcPr>
          <w:p w14:paraId="6BF42C6C">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2</w:t>
            </w:r>
          </w:p>
        </w:tc>
        <w:tc>
          <w:tcPr>
            <w:tcW w:w="1628" w:type="pct"/>
            <w:tcBorders>
              <w:top w:val="single" w:color="auto" w:sz="4" w:space="0"/>
              <w:left w:val="single" w:color="auto" w:sz="4" w:space="0"/>
              <w:bottom w:val="single" w:color="auto" w:sz="4" w:space="0"/>
              <w:right w:val="single" w:color="auto" w:sz="4" w:space="0"/>
              <w:tl2br w:val="nil"/>
              <w:tr2bl w:val="nil"/>
            </w:tcBorders>
            <w:noWrap/>
            <w:vAlign w:val="center"/>
          </w:tcPr>
          <w:p w14:paraId="3B2813BD">
            <w:pPr>
              <w:snapToGrid w:val="0"/>
              <w:spacing w:before="50" w:after="50" w:line="288" w:lineRule="auto"/>
              <w:ind w:firstLine="560"/>
              <w:rPr>
                <w:rFonts w:hint="eastAsia" w:ascii="仿宋" w:hAnsi="仿宋" w:eastAsia="仿宋" w:cs="仿宋"/>
                <w:spacing w:val="20"/>
                <w:sz w:val="24"/>
                <w:szCs w:val="24"/>
              </w:rPr>
            </w:pPr>
          </w:p>
        </w:tc>
        <w:tc>
          <w:tcPr>
            <w:tcW w:w="1693" w:type="pct"/>
            <w:tcBorders>
              <w:top w:val="single" w:color="auto" w:sz="4" w:space="0"/>
              <w:left w:val="single" w:color="auto" w:sz="4" w:space="0"/>
              <w:bottom w:val="single" w:color="auto" w:sz="4" w:space="0"/>
              <w:right w:val="single" w:color="auto" w:sz="4" w:space="0"/>
            </w:tcBorders>
            <w:noWrap/>
          </w:tcPr>
          <w:p w14:paraId="79E884F5">
            <w:pPr>
              <w:snapToGrid w:val="0"/>
              <w:spacing w:before="50" w:after="50" w:line="288" w:lineRule="auto"/>
              <w:ind w:firstLine="560"/>
              <w:rPr>
                <w:rFonts w:hint="eastAsia" w:ascii="仿宋" w:hAnsi="仿宋" w:eastAsia="仿宋" w:cs="仿宋"/>
                <w:spacing w:val="20"/>
                <w:sz w:val="24"/>
                <w:szCs w:val="24"/>
              </w:rPr>
            </w:pPr>
          </w:p>
        </w:tc>
        <w:tc>
          <w:tcPr>
            <w:tcW w:w="992" w:type="pct"/>
            <w:tcBorders>
              <w:top w:val="single" w:color="auto" w:sz="4" w:space="0"/>
              <w:left w:val="single" w:color="auto" w:sz="4" w:space="0"/>
              <w:bottom w:val="nil"/>
              <w:right w:val="single" w:color="auto" w:sz="4" w:space="0"/>
            </w:tcBorders>
            <w:noWrap/>
          </w:tcPr>
          <w:p w14:paraId="41AE30A5">
            <w:pPr>
              <w:snapToGrid w:val="0"/>
              <w:spacing w:before="50" w:after="50" w:line="288" w:lineRule="auto"/>
              <w:ind w:firstLine="560"/>
              <w:rPr>
                <w:rFonts w:hint="eastAsia" w:ascii="仿宋" w:hAnsi="仿宋" w:eastAsia="仿宋" w:cs="仿宋"/>
                <w:spacing w:val="20"/>
                <w:sz w:val="24"/>
                <w:szCs w:val="24"/>
              </w:rPr>
            </w:pPr>
          </w:p>
        </w:tc>
      </w:tr>
      <w:tr w14:paraId="5C7DE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99" w:hRule="atLeast"/>
          <w:jc w:val="center"/>
        </w:trPr>
        <w:tc>
          <w:tcPr>
            <w:tcW w:w="687" w:type="pct"/>
            <w:tcBorders>
              <w:top w:val="single" w:color="auto" w:sz="4" w:space="0"/>
              <w:left w:val="single" w:color="auto" w:sz="4" w:space="0"/>
              <w:bottom w:val="single" w:color="auto" w:sz="4" w:space="0"/>
              <w:right w:val="single" w:color="auto" w:sz="4" w:space="0"/>
            </w:tcBorders>
            <w:noWrap/>
            <w:vAlign w:val="center"/>
          </w:tcPr>
          <w:p w14:paraId="523C7617">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3</w:t>
            </w:r>
          </w:p>
        </w:tc>
        <w:tc>
          <w:tcPr>
            <w:tcW w:w="1628" w:type="pct"/>
            <w:tcBorders>
              <w:top w:val="single" w:color="auto" w:sz="4" w:space="0"/>
              <w:left w:val="single" w:color="auto" w:sz="4" w:space="0"/>
              <w:bottom w:val="single" w:color="auto" w:sz="4" w:space="0"/>
              <w:right w:val="single" w:color="auto" w:sz="4" w:space="0"/>
              <w:tl2br w:val="nil"/>
              <w:tr2bl w:val="nil"/>
            </w:tcBorders>
            <w:noWrap/>
            <w:vAlign w:val="center"/>
          </w:tcPr>
          <w:p w14:paraId="04583852">
            <w:pPr>
              <w:snapToGrid w:val="0"/>
              <w:spacing w:before="50" w:after="50" w:line="288" w:lineRule="auto"/>
              <w:ind w:firstLine="560"/>
              <w:rPr>
                <w:rFonts w:hint="eastAsia" w:ascii="仿宋" w:hAnsi="仿宋" w:eastAsia="仿宋" w:cs="仿宋"/>
                <w:spacing w:val="20"/>
                <w:sz w:val="24"/>
                <w:szCs w:val="24"/>
              </w:rPr>
            </w:pPr>
          </w:p>
        </w:tc>
        <w:tc>
          <w:tcPr>
            <w:tcW w:w="1693" w:type="pct"/>
            <w:tcBorders>
              <w:top w:val="single" w:color="auto" w:sz="4" w:space="0"/>
              <w:left w:val="single" w:color="auto" w:sz="4" w:space="0"/>
              <w:bottom w:val="single" w:color="auto" w:sz="4" w:space="0"/>
              <w:right w:val="single" w:color="auto" w:sz="4" w:space="0"/>
            </w:tcBorders>
            <w:noWrap/>
          </w:tcPr>
          <w:p w14:paraId="5B051D05">
            <w:pPr>
              <w:snapToGrid w:val="0"/>
              <w:spacing w:before="50" w:after="50" w:line="288" w:lineRule="auto"/>
              <w:ind w:firstLine="560"/>
              <w:rPr>
                <w:rFonts w:hint="eastAsia" w:ascii="仿宋" w:hAnsi="仿宋" w:eastAsia="仿宋" w:cs="仿宋"/>
                <w:spacing w:val="20"/>
                <w:sz w:val="24"/>
                <w:szCs w:val="24"/>
              </w:rPr>
            </w:pPr>
          </w:p>
        </w:tc>
        <w:tc>
          <w:tcPr>
            <w:tcW w:w="992" w:type="pct"/>
            <w:tcBorders>
              <w:top w:val="single" w:color="auto" w:sz="4" w:space="0"/>
              <w:left w:val="single" w:color="auto" w:sz="4" w:space="0"/>
              <w:bottom w:val="nil"/>
              <w:right w:val="single" w:color="auto" w:sz="4" w:space="0"/>
            </w:tcBorders>
            <w:noWrap/>
          </w:tcPr>
          <w:p w14:paraId="748A300F">
            <w:pPr>
              <w:snapToGrid w:val="0"/>
              <w:spacing w:before="50" w:after="50" w:line="288" w:lineRule="auto"/>
              <w:ind w:firstLine="560"/>
              <w:rPr>
                <w:rFonts w:hint="eastAsia" w:ascii="仿宋" w:hAnsi="仿宋" w:eastAsia="仿宋" w:cs="仿宋"/>
                <w:spacing w:val="20"/>
                <w:sz w:val="24"/>
                <w:szCs w:val="24"/>
              </w:rPr>
            </w:pPr>
          </w:p>
        </w:tc>
      </w:tr>
      <w:tr w14:paraId="169A8F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7" w:hRule="atLeast"/>
          <w:jc w:val="center"/>
        </w:trPr>
        <w:tc>
          <w:tcPr>
            <w:tcW w:w="687" w:type="pct"/>
            <w:tcBorders>
              <w:top w:val="single" w:color="auto" w:sz="4" w:space="0"/>
              <w:left w:val="single" w:color="auto" w:sz="4" w:space="0"/>
              <w:bottom w:val="single" w:color="auto" w:sz="4" w:space="0"/>
              <w:right w:val="single" w:color="auto" w:sz="4" w:space="0"/>
            </w:tcBorders>
            <w:noWrap/>
            <w:vAlign w:val="center"/>
          </w:tcPr>
          <w:p w14:paraId="1EAB0873">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4</w:t>
            </w:r>
          </w:p>
        </w:tc>
        <w:tc>
          <w:tcPr>
            <w:tcW w:w="1628" w:type="pct"/>
            <w:tcBorders>
              <w:top w:val="single" w:color="auto" w:sz="4" w:space="0"/>
              <w:left w:val="single" w:color="auto" w:sz="4" w:space="0"/>
              <w:bottom w:val="single" w:color="auto" w:sz="4" w:space="0"/>
              <w:right w:val="single" w:color="auto" w:sz="4" w:space="0"/>
              <w:tl2br w:val="nil"/>
              <w:tr2bl w:val="nil"/>
            </w:tcBorders>
            <w:noWrap/>
            <w:vAlign w:val="center"/>
          </w:tcPr>
          <w:p w14:paraId="3191BD5B">
            <w:pPr>
              <w:snapToGrid w:val="0"/>
              <w:spacing w:before="50" w:after="50" w:line="288" w:lineRule="auto"/>
              <w:ind w:firstLine="560"/>
              <w:rPr>
                <w:rFonts w:hint="eastAsia" w:ascii="仿宋" w:hAnsi="仿宋" w:eastAsia="仿宋" w:cs="仿宋"/>
                <w:spacing w:val="20"/>
                <w:sz w:val="24"/>
                <w:szCs w:val="24"/>
              </w:rPr>
            </w:pPr>
          </w:p>
        </w:tc>
        <w:tc>
          <w:tcPr>
            <w:tcW w:w="1693" w:type="pct"/>
            <w:tcBorders>
              <w:top w:val="single" w:color="auto" w:sz="4" w:space="0"/>
              <w:left w:val="single" w:color="auto" w:sz="4" w:space="0"/>
              <w:bottom w:val="single" w:color="auto" w:sz="4" w:space="0"/>
              <w:right w:val="single" w:color="auto" w:sz="4" w:space="0"/>
            </w:tcBorders>
            <w:noWrap/>
          </w:tcPr>
          <w:p w14:paraId="691F8CD4">
            <w:pPr>
              <w:snapToGrid w:val="0"/>
              <w:spacing w:before="50" w:after="50" w:line="288" w:lineRule="auto"/>
              <w:ind w:firstLine="560"/>
              <w:rPr>
                <w:rFonts w:hint="eastAsia" w:ascii="仿宋" w:hAnsi="仿宋" w:eastAsia="仿宋" w:cs="仿宋"/>
                <w:spacing w:val="20"/>
                <w:sz w:val="24"/>
                <w:szCs w:val="24"/>
              </w:rPr>
            </w:pPr>
          </w:p>
        </w:tc>
        <w:tc>
          <w:tcPr>
            <w:tcW w:w="992" w:type="pct"/>
            <w:tcBorders>
              <w:top w:val="single" w:color="auto" w:sz="4" w:space="0"/>
              <w:left w:val="single" w:color="auto" w:sz="4" w:space="0"/>
              <w:bottom w:val="nil"/>
              <w:right w:val="single" w:color="auto" w:sz="4" w:space="0"/>
            </w:tcBorders>
            <w:noWrap/>
          </w:tcPr>
          <w:p w14:paraId="49FA9803">
            <w:pPr>
              <w:snapToGrid w:val="0"/>
              <w:spacing w:before="50" w:after="50" w:line="288" w:lineRule="auto"/>
              <w:ind w:firstLine="560"/>
              <w:rPr>
                <w:rFonts w:hint="eastAsia" w:ascii="仿宋" w:hAnsi="仿宋" w:eastAsia="仿宋" w:cs="仿宋"/>
                <w:spacing w:val="20"/>
                <w:sz w:val="24"/>
                <w:szCs w:val="24"/>
              </w:rPr>
            </w:pPr>
          </w:p>
        </w:tc>
      </w:tr>
      <w:tr w14:paraId="188E6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1" w:hRule="atLeast"/>
          <w:jc w:val="center"/>
        </w:trPr>
        <w:tc>
          <w:tcPr>
            <w:tcW w:w="687" w:type="pct"/>
            <w:tcBorders>
              <w:top w:val="single" w:color="auto" w:sz="4" w:space="0"/>
              <w:left w:val="single" w:color="auto" w:sz="4" w:space="0"/>
              <w:bottom w:val="single" w:color="auto" w:sz="4" w:space="0"/>
              <w:right w:val="single" w:color="auto" w:sz="4" w:space="0"/>
            </w:tcBorders>
            <w:noWrap/>
            <w:vAlign w:val="center"/>
          </w:tcPr>
          <w:p w14:paraId="098F37DA">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5</w:t>
            </w:r>
          </w:p>
        </w:tc>
        <w:tc>
          <w:tcPr>
            <w:tcW w:w="1628" w:type="pct"/>
            <w:tcBorders>
              <w:top w:val="single" w:color="auto" w:sz="4" w:space="0"/>
              <w:left w:val="single" w:color="auto" w:sz="4" w:space="0"/>
              <w:bottom w:val="single" w:color="auto" w:sz="4" w:space="0"/>
              <w:right w:val="single" w:color="auto" w:sz="4" w:space="0"/>
              <w:tl2br w:val="nil"/>
              <w:tr2bl w:val="nil"/>
            </w:tcBorders>
            <w:noWrap/>
            <w:vAlign w:val="center"/>
          </w:tcPr>
          <w:p w14:paraId="5EAE7201">
            <w:pPr>
              <w:snapToGrid w:val="0"/>
              <w:spacing w:before="50" w:after="50" w:line="288" w:lineRule="auto"/>
              <w:ind w:firstLine="560"/>
              <w:rPr>
                <w:rFonts w:hint="eastAsia" w:ascii="仿宋" w:hAnsi="仿宋" w:eastAsia="仿宋" w:cs="仿宋"/>
                <w:spacing w:val="20"/>
                <w:sz w:val="24"/>
                <w:szCs w:val="24"/>
              </w:rPr>
            </w:pPr>
          </w:p>
        </w:tc>
        <w:tc>
          <w:tcPr>
            <w:tcW w:w="1693" w:type="pct"/>
            <w:tcBorders>
              <w:top w:val="single" w:color="auto" w:sz="4" w:space="0"/>
              <w:left w:val="single" w:color="auto" w:sz="4" w:space="0"/>
              <w:bottom w:val="single" w:color="auto" w:sz="4" w:space="0"/>
              <w:right w:val="single" w:color="auto" w:sz="4" w:space="0"/>
            </w:tcBorders>
            <w:noWrap/>
          </w:tcPr>
          <w:p w14:paraId="4FB9D93D">
            <w:pPr>
              <w:snapToGrid w:val="0"/>
              <w:spacing w:before="50" w:after="50" w:line="288" w:lineRule="auto"/>
              <w:ind w:firstLine="560"/>
              <w:rPr>
                <w:rFonts w:hint="eastAsia" w:ascii="仿宋" w:hAnsi="仿宋" w:eastAsia="仿宋" w:cs="仿宋"/>
                <w:spacing w:val="20"/>
                <w:sz w:val="24"/>
                <w:szCs w:val="24"/>
              </w:rPr>
            </w:pPr>
          </w:p>
        </w:tc>
        <w:tc>
          <w:tcPr>
            <w:tcW w:w="992" w:type="pct"/>
            <w:tcBorders>
              <w:top w:val="single" w:color="auto" w:sz="4" w:space="0"/>
              <w:left w:val="single" w:color="auto" w:sz="4" w:space="0"/>
              <w:bottom w:val="nil"/>
              <w:right w:val="single" w:color="auto" w:sz="4" w:space="0"/>
            </w:tcBorders>
            <w:noWrap/>
          </w:tcPr>
          <w:p w14:paraId="7E1659E3">
            <w:pPr>
              <w:snapToGrid w:val="0"/>
              <w:spacing w:before="50" w:after="50" w:line="288" w:lineRule="auto"/>
              <w:ind w:firstLine="560"/>
              <w:rPr>
                <w:rFonts w:hint="eastAsia" w:ascii="仿宋" w:hAnsi="仿宋" w:eastAsia="仿宋" w:cs="仿宋"/>
                <w:spacing w:val="20"/>
                <w:sz w:val="24"/>
                <w:szCs w:val="24"/>
              </w:rPr>
            </w:pPr>
          </w:p>
        </w:tc>
      </w:tr>
      <w:tr w14:paraId="01FC01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jc w:val="center"/>
        </w:trPr>
        <w:tc>
          <w:tcPr>
            <w:tcW w:w="687" w:type="pct"/>
            <w:tcBorders>
              <w:top w:val="single" w:color="auto" w:sz="4" w:space="0"/>
              <w:left w:val="single" w:color="auto" w:sz="4" w:space="0"/>
              <w:bottom w:val="single" w:color="auto" w:sz="4" w:space="0"/>
              <w:right w:val="single" w:color="auto" w:sz="4" w:space="0"/>
            </w:tcBorders>
            <w:noWrap/>
            <w:vAlign w:val="center"/>
          </w:tcPr>
          <w:p w14:paraId="6CFA15A8">
            <w:pPr>
              <w:snapToGrid w:val="0"/>
              <w:spacing w:before="50" w:after="50" w:line="288" w:lineRule="auto"/>
              <w:jc w:val="center"/>
              <w:rPr>
                <w:rFonts w:hint="eastAsia" w:ascii="仿宋" w:hAnsi="仿宋" w:eastAsia="仿宋" w:cs="仿宋"/>
                <w:spacing w:val="20"/>
                <w:sz w:val="24"/>
                <w:szCs w:val="24"/>
              </w:rPr>
            </w:pPr>
            <w:r>
              <w:rPr>
                <w:rFonts w:hint="eastAsia" w:ascii="仿宋" w:hAnsi="仿宋" w:eastAsia="仿宋" w:cs="仿宋"/>
                <w:spacing w:val="20"/>
                <w:sz w:val="24"/>
                <w:szCs w:val="24"/>
              </w:rPr>
              <w:t>…</w:t>
            </w:r>
          </w:p>
        </w:tc>
        <w:tc>
          <w:tcPr>
            <w:tcW w:w="1628" w:type="pct"/>
            <w:tcBorders>
              <w:top w:val="single" w:color="auto" w:sz="4" w:space="0"/>
              <w:left w:val="single" w:color="auto" w:sz="4" w:space="0"/>
              <w:bottom w:val="single" w:color="auto" w:sz="4" w:space="0"/>
              <w:right w:val="single" w:color="auto" w:sz="4" w:space="0"/>
              <w:tl2br w:val="nil"/>
              <w:tr2bl w:val="nil"/>
            </w:tcBorders>
            <w:noWrap/>
            <w:vAlign w:val="center"/>
          </w:tcPr>
          <w:p w14:paraId="16004EC3">
            <w:pPr>
              <w:snapToGrid w:val="0"/>
              <w:spacing w:before="50" w:after="50" w:line="288" w:lineRule="auto"/>
              <w:ind w:firstLine="560"/>
              <w:rPr>
                <w:rFonts w:hint="eastAsia" w:ascii="仿宋" w:hAnsi="仿宋" w:eastAsia="仿宋" w:cs="仿宋"/>
                <w:spacing w:val="20"/>
                <w:sz w:val="24"/>
                <w:szCs w:val="24"/>
              </w:rPr>
            </w:pPr>
          </w:p>
        </w:tc>
        <w:tc>
          <w:tcPr>
            <w:tcW w:w="1693" w:type="pct"/>
            <w:tcBorders>
              <w:top w:val="single" w:color="auto" w:sz="4" w:space="0"/>
              <w:left w:val="single" w:color="auto" w:sz="4" w:space="0"/>
              <w:bottom w:val="single" w:color="auto" w:sz="4" w:space="0"/>
              <w:right w:val="single" w:color="auto" w:sz="4" w:space="0"/>
            </w:tcBorders>
            <w:noWrap/>
          </w:tcPr>
          <w:p w14:paraId="4154F61B">
            <w:pPr>
              <w:snapToGrid w:val="0"/>
              <w:spacing w:before="50" w:after="50" w:line="288" w:lineRule="auto"/>
              <w:ind w:firstLine="560"/>
              <w:rPr>
                <w:rFonts w:hint="eastAsia" w:ascii="仿宋" w:hAnsi="仿宋" w:eastAsia="仿宋" w:cs="仿宋"/>
                <w:spacing w:val="20"/>
                <w:sz w:val="24"/>
                <w:szCs w:val="24"/>
              </w:rPr>
            </w:pPr>
          </w:p>
        </w:tc>
        <w:tc>
          <w:tcPr>
            <w:tcW w:w="992" w:type="pct"/>
            <w:tcBorders>
              <w:top w:val="single" w:color="auto" w:sz="4" w:space="0"/>
              <w:left w:val="single" w:color="auto" w:sz="4" w:space="0"/>
              <w:bottom w:val="single" w:color="auto" w:sz="4" w:space="0"/>
              <w:right w:val="single" w:color="auto" w:sz="4" w:space="0"/>
            </w:tcBorders>
            <w:noWrap/>
          </w:tcPr>
          <w:p w14:paraId="75245875">
            <w:pPr>
              <w:snapToGrid w:val="0"/>
              <w:spacing w:before="50" w:after="50" w:line="288" w:lineRule="auto"/>
              <w:ind w:firstLine="560"/>
              <w:rPr>
                <w:rFonts w:hint="eastAsia" w:ascii="仿宋" w:hAnsi="仿宋" w:eastAsia="仿宋" w:cs="仿宋"/>
                <w:spacing w:val="20"/>
                <w:sz w:val="24"/>
                <w:szCs w:val="24"/>
              </w:rPr>
            </w:pPr>
          </w:p>
        </w:tc>
      </w:tr>
    </w:tbl>
    <w:p w14:paraId="3A25023E">
      <w:pPr>
        <w:pStyle w:val="11"/>
        <w:spacing w:line="288" w:lineRule="auto"/>
        <w:rPr>
          <w:rFonts w:hint="eastAsia" w:ascii="仿宋" w:hAnsi="仿宋" w:eastAsia="仿宋" w:cs="仿宋"/>
          <w:b w:val="0"/>
          <w:bCs w:val="0"/>
          <w:spacing w:val="20"/>
          <w:kern w:val="0"/>
          <w:szCs w:val="24"/>
        </w:rPr>
      </w:pPr>
      <w:r>
        <w:rPr>
          <w:rFonts w:hint="eastAsia" w:ascii="仿宋" w:hAnsi="仿宋" w:eastAsia="仿宋" w:cs="仿宋"/>
          <w:b w:val="0"/>
          <w:bCs w:val="0"/>
          <w:szCs w:val="24"/>
        </w:rPr>
        <w:t>注：供应商应对照采购文件要求和具体响应情况在“投标文件响应”栏注明“是”或“否”。若填写为“是”的，必须在该表后面附上佐证材料或详细说明并在“佐证材料页码”栏注明具体页码。若详细说明、佐证材料不提供按负偏离响应, 若提供材料不明确或其他情况由评标委员会评定。</w:t>
      </w:r>
    </w:p>
    <w:p w14:paraId="3BB1D406">
      <w:pPr>
        <w:pStyle w:val="11"/>
        <w:spacing w:line="288" w:lineRule="auto"/>
        <w:rPr>
          <w:rFonts w:hint="eastAsia" w:ascii="仿宋" w:hAnsi="仿宋" w:eastAsia="仿宋" w:cs="仿宋"/>
          <w:b w:val="0"/>
          <w:bCs w:val="0"/>
          <w:spacing w:val="20"/>
          <w:kern w:val="0"/>
          <w:szCs w:val="24"/>
        </w:rPr>
      </w:pPr>
    </w:p>
    <w:p w14:paraId="620EB177">
      <w:pPr>
        <w:snapToGrid w:val="0"/>
        <w:spacing w:before="50" w:after="50" w:line="288" w:lineRule="auto"/>
        <w:ind w:firstLine="560"/>
        <w:rPr>
          <w:rFonts w:hint="eastAsia" w:ascii="仿宋" w:hAnsi="仿宋" w:eastAsia="仿宋" w:cs="仿宋"/>
          <w:spacing w:val="20"/>
          <w:sz w:val="24"/>
          <w:szCs w:val="24"/>
        </w:rPr>
      </w:pPr>
    </w:p>
    <w:p w14:paraId="35233862">
      <w:pPr>
        <w:snapToGrid w:val="0"/>
        <w:spacing w:before="50" w:after="50" w:line="288" w:lineRule="auto"/>
        <w:ind w:firstLine="560"/>
        <w:rPr>
          <w:rFonts w:hint="eastAsia" w:ascii="仿宋" w:hAnsi="仿宋" w:eastAsia="仿宋" w:cs="仿宋"/>
          <w:spacing w:val="20"/>
          <w:sz w:val="24"/>
          <w:szCs w:val="24"/>
        </w:rPr>
      </w:pPr>
    </w:p>
    <w:p w14:paraId="2471217E">
      <w:pPr>
        <w:snapToGrid w:val="0"/>
        <w:spacing w:before="50" w:after="50" w:line="288" w:lineRule="auto"/>
        <w:ind w:firstLine="560"/>
        <w:rPr>
          <w:rFonts w:hint="eastAsia" w:ascii="仿宋" w:hAnsi="仿宋" w:eastAsia="仿宋" w:cs="仿宋"/>
          <w:spacing w:val="20"/>
          <w:sz w:val="24"/>
          <w:szCs w:val="24"/>
        </w:rPr>
      </w:pPr>
    </w:p>
    <w:p w14:paraId="2626B16B">
      <w:pPr>
        <w:snapToGrid w:val="0"/>
        <w:spacing w:before="156" w:beforeLines="50" w:line="288" w:lineRule="auto"/>
        <w:rPr>
          <w:rFonts w:hint="eastAsia" w:ascii="仿宋" w:hAnsi="仿宋" w:eastAsia="仿宋" w:cs="仿宋"/>
          <w:sz w:val="24"/>
          <w:szCs w:val="24"/>
        </w:rPr>
      </w:pPr>
    </w:p>
    <w:p w14:paraId="28F167A4">
      <w:pPr>
        <w:snapToGrid w:val="0"/>
        <w:spacing w:before="156" w:beforeLines="50" w:line="288" w:lineRule="auto"/>
        <w:rPr>
          <w:rFonts w:hint="eastAsia" w:ascii="仿宋" w:hAnsi="仿宋" w:eastAsia="仿宋" w:cs="仿宋"/>
          <w:sz w:val="24"/>
          <w:szCs w:val="24"/>
        </w:rPr>
      </w:pPr>
    </w:p>
    <w:p w14:paraId="40ABD5CD">
      <w:pPr>
        <w:snapToGrid w:val="0"/>
        <w:spacing w:before="156" w:beforeLines="50" w:line="288" w:lineRule="auto"/>
        <w:rPr>
          <w:rFonts w:hint="eastAsia" w:ascii="仿宋" w:hAnsi="仿宋" w:eastAsia="仿宋" w:cs="仿宋"/>
          <w:sz w:val="24"/>
          <w:szCs w:val="24"/>
        </w:rPr>
      </w:pPr>
    </w:p>
    <w:p w14:paraId="67A96071">
      <w:pPr>
        <w:snapToGrid w:val="0"/>
        <w:spacing w:before="156" w:beforeLines="50" w:line="288" w:lineRule="auto"/>
        <w:rPr>
          <w:rFonts w:hint="eastAsia" w:ascii="仿宋" w:hAnsi="仿宋" w:eastAsia="仿宋" w:cs="仿宋"/>
          <w:sz w:val="24"/>
          <w:szCs w:val="24"/>
          <w:u w:val="single"/>
        </w:rPr>
      </w:pPr>
      <w:r>
        <w:rPr>
          <w:rFonts w:hint="eastAsia" w:ascii="仿宋" w:hAnsi="仿宋" w:eastAsia="仿宋" w:cs="仿宋"/>
          <w:sz w:val="24"/>
          <w:szCs w:val="24"/>
        </w:rPr>
        <w:t>法定代表人或其授权代表（签字或盖章）：</w:t>
      </w:r>
    </w:p>
    <w:p w14:paraId="09605C1B">
      <w:pPr>
        <w:snapToGrid w:val="0"/>
        <w:spacing w:before="156" w:beforeLines="50" w:line="288" w:lineRule="auto"/>
        <w:rPr>
          <w:rFonts w:hint="eastAsia" w:ascii="仿宋" w:hAnsi="仿宋" w:eastAsia="仿宋" w:cs="仿宋"/>
          <w:sz w:val="24"/>
          <w:szCs w:val="24"/>
        </w:rPr>
      </w:pPr>
      <w:r>
        <w:rPr>
          <w:rFonts w:hint="eastAsia" w:ascii="仿宋" w:hAnsi="仿宋" w:eastAsia="仿宋" w:cs="仿宋"/>
          <w:sz w:val="24"/>
          <w:szCs w:val="24"/>
        </w:rPr>
        <w:t>日期：</w:t>
      </w:r>
    </w:p>
    <w:p w14:paraId="5745559D">
      <w:pPr>
        <w:snapToGrid w:val="0"/>
        <w:spacing w:before="50" w:after="50" w:line="288" w:lineRule="auto"/>
        <w:ind w:firstLine="482"/>
        <w:jc w:val="left"/>
        <w:rPr>
          <w:rFonts w:hint="eastAsia" w:ascii="仿宋" w:hAnsi="仿宋" w:eastAsia="仿宋" w:cs="仿宋"/>
          <w:b/>
          <w:bCs/>
          <w:sz w:val="24"/>
          <w:szCs w:val="24"/>
        </w:rPr>
      </w:pPr>
    </w:p>
    <w:p w14:paraId="307C14EA">
      <w:pPr>
        <w:snapToGrid w:val="0"/>
        <w:spacing w:before="50" w:after="50" w:line="288" w:lineRule="auto"/>
        <w:ind w:firstLine="482"/>
        <w:jc w:val="left"/>
        <w:rPr>
          <w:rFonts w:hint="eastAsia" w:ascii="仿宋" w:hAnsi="仿宋" w:eastAsia="仿宋" w:cs="仿宋"/>
          <w:b/>
          <w:bCs/>
          <w:sz w:val="24"/>
          <w:szCs w:val="24"/>
        </w:rPr>
      </w:pPr>
    </w:p>
    <w:p w14:paraId="6B52B8AD">
      <w:pPr>
        <w:snapToGrid w:val="0"/>
        <w:spacing w:before="156" w:beforeLines="50" w:after="50" w:line="288" w:lineRule="auto"/>
        <w:jc w:val="left"/>
        <w:rPr>
          <w:rFonts w:hint="eastAsia" w:ascii="仿宋" w:hAnsi="仿宋" w:eastAsia="仿宋" w:cs="仿宋"/>
          <w:b/>
          <w:bCs/>
          <w:sz w:val="30"/>
          <w:szCs w:val="30"/>
          <w:lang w:val="zh-CN"/>
        </w:rPr>
      </w:pPr>
      <w:r>
        <w:rPr>
          <w:rFonts w:hint="eastAsia" w:ascii="仿宋" w:hAnsi="仿宋" w:eastAsia="仿宋" w:cs="仿宋"/>
          <w:b/>
          <w:bCs/>
          <w:sz w:val="30"/>
          <w:szCs w:val="30"/>
        </w:rPr>
        <w:t>13</w:t>
      </w:r>
      <w:r>
        <w:rPr>
          <w:rFonts w:hint="eastAsia" w:ascii="仿宋" w:hAnsi="仿宋" w:eastAsia="仿宋" w:cs="仿宋"/>
          <w:b/>
          <w:bCs/>
          <w:sz w:val="30"/>
          <w:szCs w:val="30"/>
          <w:lang w:val="zh-CN"/>
        </w:rPr>
        <w:t>、</w:t>
      </w:r>
      <w:r>
        <w:rPr>
          <w:rFonts w:hint="eastAsia" w:ascii="仿宋" w:hAnsi="仿宋" w:eastAsia="仿宋" w:cs="仿宋"/>
          <w:b/>
          <w:bCs/>
          <w:sz w:val="30"/>
          <w:szCs w:val="30"/>
        </w:rPr>
        <w:t>投标产品质量相关资料</w:t>
      </w:r>
    </w:p>
    <w:p w14:paraId="6974B766">
      <w:pPr>
        <w:snapToGrid w:val="0"/>
        <w:spacing w:before="156" w:beforeLines="50" w:after="50" w:line="288" w:lineRule="auto"/>
        <w:jc w:val="left"/>
        <w:rPr>
          <w:rFonts w:hint="eastAsia" w:ascii="仿宋" w:hAnsi="仿宋" w:eastAsia="仿宋" w:cs="仿宋"/>
          <w:b/>
          <w:bCs/>
          <w:sz w:val="30"/>
          <w:szCs w:val="30"/>
        </w:rPr>
      </w:pPr>
    </w:p>
    <w:p w14:paraId="2962CC26">
      <w:pPr>
        <w:snapToGrid w:val="0"/>
        <w:spacing w:before="156" w:beforeLines="50" w:after="50" w:line="288" w:lineRule="auto"/>
        <w:jc w:val="left"/>
        <w:rPr>
          <w:rFonts w:hint="eastAsia" w:ascii="仿宋" w:hAnsi="仿宋" w:eastAsia="仿宋" w:cs="仿宋"/>
          <w:b/>
          <w:bCs/>
          <w:sz w:val="30"/>
          <w:szCs w:val="30"/>
        </w:rPr>
      </w:pPr>
    </w:p>
    <w:p w14:paraId="73D44B32">
      <w:pPr>
        <w:snapToGrid w:val="0"/>
        <w:spacing w:before="156" w:beforeLines="50" w:after="50" w:line="288" w:lineRule="auto"/>
        <w:jc w:val="left"/>
        <w:rPr>
          <w:rFonts w:hint="eastAsia" w:ascii="仿宋" w:hAnsi="仿宋" w:eastAsia="仿宋" w:cs="仿宋"/>
          <w:b/>
          <w:bCs/>
          <w:sz w:val="30"/>
          <w:szCs w:val="30"/>
        </w:rPr>
      </w:pPr>
    </w:p>
    <w:p w14:paraId="5437BB8E">
      <w:pPr>
        <w:snapToGrid w:val="0"/>
        <w:spacing w:before="156" w:beforeLines="50" w:after="50" w:line="288" w:lineRule="auto"/>
        <w:jc w:val="left"/>
        <w:rPr>
          <w:rFonts w:hint="eastAsia" w:ascii="仿宋" w:hAnsi="仿宋" w:eastAsia="仿宋" w:cs="仿宋"/>
          <w:b/>
          <w:bCs/>
          <w:sz w:val="30"/>
          <w:szCs w:val="30"/>
        </w:rPr>
      </w:pPr>
    </w:p>
    <w:p w14:paraId="5BEF5088">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14</w:t>
      </w:r>
      <w:r>
        <w:rPr>
          <w:rFonts w:hint="eastAsia" w:ascii="仿宋" w:hAnsi="仿宋" w:eastAsia="仿宋" w:cs="仿宋"/>
          <w:b/>
          <w:bCs/>
          <w:sz w:val="30"/>
          <w:szCs w:val="30"/>
          <w:lang w:val="zh-CN"/>
        </w:rPr>
        <w:t>、</w:t>
      </w:r>
      <w:r>
        <w:rPr>
          <w:rFonts w:hint="eastAsia" w:ascii="仿宋" w:hAnsi="仿宋" w:eastAsia="仿宋" w:cs="仿宋"/>
          <w:b/>
          <w:bCs/>
          <w:sz w:val="30"/>
          <w:szCs w:val="30"/>
        </w:rPr>
        <w:t>售后服务相关资料</w:t>
      </w:r>
    </w:p>
    <w:p w14:paraId="280351C5">
      <w:pPr>
        <w:snapToGrid w:val="0"/>
        <w:spacing w:before="156" w:beforeLines="50" w:after="50" w:line="288" w:lineRule="auto"/>
        <w:jc w:val="left"/>
        <w:rPr>
          <w:rFonts w:hint="eastAsia" w:ascii="仿宋" w:hAnsi="仿宋" w:eastAsia="仿宋" w:cs="仿宋"/>
          <w:b/>
          <w:bCs/>
          <w:sz w:val="30"/>
          <w:szCs w:val="30"/>
        </w:rPr>
      </w:pPr>
    </w:p>
    <w:p w14:paraId="683856DA">
      <w:pPr>
        <w:snapToGrid w:val="0"/>
        <w:spacing w:before="156" w:beforeLines="50" w:after="50" w:line="288" w:lineRule="auto"/>
        <w:jc w:val="left"/>
        <w:rPr>
          <w:rFonts w:hint="eastAsia" w:ascii="仿宋" w:hAnsi="仿宋" w:eastAsia="仿宋" w:cs="仿宋"/>
          <w:b/>
          <w:bCs/>
          <w:sz w:val="30"/>
          <w:szCs w:val="30"/>
        </w:rPr>
      </w:pPr>
    </w:p>
    <w:p w14:paraId="014CA8F7">
      <w:pPr>
        <w:snapToGrid w:val="0"/>
        <w:spacing w:before="156" w:beforeLines="50" w:after="50" w:line="288" w:lineRule="auto"/>
        <w:jc w:val="left"/>
        <w:rPr>
          <w:rFonts w:hint="eastAsia" w:ascii="仿宋" w:hAnsi="仿宋" w:eastAsia="仿宋" w:cs="仿宋"/>
          <w:b/>
          <w:bCs/>
          <w:sz w:val="30"/>
          <w:szCs w:val="30"/>
        </w:rPr>
      </w:pPr>
    </w:p>
    <w:p w14:paraId="2119B4A6">
      <w:pPr>
        <w:snapToGrid w:val="0"/>
        <w:spacing w:before="156" w:beforeLines="50" w:after="50" w:line="288" w:lineRule="auto"/>
        <w:jc w:val="left"/>
        <w:rPr>
          <w:rFonts w:hint="eastAsia" w:ascii="仿宋" w:hAnsi="仿宋" w:eastAsia="仿宋" w:cs="仿宋"/>
          <w:b/>
          <w:bCs/>
          <w:sz w:val="30"/>
          <w:szCs w:val="30"/>
        </w:rPr>
      </w:pPr>
    </w:p>
    <w:p w14:paraId="24BE08D4">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15、其他优惠条件相关资料</w:t>
      </w:r>
    </w:p>
    <w:p w14:paraId="34D7EA47">
      <w:pPr>
        <w:snapToGrid w:val="0"/>
        <w:spacing w:before="156" w:beforeLines="50" w:after="50" w:line="288" w:lineRule="auto"/>
        <w:jc w:val="left"/>
        <w:rPr>
          <w:rFonts w:hint="eastAsia" w:ascii="仿宋" w:hAnsi="仿宋" w:eastAsia="仿宋" w:cs="仿宋"/>
          <w:b/>
          <w:bCs/>
          <w:sz w:val="30"/>
          <w:szCs w:val="30"/>
        </w:rPr>
      </w:pPr>
    </w:p>
    <w:p w14:paraId="348B7FF2">
      <w:pPr>
        <w:snapToGrid w:val="0"/>
        <w:spacing w:before="156" w:beforeLines="50" w:after="50" w:line="288" w:lineRule="auto"/>
        <w:jc w:val="left"/>
        <w:rPr>
          <w:rFonts w:hint="eastAsia" w:ascii="仿宋" w:hAnsi="仿宋" w:eastAsia="仿宋" w:cs="仿宋"/>
          <w:b/>
          <w:bCs/>
          <w:sz w:val="30"/>
          <w:szCs w:val="30"/>
        </w:rPr>
      </w:pPr>
    </w:p>
    <w:p w14:paraId="253C3A15">
      <w:pPr>
        <w:snapToGrid w:val="0"/>
        <w:spacing w:before="156" w:beforeLines="50" w:after="50" w:line="288" w:lineRule="auto"/>
        <w:jc w:val="left"/>
        <w:rPr>
          <w:rFonts w:hint="eastAsia" w:ascii="仿宋" w:hAnsi="仿宋" w:eastAsia="仿宋" w:cs="仿宋"/>
          <w:b/>
          <w:bCs/>
          <w:sz w:val="30"/>
          <w:szCs w:val="30"/>
        </w:rPr>
      </w:pPr>
    </w:p>
    <w:p w14:paraId="41A12F37">
      <w:pPr>
        <w:snapToGrid w:val="0"/>
        <w:spacing w:before="156" w:beforeLines="50" w:after="50" w:line="288" w:lineRule="auto"/>
        <w:jc w:val="left"/>
        <w:rPr>
          <w:rFonts w:hint="eastAsia" w:ascii="仿宋" w:hAnsi="仿宋" w:eastAsia="仿宋" w:cs="仿宋"/>
          <w:b/>
          <w:bCs/>
          <w:sz w:val="30"/>
          <w:szCs w:val="30"/>
        </w:rPr>
      </w:pPr>
    </w:p>
    <w:p w14:paraId="05A87D11">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16、</w:t>
      </w:r>
      <w:r>
        <w:rPr>
          <w:rFonts w:hint="eastAsia" w:ascii="仿宋" w:hAnsi="仿宋" w:eastAsia="仿宋" w:cs="仿宋"/>
          <w:b/>
          <w:bCs/>
          <w:sz w:val="30"/>
          <w:szCs w:val="30"/>
          <w:lang w:val="zh-CN"/>
        </w:rPr>
        <w:t>其他商务技术（资信）文件或说明</w:t>
      </w:r>
    </w:p>
    <w:p w14:paraId="2F917D47">
      <w:pPr>
        <w:snapToGrid w:val="0"/>
        <w:spacing w:before="50" w:after="50" w:line="288" w:lineRule="auto"/>
        <w:rPr>
          <w:rFonts w:hint="eastAsia" w:ascii="仿宋" w:hAnsi="仿宋" w:eastAsia="仿宋" w:cs="仿宋"/>
          <w:b/>
          <w:bCs/>
          <w:sz w:val="30"/>
          <w:szCs w:val="30"/>
        </w:rPr>
      </w:pPr>
    </w:p>
    <w:p w14:paraId="200D99AD">
      <w:pPr>
        <w:snapToGrid w:val="0"/>
        <w:spacing w:before="50" w:after="50" w:line="288" w:lineRule="auto"/>
        <w:ind w:firstLine="602"/>
        <w:rPr>
          <w:rFonts w:hint="eastAsia" w:ascii="仿宋" w:hAnsi="仿宋" w:eastAsia="仿宋" w:cs="仿宋"/>
          <w:b/>
          <w:bCs/>
          <w:sz w:val="30"/>
          <w:szCs w:val="30"/>
        </w:rPr>
      </w:pPr>
    </w:p>
    <w:p w14:paraId="7479929E">
      <w:pPr>
        <w:snapToGrid w:val="0"/>
        <w:spacing w:before="50" w:after="50" w:line="288" w:lineRule="auto"/>
        <w:ind w:firstLine="602"/>
        <w:rPr>
          <w:rFonts w:hint="eastAsia" w:ascii="仿宋" w:hAnsi="仿宋" w:eastAsia="仿宋" w:cs="仿宋"/>
          <w:b/>
          <w:bCs/>
          <w:sz w:val="30"/>
          <w:szCs w:val="30"/>
        </w:rPr>
      </w:pPr>
    </w:p>
    <w:p w14:paraId="6F58C5A3">
      <w:pPr>
        <w:snapToGrid w:val="0"/>
        <w:spacing w:before="50" w:after="50" w:line="288" w:lineRule="auto"/>
        <w:ind w:firstLine="482"/>
        <w:jc w:val="left"/>
        <w:rPr>
          <w:rFonts w:hint="eastAsia" w:ascii="仿宋" w:hAnsi="仿宋" w:eastAsia="仿宋" w:cs="仿宋"/>
          <w:b/>
          <w:bCs/>
          <w:sz w:val="24"/>
          <w:szCs w:val="24"/>
        </w:rPr>
      </w:pPr>
    </w:p>
    <w:p w14:paraId="5937FA94">
      <w:pPr>
        <w:snapToGrid w:val="0"/>
        <w:spacing w:before="50" w:after="50" w:line="288" w:lineRule="auto"/>
        <w:ind w:firstLine="482"/>
        <w:jc w:val="left"/>
        <w:rPr>
          <w:rFonts w:hint="eastAsia" w:ascii="仿宋" w:hAnsi="仿宋" w:eastAsia="仿宋" w:cs="仿宋"/>
          <w:b/>
          <w:bCs/>
          <w:sz w:val="24"/>
          <w:szCs w:val="24"/>
        </w:rPr>
      </w:pPr>
    </w:p>
    <w:p w14:paraId="511FC2CE">
      <w:pPr>
        <w:snapToGrid w:val="0"/>
        <w:spacing w:before="50" w:after="50" w:line="288" w:lineRule="auto"/>
        <w:jc w:val="left"/>
        <w:rPr>
          <w:rFonts w:hint="eastAsia" w:ascii="仿宋" w:hAnsi="仿宋" w:eastAsia="仿宋" w:cs="仿宋"/>
          <w:b/>
          <w:bCs/>
          <w:sz w:val="30"/>
          <w:szCs w:val="30"/>
        </w:rPr>
      </w:pPr>
    </w:p>
    <w:p w14:paraId="63C91CC6">
      <w:pPr>
        <w:snapToGrid w:val="0"/>
        <w:spacing w:before="156" w:beforeLines="50" w:after="50" w:line="288" w:lineRule="auto"/>
        <w:ind w:firstLine="600"/>
        <w:jc w:val="right"/>
        <w:rPr>
          <w:rFonts w:hint="eastAsia" w:ascii="仿宋" w:hAnsi="仿宋" w:eastAsia="仿宋" w:cs="仿宋"/>
          <w:bCs/>
          <w:sz w:val="30"/>
          <w:szCs w:val="30"/>
          <w:u w:val="single"/>
        </w:rPr>
      </w:pPr>
    </w:p>
    <w:p w14:paraId="14E3FA05">
      <w:pPr>
        <w:snapToGrid w:val="0"/>
        <w:spacing w:before="156" w:beforeLines="50" w:after="50" w:line="288" w:lineRule="auto"/>
        <w:rPr>
          <w:rFonts w:hint="eastAsia" w:ascii="仿宋" w:hAnsi="仿宋" w:eastAsia="仿宋" w:cs="仿宋"/>
          <w:bCs/>
          <w:sz w:val="30"/>
          <w:szCs w:val="30"/>
          <w:u w:val="single"/>
        </w:rPr>
      </w:pPr>
    </w:p>
    <w:p w14:paraId="6BBA3584">
      <w:pPr>
        <w:snapToGrid w:val="0"/>
        <w:spacing w:before="156" w:beforeLines="50" w:after="50" w:line="288" w:lineRule="auto"/>
        <w:ind w:firstLine="600"/>
        <w:jc w:val="right"/>
        <w:rPr>
          <w:rFonts w:hint="eastAsia" w:ascii="仿宋" w:hAnsi="仿宋" w:eastAsia="仿宋" w:cs="仿宋"/>
          <w:b/>
          <w:sz w:val="30"/>
          <w:szCs w:val="30"/>
        </w:rPr>
      </w:pPr>
      <w:r>
        <w:rPr>
          <w:rFonts w:hint="eastAsia" w:ascii="仿宋" w:hAnsi="仿宋" w:eastAsia="仿宋" w:cs="仿宋"/>
          <w:bCs/>
          <w:sz w:val="30"/>
          <w:szCs w:val="30"/>
          <w:u w:val="single"/>
        </w:rPr>
        <w:t>（填写正本或副本）</w:t>
      </w:r>
    </w:p>
    <w:p w14:paraId="25F99601">
      <w:pPr>
        <w:spacing w:line="288" w:lineRule="auto"/>
        <w:ind w:right="-110" w:firstLine="600"/>
        <w:rPr>
          <w:rFonts w:hint="eastAsia" w:ascii="仿宋" w:hAnsi="仿宋" w:eastAsia="仿宋" w:cs="仿宋"/>
          <w:sz w:val="30"/>
          <w:szCs w:val="30"/>
        </w:rPr>
      </w:pPr>
    </w:p>
    <w:p w14:paraId="4CB0082D">
      <w:pPr>
        <w:spacing w:line="288" w:lineRule="auto"/>
        <w:ind w:right="-110" w:firstLine="600"/>
        <w:rPr>
          <w:rFonts w:hint="eastAsia" w:ascii="仿宋" w:hAnsi="仿宋" w:eastAsia="仿宋" w:cs="仿宋"/>
          <w:spacing w:val="40"/>
          <w:sz w:val="30"/>
          <w:szCs w:val="30"/>
        </w:rPr>
      </w:pPr>
      <w:r>
        <w:rPr>
          <w:rFonts w:hint="eastAsia" w:ascii="仿宋" w:hAnsi="仿宋" w:eastAsia="仿宋" w:cs="仿宋"/>
          <w:sz w:val="30"/>
          <w:szCs w:val="30"/>
        </w:rPr>
        <w:t>项目名称：</w:t>
      </w:r>
    </w:p>
    <w:p w14:paraId="2D5C06FD">
      <w:pPr>
        <w:spacing w:before="312" w:beforeLines="100" w:line="288" w:lineRule="auto"/>
        <w:ind w:firstLine="600"/>
        <w:rPr>
          <w:rFonts w:hint="eastAsia" w:ascii="仿宋" w:hAnsi="仿宋" w:eastAsia="仿宋" w:cs="仿宋"/>
          <w:sz w:val="30"/>
          <w:szCs w:val="30"/>
          <w:u w:val="single"/>
        </w:rPr>
      </w:pPr>
      <w:r>
        <w:rPr>
          <w:rFonts w:hint="eastAsia" w:ascii="仿宋" w:hAnsi="仿宋" w:eastAsia="仿宋" w:cs="仿宋"/>
          <w:sz w:val="30"/>
          <w:szCs w:val="30"/>
        </w:rPr>
        <w:t>项目编号：</w:t>
      </w:r>
    </w:p>
    <w:p w14:paraId="02C29197">
      <w:pPr>
        <w:spacing w:before="312" w:beforeLines="100" w:line="288" w:lineRule="auto"/>
        <w:ind w:firstLine="600"/>
        <w:rPr>
          <w:rFonts w:hint="eastAsia" w:ascii="仿宋" w:hAnsi="仿宋" w:eastAsia="仿宋" w:cs="仿宋"/>
          <w:sz w:val="30"/>
          <w:szCs w:val="30"/>
        </w:rPr>
      </w:pPr>
      <w:r>
        <w:rPr>
          <w:rFonts w:hint="eastAsia" w:ascii="仿宋" w:hAnsi="仿宋" w:eastAsia="仿宋" w:cs="仿宋"/>
          <w:sz w:val="30"/>
          <w:szCs w:val="30"/>
        </w:rPr>
        <w:t xml:space="preserve">标 段 号：标段 </w:t>
      </w:r>
    </w:p>
    <w:p w14:paraId="4F0DAD21">
      <w:pPr>
        <w:spacing w:line="288" w:lineRule="auto"/>
        <w:ind w:right="6" w:firstLine="1440"/>
        <w:jc w:val="center"/>
        <w:rPr>
          <w:rFonts w:hint="eastAsia" w:ascii="仿宋" w:hAnsi="仿宋" w:eastAsia="仿宋" w:cs="仿宋"/>
          <w:sz w:val="72"/>
          <w:szCs w:val="72"/>
        </w:rPr>
      </w:pPr>
    </w:p>
    <w:p w14:paraId="37C92B3B">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报</w:t>
      </w:r>
    </w:p>
    <w:p w14:paraId="6D563D85">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价</w:t>
      </w:r>
    </w:p>
    <w:p w14:paraId="454DF955">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文</w:t>
      </w:r>
    </w:p>
    <w:p w14:paraId="2236C3A1">
      <w:pPr>
        <w:spacing w:line="288" w:lineRule="auto"/>
        <w:ind w:right="6"/>
        <w:jc w:val="center"/>
        <w:rPr>
          <w:rFonts w:hint="eastAsia" w:ascii="仿宋" w:hAnsi="仿宋" w:eastAsia="仿宋" w:cs="仿宋"/>
          <w:sz w:val="72"/>
          <w:szCs w:val="72"/>
        </w:rPr>
      </w:pPr>
      <w:r>
        <w:rPr>
          <w:rFonts w:hint="eastAsia" w:ascii="仿宋" w:hAnsi="仿宋" w:eastAsia="仿宋" w:cs="仿宋"/>
          <w:sz w:val="72"/>
          <w:szCs w:val="72"/>
        </w:rPr>
        <w:t>件</w:t>
      </w:r>
    </w:p>
    <w:p w14:paraId="33BEBE8C">
      <w:pPr>
        <w:spacing w:line="288" w:lineRule="auto"/>
        <w:ind w:right="6" w:firstLine="1440"/>
        <w:jc w:val="center"/>
        <w:rPr>
          <w:rFonts w:hint="eastAsia" w:ascii="仿宋" w:hAnsi="仿宋" w:eastAsia="仿宋" w:cs="仿宋"/>
          <w:sz w:val="72"/>
          <w:szCs w:val="72"/>
        </w:rPr>
      </w:pPr>
    </w:p>
    <w:p w14:paraId="713FB19B">
      <w:pPr>
        <w:spacing w:line="288" w:lineRule="auto"/>
        <w:ind w:right="-110" w:firstLine="760"/>
        <w:rPr>
          <w:rFonts w:hint="eastAsia" w:ascii="仿宋" w:hAnsi="仿宋" w:eastAsia="仿宋" w:cs="仿宋"/>
          <w:spacing w:val="40"/>
          <w:sz w:val="30"/>
          <w:szCs w:val="30"/>
        </w:rPr>
      </w:pPr>
      <w:r>
        <w:rPr>
          <w:rFonts w:hint="eastAsia" w:ascii="仿宋" w:hAnsi="仿宋" w:eastAsia="仿宋" w:cs="仿宋"/>
          <w:spacing w:val="40"/>
          <w:sz w:val="30"/>
          <w:szCs w:val="30"/>
        </w:rPr>
        <w:t>供应商名称（盖章）：</w:t>
      </w:r>
    </w:p>
    <w:p w14:paraId="53EFB022">
      <w:pPr>
        <w:spacing w:line="288" w:lineRule="auto"/>
        <w:ind w:right="-110" w:firstLine="760"/>
        <w:rPr>
          <w:rFonts w:hint="eastAsia" w:ascii="仿宋" w:hAnsi="仿宋" w:eastAsia="仿宋" w:cs="仿宋"/>
          <w:spacing w:val="40"/>
          <w:sz w:val="30"/>
          <w:szCs w:val="30"/>
        </w:rPr>
      </w:pPr>
      <w:r>
        <w:rPr>
          <w:rFonts w:hint="eastAsia" w:ascii="仿宋" w:hAnsi="仿宋" w:eastAsia="仿宋" w:cs="仿宋"/>
          <w:spacing w:val="40"/>
          <w:sz w:val="30"/>
          <w:szCs w:val="30"/>
        </w:rPr>
        <w:t>地址：</w:t>
      </w:r>
    </w:p>
    <w:p w14:paraId="447BC469">
      <w:pPr>
        <w:spacing w:line="288" w:lineRule="auto"/>
        <w:ind w:right="-110" w:firstLine="760"/>
        <w:rPr>
          <w:rFonts w:hint="eastAsia" w:ascii="仿宋" w:hAnsi="仿宋" w:eastAsia="仿宋" w:cs="仿宋"/>
          <w:spacing w:val="40"/>
          <w:sz w:val="30"/>
          <w:szCs w:val="30"/>
        </w:rPr>
      </w:pPr>
      <w:r>
        <w:rPr>
          <w:rFonts w:hint="eastAsia" w:ascii="仿宋" w:hAnsi="仿宋" w:eastAsia="仿宋" w:cs="仿宋"/>
          <w:spacing w:val="40"/>
          <w:sz w:val="30"/>
          <w:szCs w:val="30"/>
        </w:rPr>
        <w:t>日期：</w:t>
      </w:r>
    </w:p>
    <w:p w14:paraId="5186E0AC">
      <w:pPr>
        <w:spacing w:line="288" w:lineRule="auto"/>
        <w:ind w:right="-110" w:firstLine="760"/>
        <w:rPr>
          <w:rFonts w:hint="eastAsia" w:ascii="仿宋" w:hAnsi="仿宋" w:eastAsia="仿宋" w:cs="仿宋"/>
          <w:spacing w:val="40"/>
          <w:sz w:val="30"/>
          <w:szCs w:val="30"/>
        </w:rPr>
      </w:pPr>
    </w:p>
    <w:p w14:paraId="28DCB9F9">
      <w:pPr>
        <w:spacing w:line="288" w:lineRule="auto"/>
        <w:ind w:right="-110" w:firstLine="760"/>
        <w:rPr>
          <w:rFonts w:hint="eastAsia" w:ascii="仿宋" w:hAnsi="仿宋" w:eastAsia="仿宋" w:cs="仿宋"/>
          <w:spacing w:val="40"/>
          <w:sz w:val="30"/>
          <w:szCs w:val="30"/>
        </w:rPr>
      </w:pPr>
    </w:p>
    <w:p w14:paraId="0D8AA034">
      <w:pPr>
        <w:spacing w:line="288" w:lineRule="auto"/>
        <w:ind w:right="-110" w:firstLine="760"/>
        <w:rPr>
          <w:rFonts w:hint="eastAsia" w:ascii="仿宋" w:hAnsi="仿宋" w:eastAsia="仿宋" w:cs="仿宋"/>
          <w:spacing w:val="40"/>
          <w:sz w:val="30"/>
          <w:szCs w:val="30"/>
        </w:rPr>
      </w:pPr>
    </w:p>
    <w:p w14:paraId="2BC3B2F1">
      <w:pPr>
        <w:spacing w:line="288" w:lineRule="auto"/>
        <w:rPr>
          <w:rFonts w:hint="eastAsia" w:ascii="仿宋" w:hAnsi="仿宋" w:eastAsia="仿宋" w:cs="仿宋"/>
          <w:sz w:val="24"/>
        </w:rPr>
      </w:pPr>
    </w:p>
    <w:p w14:paraId="3295381C">
      <w:pPr>
        <w:snapToGrid w:val="0"/>
        <w:spacing w:before="156" w:beforeLines="50" w:after="50" w:line="288" w:lineRule="auto"/>
        <w:jc w:val="left"/>
        <w:rPr>
          <w:rFonts w:hint="eastAsia" w:ascii="仿宋" w:hAnsi="仿宋" w:eastAsia="仿宋" w:cs="仿宋"/>
          <w:b/>
          <w:bCs/>
          <w:sz w:val="30"/>
          <w:szCs w:val="30"/>
        </w:rPr>
      </w:pPr>
    </w:p>
    <w:p w14:paraId="63101D71">
      <w:pPr>
        <w:snapToGrid w:val="0"/>
        <w:spacing w:before="156" w:beforeLines="50" w:after="50" w:line="288" w:lineRule="auto"/>
        <w:ind w:firstLine="600"/>
        <w:jc w:val="left"/>
        <w:rPr>
          <w:rFonts w:hint="eastAsia" w:ascii="仿宋" w:hAnsi="仿宋" w:eastAsia="仿宋" w:cs="仿宋"/>
          <w:sz w:val="30"/>
          <w:szCs w:val="30"/>
        </w:rPr>
      </w:pPr>
    </w:p>
    <w:p w14:paraId="0C3C3F80">
      <w:pPr>
        <w:snapToGrid w:val="0"/>
        <w:spacing w:before="156" w:beforeLines="50" w:after="50" w:line="288" w:lineRule="auto"/>
        <w:ind w:firstLine="600"/>
        <w:jc w:val="center"/>
        <w:rPr>
          <w:rFonts w:hint="eastAsia" w:ascii="仿宋" w:hAnsi="仿宋" w:eastAsia="仿宋" w:cs="仿宋"/>
          <w:sz w:val="30"/>
          <w:szCs w:val="30"/>
        </w:rPr>
      </w:pPr>
      <w:bookmarkStart w:id="29" w:name="_Toc64369825"/>
      <w:r>
        <w:rPr>
          <w:rFonts w:hint="eastAsia" w:ascii="仿宋" w:hAnsi="仿宋" w:eastAsia="仿宋" w:cs="仿宋"/>
          <w:sz w:val="30"/>
          <w:szCs w:val="30"/>
        </w:rPr>
        <w:t>目录</w:t>
      </w:r>
      <w:bookmarkEnd w:id="29"/>
    </w:p>
    <w:p w14:paraId="7FADAF28">
      <w:pPr>
        <w:pStyle w:val="39"/>
        <w:spacing w:line="288" w:lineRule="auto"/>
        <w:ind w:firstLine="480"/>
        <w:jc w:val="left"/>
        <w:rPr>
          <w:rFonts w:hint="eastAsia" w:ascii="仿宋" w:hAnsi="仿宋" w:eastAsia="仿宋" w:cs="仿宋"/>
        </w:rPr>
      </w:pPr>
      <w:r>
        <w:rPr>
          <w:rFonts w:hint="eastAsia" w:ascii="仿宋" w:hAnsi="仿宋" w:eastAsia="仿宋" w:cs="仿宋"/>
        </w:rPr>
        <w:t>1.开标一览表……………………………………………………………（页码）</w:t>
      </w:r>
    </w:p>
    <w:p w14:paraId="34B67BAC">
      <w:pPr>
        <w:pStyle w:val="39"/>
        <w:spacing w:line="288" w:lineRule="auto"/>
        <w:ind w:firstLine="480"/>
        <w:jc w:val="left"/>
        <w:rPr>
          <w:rFonts w:hint="eastAsia" w:ascii="仿宋" w:hAnsi="仿宋" w:eastAsia="仿宋" w:cs="仿宋"/>
        </w:rPr>
      </w:pPr>
      <w:r>
        <w:rPr>
          <w:rFonts w:hint="eastAsia" w:ascii="仿宋" w:hAnsi="仿宋" w:eastAsia="仿宋" w:cs="仿宋"/>
        </w:rPr>
        <w:t>2.关于报价的其他说明（如有，自拟）………………………………（页码）</w:t>
      </w:r>
    </w:p>
    <w:p w14:paraId="3BECFEBF">
      <w:pPr>
        <w:snapToGrid w:val="0"/>
        <w:spacing w:before="50" w:after="50" w:line="288" w:lineRule="auto"/>
        <w:ind w:firstLine="723"/>
        <w:jc w:val="left"/>
        <w:rPr>
          <w:rFonts w:hint="eastAsia" w:ascii="仿宋" w:hAnsi="仿宋" w:eastAsia="仿宋" w:cs="仿宋"/>
          <w:b/>
          <w:sz w:val="36"/>
          <w:szCs w:val="36"/>
        </w:rPr>
      </w:pPr>
    </w:p>
    <w:p w14:paraId="54F7BA76">
      <w:pPr>
        <w:snapToGrid w:val="0"/>
        <w:spacing w:before="50" w:after="50" w:line="288" w:lineRule="auto"/>
        <w:ind w:firstLine="723"/>
        <w:jc w:val="left"/>
        <w:rPr>
          <w:rFonts w:hint="eastAsia" w:ascii="仿宋" w:hAnsi="仿宋" w:eastAsia="仿宋" w:cs="仿宋"/>
          <w:b/>
          <w:sz w:val="36"/>
          <w:szCs w:val="36"/>
        </w:rPr>
      </w:pPr>
    </w:p>
    <w:p w14:paraId="1083FB6D">
      <w:pPr>
        <w:snapToGrid w:val="0"/>
        <w:spacing w:before="50" w:after="50" w:line="288" w:lineRule="auto"/>
        <w:ind w:firstLine="723"/>
        <w:jc w:val="left"/>
        <w:rPr>
          <w:rFonts w:hint="eastAsia" w:ascii="仿宋" w:hAnsi="仿宋" w:eastAsia="仿宋" w:cs="仿宋"/>
          <w:b/>
          <w:sz w:val="36"/>
          <w:szCs w:val="36"/>
        </w:rPr>
      </w:pPr>
    </w:p>
    <w:p w14:paraId="60ADCD0A">
      <w:pPr>
        <w:snapToGrid w:val="0"/>
        <w:spacing w:before="50" w:after="50" w:line="288" w:lineRule="auto"/>
        <w:ind w:firstLine="723"/>
        <w:jc w:val="left"/>
        <w:rPr>
          <w:rFonts w:hint="eastAsia" w:ascii="仿宋" w:hAnsi="仿宋" w:eastAsia="仿宋" w:cs="仿宋"/>
          <w:b/>
          <w:sz w:val="36"/>
          <w:szCs w:val="36"/>
        </w:rPr>
      </w:pPr>
    </w:p>
    <w:p w14:paraId="211F60D2">
      <w:pPr>
        <w:snapToGrid w:val="0"/>
        <w:spacing w:before="50" w:after="50" w:line="288" w:lineRule="auto"/>
        <w:ind w:firstLine="723"/>
        <w:jc w:val="left"/>
        <w:rPr>
          <w:rFonts w:hint="eastAsia" w:ascii="仿宋" w:hAnsi="仿宋" w:eastAsia="仿宋" w:cs="仿宋"/>
          <w:b/>
          <w:sz w:val="36"/>
          <w:szCs w:val="36"/>
        </w:rPr>
      </w:pPr>
    </w:p>
    <w:p w14:paraId="7A594659">
      <w:pPr>
        <w:snapToGrid w:val="0"/>
        <w:spacing w:before="50" w:after="50" w:line="288" w:lineRule="auto"/>
        <w:ind w:firstLine="723"/>
        <w:jc w:val="left"/>
        <w:rPr>
          <w:rFonts w:hint="eastAsia" w:ascii="仿宋" w:hAnsi="仿宋" w:eastAsia="仿宋" w:cs="仿宋"/>
          <w:b/>
          <w:sz w:val="36"/>
          <w:szCs w:val="36"/>
        </w:rPr>
      </w:pPr>
    </w:p>
    <w:p w14:paraId="4D946268">
      <w:pPr>
        <w:snapToGrid w:val="0"/>
        <w:spacing w:before="50" w:after="50" w:line="288" w:lineRule="auto"/>
        <w:ind w:firstLine="723"/>
        <w:jc w:val="left"/>
        <w:rPr>
          <w:rFonts w:hint="eastAsia" w:ascii="仿宋" w:hAnsi="仿宋" w:eastAsia="仿宋" w:cs="仿宋"/>
          <w:b/>
          <w:sz w:val="36"/>
          <w:szCs w:val="36"/>
        </w:rPr>
      </w:pPr>
    </w:p>
    <w:p w14:paraId="2E9D8A55">
      <w:pPr>
        <w:snapToGrid w:val="0"/>
        <w:spacing w:before="50" w:after="50" w:line="288" w:lineRule="auto"/>
        <w:ind w:firstLine="723"/>
        <w:jc w:val="left"/>
        <w:rPr>
          <w:rFonts w:hint="eastAsia" w:ascii="仿宋" w:hAnsi="仿宋" w:eastAsia="仿宋" w:cs="仿宋"/>
          <w:b/>
          <w:sz w:val="36"/>
          <w:szCs w:val="36"/>
        </w:rPr>
      </w:pPr>
    </w:p>
    <w:p w14:paraId="5A157D63">
      <w:pPr>
        <w:snapToGrid w:val="0"/>
        <w:spacing w:before="50" w:after="50" w:line="288" w:lineRule="auto"/>
        <w:ind w:firstLine="723"/>
        <w:jc w:val="left"/>
        <w:rPr>
          <w:rFonts w:hint="eastAsia" w:ascii="仿宋" w:hAnsi="仿宋" w:eastAsia="仿宋" w:cs="仿宋"/>
          <w:b/>
          <w:sz w:val="36"/>
          <w:szCs w:val="36"/>
        </w:rPr>
      </w:pPr>
    </w:p>
    <w:p w14:paraId="08432108">
      <w:pPr>
        <w:spacing w:line="288" w:lineRule="auto"/>
        <w:ind w:firstLine="723"/>
        <w:rPr>
          <w:rFonts w:hint="eastAsia" w:ascii="仿宋" w:hAnsi="仿宋" w:eastAsia="仿宋" w:cs="仿宋"/>
          <w:b/>
          <w:sz w:val="36"/>
          <w:szCs w:val="36"/>
        </w:rPr>
        <w:sectPr>
          <w:footerReference r:id="rId7" w:type="default"/>
          <w:pgSz w:w="11907" w:h="16840"/>
          <w:pgMar w:top="1247" w:right="1361" w:bottom="1134" w:left="1361" w:header="765" w:footer="822" w:gutter="0"/>
          <w:pgNumType w:start="1"/>
          <w:cols w:space="720" w:num="1"/>
          <w:docGrid w:type="lines" w:linePitch="312" w:charSpace="0"/>
        </w:sectPr>
      </w:pPr>
      <w:r>
        <w:rPr>
          <w:rFonts w:hint="eastAsia" w:ascii="仿宋" w:hAnsi="仿宋" w:eastAsia="仿宋" w:cs="仿宋"/>
          <w:b/>
          <w:sz w:val="36"/>
          <w:szCs w:val="36"/>
        </w:rPr>
        <w:br w:type="page"/>
      </w:r>
    </w:p>
    <w:p w14:paraId="7F73397F">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1、开标一览表</w:t>
      </w:r>
    </w:p>
    <w:p w14:paraId="10A4A3A5">
      <w:pPr>
        <w:snapToGrid w:val="0"/>
        <w:spacing w:before="50" w:after="50" w:line="288" w:lineRule="auto"/>
        <w:jc w:val="center"/>
        <w:rPr>
          <w:rFonts w:hint="eastAsia" w:ascii="仿宋" w:hAnsi="仿宋" w:eastAsia="仿宋" w:cs="仿宋"/>
          <w:b/>
          <w:sz w:val="36"/>
          <w:szCs w:val="36"/>
        </w:rPr>
      </w:pPr>
      <w:r>
        <w:rPr>
          <w:rFonts w:hint="eastAsia" w:ascii="仿宋" w:hAnsi="仿宋" w:eastAsia="仿宋" w:cs="仿宋"/>
          <w:b/>
          <w:sz w:val="36"/>
          <w:szCs w:val="36"/>
        </w:rPr>
        <w:t>开标一览表</w:t>
      </w:r>
    </w:p>
    <w:p w14:paraId="63770F32">
      <w:pPr>
        <w:spacing w:line="288" w:lineRule="auto"/>
        <w:rPr>
          <w:rFonts w:hint="eastAsia" w:ascii="仿宋" w:hAnsi="仿宋" w:eastAsia="仿宋" w:cs="仿宋"/>
          <w:sz w:val="24"/>
        </w:rPr>
      </w:pPr>
      <w:r>
        <w:rPr>
          <w:rFonts w:hint="eastAsia" w:ascii="仿宋" w:hAnsi="仿宋" w:eastAsia="仿宋" w:cs="仿宋"/>
          <w:sz w:val="24"/>
        </w:rPr>
        <w:t>供应商名称：                           供应商地址：</w:t>
      </w:r>
    </w:p>
    <w:p w14:paraId="12D2B314">
      <w:pPr>
        <w:snapToGrid w:val="0"/>
        <w:spacing w:line="288" w:lineRule="auto"/>
        <w:rPr>
          <w:rFonts w:hint="eastAsia" w:ascii="仿宋" w:hAnsi="仿宋" w:eastAsia="仿宋" w:cs="仿宋"/>
          <w:sz w:val="24"/>
        </w:rPr>
      </w:pPr>
      <w:r>
        <w:rPr>
          <w:rFonts w:hint="eastAsia" w:ascii="仿宋" w:hAnsi="仿宋" w:eastAsia="仿宋" w:cs="仿宋"/>
          <w:sz w:val="24"/>
        </w:rPr>
        <w:t>项目编号：                             标段序号：</w:t>
      </w:r>
    </w:p>
    <w:p w14:paraId="74F23F79">
      <w:pPr>
        <w:snapToGrid w:val="0"/>
        <w:spacing w:line="288" w:lineRule="auto"/>
        <w:jc w:val="right"/>
        <w:rPr>
          <w:rFonts w:hint="eastAsia" w:ascii="仿宋" w:hAnsi="仿宋" w:eastAsia="仿宋" w:cs="仿宋"/>
          <w:sz w:val="24"/>
        </w:rPr>
      </w:pPr>
      <w:r>
        <w:rPr>
          <w:rFonts w:hint="eastAsia" w:ascii="仿宋" w:hAnsi="仿宋" w:eastAsia="仿宋" w:cs="仿宋"/>
          <w:sz w:val="24"/>
        </w:rPr>
        <w:t>单位：元</w:t>
      </w:r>
    </w:p>
    <w:tbl>
      <w:tblPr>
        <w:tblStyle w:val="26"/>
        <w:tblW w:w="15172" w:type="dxa"/>
        <w:jc w:val="center"/>
        <w:tblLayout w:type="fixed"/>
        <w:tblCellMar>
          <w:top w:w="0" w:type="dxa"/>
          <w:left w:w="108" w:type="dxa"/>
          <w:bottom w:w="0" w:type="dxa"/>
          <w:right w:w="108" w:type="dxa"/>
        </w:tblCellMar>
      </w:tblPr>
      <w:tblGrid>
        <w:gridCol w:w="1132"/>
        <w:gridCol w:w="1710"/>
        <w:gridCol w:w="825"/>
        <w:gridCol w:w="1275"/>
        <w:gridCol w:w="1276"/>
        <w:gridCol w:w="1134"/>
        <w:gridCol w:w="1235"/>
        <w:gridCol w:w="750"/>
        <w:gridCol w:w="850"/>
        <w:gridCol w:w="1222"/>
        <w:gridCol w:w="889"/>
        <w:gridCol w:w="654"/>
        <w:gridCol w:w="2220"/>
      </w:tblGrid>
      <w:tr w14:paraId="276D6B03">
        <w:tblPrEx>
          <w:tblCellMar>
            <w:top w:w="0" w:type="dxa"/>
            <w:left w:w="108" w:type="dxa"/>
            <w:bottom w:w="0" w:type="dxa"/>
            <w:right w:w="108" w:type="dxa"/>
          </w:tblCellMar>
        </w:tblPrEx>
        <w:trPr>
          <w:trHeight w:val="753" w:hRule="atLeast"/>
          <w:jc w:val="center"/>
        </w:trPr>
        <w:tc>
          <w:tcPr>
            <w:tcW w:w="1132" w:type="dxa"/>
            <w:tcBorders>
              <w:top w:val="single" w:color="auto" w:sz="4" w:space="0"/>
              <w:left w:val="single" w:color="auto" w:sz="4" w:space="0"/>
              <w:bottom w:val="single" w:color="auto" w:sz="4" w:space="0"/>
              <w:right w:val="single" w:color="auto" w:sz="4" w:space="0"/>
            </w:tcBorders>
            <w:noWrap/>
            <w:vAlign w:val="center"/>
          </w:tcPr>
          <w:p w14:paraId="5BA21B72">
            <w:pPr>
              <w:widowControl/>
              <w:jc w:val="center"/>
              <w:rPr>
                <w:rFonts w:hint="eastAsia" w:ascii="仿宋" w:hAnsi="仿宋" w:eastAsia="仿宋" w:cs="宋体"/>
                <w:kern w:val="0"/>
                <w:szCs w:val="21"/>
              </w:rPr>
            </w:pPr>
            <w:r>
              <w:rPr>
                <w:rFonts w:hint="eastAsia" w:ascii="仿宋" w:hAnsi="仿宋" w:eastAsia="仿宋" w:cs="宋体"/>
                <w:kern w:val="0"/>
                <w:szCs w:val="21"/>
              </w:rPr>
              <w:t>标段</w:t>
            </w:r>
          </w:p>
        </w:tc>
        <w:tc>
          <w:tcPr>
            <w:tcW w:w="1710" w:type="dxa"/>
            <w:tcBorders>
              <w:top w:val="single" w:color="auto" w:sz="4" w:space="0"/>
              <w:left w:val="nil"/>
              <w:bottom w:val="single" w:color="auto" w:sz="4" w:space="0"/>
              <w:right w:val="single" w:color="auto" w:sz="4" w:space="0"/>
            </w:tcBorders>
            <w:noWrap/>
            <w:vAlign w:val="center"/>
          </w:tcPr>
          <w:p w14:paraId="3A67F875">
            <w:pPr>
              <w:widowControl/>
              <w:jc w:val="center"/>
              <w:rPr>
                <w:rFonts w:hint="eastAsia" w:ascii="仿宋" w:hAnsi="仿宋" w:eastAsia="仿宋" w:cs="宋体"/>
                <w:kern w:val="0"/>
                <w:szCs w:val="21"/>
              </w:rPr>
            </w:pPr>
            <w:r>
              <w:rPr>
                <w:rFonts w:hint="eastAsia" w:ascii="仿宋" w:hAnsi="仿宋" w:eastAsia="仿宋" w:cs="宋体"/>
                <w:kern w:val="0"/>
                <w:szCs w:val="21"/>
              </w:rPr>
              <w:t>目录名称</w:t>
            </w:r>
          </w:p>
        </w:tc>
        <w:tc>
          <w:tcPr>
            <w:tcW w:w="825" w:type="dxa"/>
            <w:tcBorders>
              <w:top w:val="single" w:color="auto" w:sz="4" w:space="0"/>
              <w:left w:val="nil"/>
              <w:bottom w:val="single" w:color="auto" w:sz="4" w:space="0"/>
              <w:right w:val="single" w:color="auto" w:sz="4" w:space="0"/>
            </w:tcBorders>
            <w:noWrap/>
            <w:vAlign w:val="center"/>
          </w:tcPr>
          <w:p w14:paraId="05982E14">
            <w:pPr>
              <w:widowControl/>
              <w:jc w:val="center"/>
              <w:rPr>
                <w:rFonts w:hint="eastAsia" w:ascii="仿宋" w:hAnsi="仿宋" w:eastAsia="仿宋" w:cs="宋体"/>
                <w:kern w:val="0"/>
                <w:szCs w:val="21"/>
              </w:rPr>
            </w:pPr>
            <w:r>
              <w:rPr>
                <w:rFonts w:hint="eastAsia" w:ascii="仿宋" w:hAnsi="仿宋" w:eastAsia="仿宋" w:cs="宋体"/>
                <w:kern w:val="0"/>
                <w:szCs w:val="21"/>
              </w:rPr>
              <w:t>生产企业</w:t>
            </w:r>
          </w:p>
        </w:tc>
        <w:tc>
          <w:tcPr>
            <w:tcW w:w="1275" w:type="dxa"/>
            <w:tcBorders>
              <w:top w:val="single" w:color="auto" w:sz="4" w:space="0"/>
              <w:left w:val="nil"/>
              <w:bottom w:val="single" w:color="auto" w:sz="4" w:space="0"/>
              <w:right w:val="single" w:color="auto" w:sz="4" w:space="0"/>
            </w:tcBorders>
            <w:noWrap/>
            <w:vAlign w:val="center"/>
          </w:tcPr>
          <w:p w14:paraId="0A350A3F">
            <w:pPr>
              <w:widowControl/>
              <w:jc w:val="center"/>
              <w:rPr>
                <w:rFonts w:hint="eastAsia" w:ascii="仿宋" w:hAnsi="仿宋" w:eastAsia="仿宋" w:cs="宋体"/>
                <w:kern w:val="0"/>
                <w:szCs w:val="21"/>
              </w:rPr>
            </w:pPr>
            <w:r>
              <w:rPr>
                <w:rFonts w:hint="eastAsia" w:ascii="仿宋" w:hAnsi="仿宋" w:eastAsia="仿宋" w:cs="宋体"/>
                <w:kern w:val="0"/>
                <w:szCs w:val="21"/>
              </w:rPr>
              <w:t>医疗器械注册证号</w:t>
            </w:r>
          </w:p>
        </w:tc>
        <w:tc>
          <w:tcPr>
            <w:tcW w:w="1276" w:type="dxa"/>
            <w:tcBorders>
              <w:top w:val="single" w:color="auto" w:sz="4" w:space="0"/>
              <w:left w:val="nil"/>
              <w:bottom w:val="single" w:color="auto" w:sz="4" w:space="0"/>
              <w:right w:val="single" w:color="auto" w:sz="4" w:space="0"/>
            </w:tcBorders>
            <w:noWrap/>
            <w:vAlign w:val="center"/>
          </w:tcPr>
          <w:p w14:paraId="2362905B">
            <w:pPr>
              <w:widowControl/>
              <w:jc w:val="center"/>
              <w:rPr>
                <w:rFonts w:hint="eastAsia" w:ascii="仿宋" w:hAnsi="仿宋" w:eastAsia="仿宋" w:cs="宋体"/>
                <w:kern w:val="0"/>
                <w:szCs w:val="21"/>
              </w:rPr>
            </w:pPr>
            <w:r>
              <w:rPr>
                <w:rFonts w:hint="eastAsia" w:ascii="仿宋" w:hAnsi="仿宋" w:eastAsia="仿宋" w:cs="宋体"/>
                <w:kern w:val="0"/>
                <w:szCs w:val="21"/>
              </w:rPr>
              <w:t>医疗器械注册证名称</w:t>
            </w:r>
          </w:p>
        </w:tc>
        <w:tc>
          <w:tcPr>
            <w:tcW w:w="1134" w:type="dxa"/>
            <w:tcBorders>
              <w:top w:val="single" w:color="auto" w:sz="4" w:space="0"/>
              <w:left w:val="nil"/>
              <w:bottom w:val="single" w:color="auto" w:sz="4" w:space="0"/>
              <w:right w:val="single" w:color="auto" w:sz="4" w:space="0"/>
            </w:tcBorders>
            <w:noWrap/>
            <w:vAlign w:val="center"/>
          </w:tcPr>
          <w:p w14:paraId="67B9FF2B">
            <w:pPr>
              <w:widowControl/>
              <w:jc w:val="center"/>
              <w:rPr>
                <w:rFonts w:hint="eastAsia" w:ascii="仿宋" w:hAnsi="仿宋" w:eastAsia="仿宋" w:cs="宋体"/>
                <w:kern w:val="0"/>
                <w:szCs w:val="21"/>
              </w:rPr>
            </w:pPr>
            <w:r>
              <w:rPr>
                <w:rFonts w:hint="eastAsia" w:ascii="仿宋" w:hAnsi="仿宋" w:eastAsia="仿宋" w:cs="宋体"/>
                <w:kern w:val="0"/>
                <w:szCs w:val="21"/>
              </w:rPr>
              <w:t>省平台产品代码</w:t>
            </w:r>
          </w:p>
        </w:tc>
        <w:tc>
          <w:tcPr>
            <w:tcW w:w="1235" w:type="dxa"/>
            <w:tcBorders>
              <w:top w:val="single" w:color="auto" w:sz="4" w:space="0"/>
              <w:left w:val="nil"/>
              <w:bottom w:val="single" w:color="auto" w:sz="4" w:space="0"/>
              <w:right w:val="single" w:color="auto" w:sz="4" w:space="0"/>
            </w:tcBorders>
            <w:noWrap/>
            <w:vAlign w:val="center"/>
          </w:tcPr>
          <w:p w14:paraId="7F709691">
            <w:pPr>
              <w:widowControl/>
              <w:jc w:val="center"/>
              <w:rPr>
                <w:rFonts w:hint="eastAsia" w:ascii="仿宋" w:hAnsi="仿宋" w:eastAsia="仿宋" w:cs="宋体"/>
                <w:kern w:val="0"/>
                <w:szCs w:val="21"/>
              </w:rPr>
            </w:pPr>
            <w:r>
              <w:rPr>
                <w:rFonts w:hint="eastAsia" w:ascii="仿宋" w:hAnsi="仿宋" w:eastAsia="仿宋" w:cs="宋体"/>
                <w:kern w:val="0"/>
                <w:szCs w:val="21"/>
              </w:rPr>
              <w:t>规格型号</w:t>
            </w:r>
          </w:p>
        </w:tc>
        <w:tc>
          <w:tcPr>
            <w:tcW w:w="750" w:type="dxa"/>
            <w:tcBorders>
              <w:top w:val="single" w:color="auto" w:sz="4" w:space="0"/>
              <w:left w:val="nil"/>
              <w:bottom w:val="single" w:color="auto" w:sz="4" w:space="0"/>
              <w:right w:val="single" w:color="auto" w:sz="4" w:space="0"/>
            </w:tcBorders>
            <w:noWrap/>
            <w:vAlign w:val="center"/>
          </w:tcPr>
          <w:p w14:paraId="1D42EFE2">
            <w:pPr>
              <w:widowControl/>
              <w:jc w:val="center"/>
              <w:rPr>
                <w:rFonts w:hint="eastAsia" w:ascii="仿宋" w:hAnsi="仿宋" w:eastAsia="仿宋" w:cs="宋体"/>
                <w:kern w:val="0"/>
                <w:szCs w:val="21"/>
              </w:rPr>
            </w:pPr>
            <w:r>
              <w:rPr>
                <w:rFonts w:hint="eastAsia" w:ascii="仿宋" w:hAnsi="仿宋" w:eastAsia="仿宋" w:cs="宋体"/>
                <w:kern w:val="0"/>
                <w:szCs w:val="21"/>
              </w:rPr>
              <w:t>单位</w:t>
            </w:r>
          </w:p>
        </w:tc>
        <w:tc>
          <w:tcPr>
            <w:tcW w:w="850" w:type="dxa"/>
            <w:tcBorders>
              <w:top w:val="single" w:color="auto" w:sz="4" w:space="0"/>
              <w:left w:val="nil"/>
              <w:bottom w:val="single" w:color="auto" w:sz="4" w:space="0"/>
              <w:right w:val="single" w:color="auto" w:sz="4" w:space="0"/>
            </w:tcBorders>
            <w:noWrap/>
            <w:vAlign w:val="center"/>
          </w:tcPr>
          <w:p w14:paraId="6FFDAFFD">
            <w:pPr>
              <w:widowControl/>
              <w:jc w:val="center"/>
              <w:rPr>
                <w:rFonts w:hint="eastAsia" w:ascii="仿宋" w:hAnsi="仿宋" w:eastAsia="仿宋" w:cs="宋体"/>
                <w:kern w:val="0"/>
                <w:szCs w:val="21"/>
              </w:rPr>
            </w:pPr>
            <w:r>
              <w:rPr>
                <w:rFonts w:hint="eastAsia" w:ascii="仿宋" w:hAnsi="仿宋" w:eastAsia="仿宋" w:cs="宋体"/>
                <w:kern w:val="0"/>
                <w:szCs w:val="21"/>
              </w:rPr>
              <w:t>上限</w:t>
            </w:r>
          </w:p>
          <w:p w14:paraId="5B14C57E">
            <w:pPr>
              <w:widowControl/>
              <w:jc w:val="center"/>
              <w:rPr>
                <w:rFonts w:hint="eastAsia" w:ascii="仿宋" w:hAnsi="仿宋" w:eastAsia="仿宋" w:cs="宋体"/>
                <w:kern w:val="0"/>
                <w:szCs w:val="21"/>
              </w:rPr>
            </w:pPr>
            <w:r>
              <w:rPr>
                <w:rFonts w:hint="eastAsia" w:ascii="仿宋" w:hAnsi="仿宋" w:eastAsia="仿宋" w:cs="宋体"/>
                <w:kern w:val="0"/>
                <w:szCs w:val="21"/>
              </w:rPr>
              <w:t>单价</w:t>
            </w:r>
          </w:p>
        </w:tc>
        <w:tc>
          <w:tcPr>
            <w:tcW w:w="1222" w:type="dxa"/>
            <w:tcBorders>
              <w:top w:val="single" w:color="auto" w:sz="4" w:space="0"/>
              <w:left w:val="nil"/>
              <w:bottom w:val="single" w:color="auto" w:sz="4" w:space="0"/>
              <w:right w:val="nil"/>
            </w:tcBorders>
            <w:noWrap/>
            <w:vAlign w:val="center"/>
          </w:tcPr>
          <w:p w14:paraId="26F86151">
            <w:pPr>
              <w:widowControl/>
              <w:jc w:val="center"/>
              <w:rPr>
                <w:rFonts w:hint="eastAsia" w:ascii="仿宋" w:hAnsi="仿宋" w:eastAsia="仿宋" w:cs="宋体"/>
                <w:kern w:val="0"/>
                <w:szCs w:val="21"/>
              </w:rPr>
            </w:pPr>
            <w:r>
              <w:rPr>
                <w:rFonts w:hint="eastAsia" w:ascii="仿宋" w:hAnsi="仿宋" w:eastAsia="仿宋" w:cs="宋体"/>
                <w:kern w:val="0"/>
                <w:szCs w:val="21"/>
              </w:rPr>
              <w:t>参考年使用量</w:t>
            </w:r>
          </w:p>
        </w:tc>
        <w:tc>
          <w:tcPr>
            <w:tcW w:w="889" w:type="dxa"/>
            <w:tcBorders>
              <w:top w:val="single" w:color="auto" w:sz="4" w:space="0"/>
              <w:left w:val="single" w:color="auto" w:sz="4" w:space="0"/>
              <w:bottom w:val="single" w:color="auto" w:sz="4" w:space="0"/>
              <w:right w:val="single" w:color="auto" w:sz="4" w:space="0"/>
            </w:tcBorders>
            <w:noWrap/>
            <w:vAlign w:val="center"/>
          </w:tcPr>
          <w:p w14:paraId="19E708C3">
            <w:pPr>
              <w:widowControl/>
              <w:jc w:val="center"/>
              <w:rPr>
                <w:rFonts w:hint="eastAsia" w:ascii="仿宋" w:hAnsi="仿宋" w:eastAsia="仿宋" w:cs="宋体"/>
                <w:kern w:val="0"/>
                <w:szCs w:val="21"/>
              </w:rPr>
            </w:pPr>
            <w:r>
              <w:rPr>
                <w:rFonts w:hint="eastAsia" w:ascii="仿宋" w:hAnsi="仿宋" w:eastAsia="仿宋" w:cs="宋体"/>
                <w:kern w:val="0"/>
                <w:szCs w:val="21"/>
              </w:rPr>
              <w:t>投标</w:t>
            </w:r>
          </w:p>
          <w:p w14:paraId="4D15EDE8">
            <w:pPr>
              <w:widowControl/>
              <w:jc w:val="center"/>
              <w:rPr>
                <w:rFonts w:hint="eastAsia" w:ascii="仿宋" w:hAnsi="仿宋" w:eastAsia="仿宋" w:cs="宋体"/>
                <w:kern w:val="0"/>
                <w:szCs w:val="21"/>
              </w:rPr>
            </w:pPr>
            <w:r>
              <w:rPr>
                <w:rFonts w:hint="eastAsia" w:ascii="仿宋" w:hAnsi="仿宋" w:eastAsia="仿宋" w:cs="宋体"/>
                <w:kern w:val="0"/>
                <w:szCs w:val="21"/>
              </w:rPr>
              <w:t>单价</w:t>
            </w:r>
          </w:p>
        </w:tc>
        <w:tc>
          <w:tcPr>
            <w:tcW w:w="654" w:type="dxa"/>
            <w:tcBorders>
              <w:top w:val="single" w:color="auto" w:sz="4" w:space="0"/>
              <w:left w:val="nil"/>
              <w:bottom w:val="single" w:color="auto" w:sz="4" w:space="0"/>
              <w:right w:val="single" w:color="auto" w:sz="4" w:space="0"/>
            </w:tcBorders>
            <w:noWrap/>
            <w:vAlign w:val="center"/>
          </w:tcPr>
          <w:p w14:paraId="472F2F4B">
            <w:pPr>
              <w:widowControl/>
              <w:jc w:val="center"/>
              <w:rPr>
                <w:rFonts w:hint="eastAsia" w:ascii="仿宋" w:hAnsi="仿宋" w:eastAsia="仿宋" w:cs="宋体"/>
                <w:kern w:val="0"/>
                <w:szCs w:val="21"/>
              </w:rPr>
            </w:pPr>
            <w:r>
              <w:rPr>
                <w:rFonts w:hint="eastAsia" w:ascii="仿宋" w:hAnsi="仿宋" w:eastAsia="仿宋" w:cs="宋体"/>
                <w:kern w:val="0"/>
                <w:szCs w:val="21"/>
              </w:rPr>
              <w:t>投标总价</w:t>
            </w:r>
          </w:p>
        </w:tc>
        <w:tc>
          <w:tcPr>
            <w:tcW w:w="2220" w:type="dxa"/>
            <w:tcBorders>
              <w:top w:val="single" w:color="auto" w:sz="4" w:space="0"/>
              <w:left w:val="nil"/>
              <w:bottom w:val="single" w:color="auto" w:sz="4" w:space="0"/>
              <w:right w:val="single" w:color="auto" w:sz="4" w:space="0"/>
            </w:tcBorders>
            <w:noWrap/>
            <w:vAlign w:val="center"/>
          </w:tcPr>
          <w:p w14:paraId="1CFD2100">
            <w:pPr>
              <w:widowControl/>
              <w:jc w:val="center"/>
              <w:rPr>
                <w:rFonts w:hint="eastAsia" w:ascii="仿宋" w:hAnsi="仿宋" w:eastAsia="仿宋" w:cs="宋体"/>
                <w:kern w:val="0"/>
                <w:szCs w:val="21"/>
              </w:rPr>
            </w:pPr>
            <w:r>
              <w:rPr>
                <w:rFonts w:hint="eastAsia" w:ascii="仿宋" w:hAnsi="仿宋" w:eastAsia="仿宋" w:cs="宋体"/>
                <w:kern w:val="0"/>
                <w:szCs w:val="21"/>
              </w:rPr>
              <w:t>备注</w:t>
            </w:r>
          </w:p>
        </w:tc>
      </w:tr>
      <w:tr w14:paraId="18F25C52">
        <w:tblPrEx>
          <w:tblCellMar>
            <w:top w:w="0" w:type="dxa"/>
            <w:left w:w="108" w:type="dxa"/>
            <w:bottom w:w="0" w:type="dxa"/>
            <w:right w:w="108" w:type="dxa"/>
          </w:tblCellMar>
        </w:tblPrEx>
        <w:trPr>
          <w:trHeight w:val="282" w:hRule="atLeast"/>
          <w:jc w:val="center"/>
        </w:trPr>
        <w:tc>
          <w:tcPr>
            <w:tcW w:w="1132" w:type="dxa"/>
            <w:tcBorders>
              <w:top w:val="single" w:color="auto" w:sz="4" w:space="0"/>
              <w:left w:val="single" w:color="auto" w:sz="4" w:space="0"/>
              <w:right w:val="single" w:color="auto" w:sz="4" w:space="0"/>
            </w:tcBorders>
            <w:noWrap/>
            <w:vAlign w:val="center"/>
          </w:tcPr>
          <w:p w14:paraId="16885BD0">
            <w:pPr>
              <w:jc w:val="center"/>
              <w:rPr>
                <w:rFonts w:hint="eastAsia" w:ascii="仿宋" w:hAnsi="仿宋" w:eastAsia="仿宋" w:cs="Arial"/>
              </w:rPr>
            </w:pPr>
          </w:p>
        </w:tc>
        <w:tc>
          <w:tcPr>
            <w:tcW w:w="1710" w:type="dxa"/>
            <w:tcBorders>
              <w:top w:val="single" w:color="auto" w:sz="4" w:space="0"/>
              <w:left w:val="single" w:color="auto" w:sz="4" w:space="0"/>
              <w:right w:val="single" w:color="auto" w:sz="4" w:space="0"/>
            </w:tcBorders>
            <w:noWrap/>
            <w:vAlign w:val="center"/>
          </w:tcPr>
          <w:p w14:paraId="7325916F">
            <w:pPr>
              <w:widowControl/>
              <w:jc w:val="center"/>
              <w:rPr>
                <w:rFonts w:hint="eastAsia" w:ascii="仿宋" w:hAnsi="仿宋" w:eastAsia="仿宋" w:cs="宋体"/>
                <w:kern w:val="0"/>
                <w:szCs w:val="21"/>
              </w:rPr>
            </w:pPr>
          </w:p>
        </w:tc>
        <w:tc>
          <w:tcPr>
            <w:tcW w:w="825" w:type="dxa"/>
            <w:tcBorders>
              <w:top w:val="nil"/>
              <w:left w:val="nil"/>
              <w:bottom w:val="single" w:color="auto" w:sz="4" w:space="0"/>
              <w:right w:val="single" w:color="auto" w:sz="4" w:space="0"/>
            </w:tcBorders>
            <w:noWrap/>
            <w:vAlign w:val="center"/>
          </w:tcPr>
          <w:p w14:paraId="6E2876FE">
            <w:pPr>
              <w:widowControl/>
              <w:jc w:val="center"/>
              <w:rPr>
                <w:rFonts w:hint="eastAsia" w:ascii="仿宋" w:hAnsi="仿宋" w:eastAsia="仿宋" w:cs="宋体"/>
                <w:kern w:val="0"/>
                <w:szCs w:val="21"/>
              </w:rPr>
            </w:pPr>
          </w:p>
        </w:tc>
        <w:tc>
          <w:tcPr>
            <w:tcW w:w="1275" w:type="dxa"/>
            <w:tcBorders>
              <w:top w:val="nil"/>
              <w:left w:val="nil"/>
              <w:bottom w:val="single" w:color="auto" w:sz="4" w:space="0"/>
              <w:right w:val="single" w:color="auto" w:sz="4" w:space="0"/>
            </w:tcBorders>
            <w:noWrap/>
            <w:vAlign w:val="center"/>
          </w:tcPr>
          <w:p w14:paraId="25D889CF">
            <w:pPr>
              <w:widowControl/>
              <w:jc w:val="center"/>
              <w:rPr>
                <w:rFonts w:hint="eastAsia" w:ascii="仿宋" w:hAnsi="仿宋" w:eastAsia="仿宋" w:cs="宋体"/>
                <w:kern w:val="0"/>
                <w:szCs w:val="21"/>
              </w:rPr>
            </w:pPr>
          </w:p>
        </w:tc>
        <w:tc>
          <w:tcPr>
            <w:tcW w:w="1276" w:type="dxa"/>
            <w:tcBorders>
              <w:top w:val="nil"/>
              <w:left w:val="nil"/>
              <w:bottom w:val="single" w:color="auto" w:sz="4" w:space="0"/>
              <w:right w:val="single" w:color="auto" w:sz="4" w:space="0"/>
            </w:tcBorders>
            <w:noWrap/>
            <w:vAlign w:val="center"/>
          </w:tcPr>
          <w:p w14:paraId="656CA31C">
            <w:pPr>
              <w:widowControl/>
              <w:jc w:val="center"/>
              <w:rPr>
                <w:rFonts w:hint="eastAsia" w:ascii="仿宋" w:hAnsi="仿宋" w:eastAsia="仿宋" w:cs="宋体"/>
                <w:kern w:val="0"/>
                <w:szCs w:val="21"/>
              </w:rPr>
            </w:pPr>
          </w:p>
        </w:tc>
        <w:tc>
          <w:tcPr>
            <w:tcW w:w="1134" w:type="dxa"/>
            <w:tcBorders>
              <w:top w:val="nil"/>
              <w:left w:val="nil"/>
              <w:bottom w:val="single" w:color="auto" w:sz="4" w:space="0"/>
              <w:right w:val="single" w:color="auto" w:sz="4" w:space="0"/>
            </w:tcBorders>
            <w:noWrap/>
            <w:vAlign w:val="center"/>
          </w:tcPr>
          <w:p w14:paraId="70656370">
            <w:pPr>
              <w:widowControl/>
              <w:jc w:val="center"/>
              <w:rPr>
                <w:rFonts w:hint="eastAsia" w:ascii="仿宋" w:hAnsi="仿宋" w:eastAsia="仿宋" w:cs="宋体"/>
                <w:kern w:val="0"/>
                <w:szCs w:val="21"/>
              </w:rPr>
            </w:pPr>
          </w:p>
        </w:tc>
        <w:tc>
          <w:tcPr>
            <w:tcW w:w="1235" w:type="dxa"/>
            <w:tcBorders>
              <w:top w:val="nil"/>
              <w:left w:val="nil"/>
              <w:bottom w:val="single" w:color="auto" w:sz="4" w:space="0"/>
              <w:right w:val="single" w:color="auto" w:sz="4" w:space="0"/>
            </w:tcBorders>
            <w:noWrap/>
            <w:vAlign w:val="center"/>
          </w:tcPr>
          <w:p w14:paraId="25B55869">
            <w:pPr>
              <w:widowControl/>
              <w:jc w:val="center"/>
              <w:rPr>
                <w:rFonts w:hint="eastAsia" w:ascii="仿宋" w:hAnsi="仿宋" w:eastAsia="仿宋"/>
                <w:szCs w:val="21"/>
              </w:rPr>
            </w:pPr>
          </w:p>
        </w:tc>
        <w:tc>
          <w:tcPr>
            <w:tcW w:w="750" w:type="dxa"/>
            <w:tcBorders>
              <w:top w:val="nil"/>
              <w:left w:val="nil"/>
              <w:bottom w:val="single" w:color="auto" w:sz="4" w:space="0"/>
              <w:right w:val="single" w:color="auto" w:sz="4" w:space="0"/>
            </w:tcBorders>
            <w:noWrap/>
            <w:vAlign w:val="center"/>
          </w:tcPr>
          <w:p w14:paraId="3B446C5A">
            <w:pPr>
              <w:widowControl/>
              <w:jc w:val="center"/>
              <w:rPr>
                <w:rFonts w:hint="eastAsia" w:ascii="仿宋" w:hAnsi="仿宋" w:eastAsia="仿宋" w:cs="宋体"/>
                <w:kern w:val="0"/>
                <w:szCs w:val="21"/>
              </w:rPr>
            </w:pPr>
          </w:p>
        </w:tc>
        <w:tc>
          <w:tcPr>
            <w:tcW w:w="850" w:type="dxa"/>
            <w:tcBorders>
              <w:top w:val="nil"/>
              <w:left w:val="nil"/>
              <w:bottom w:val="single" w:color="auto" w:sz="4" w:space="0"/>
              <w:right w:val="single" w:color="auto" w:sz="4" w:space="0"/>
            </w:tcBorders>
            <w:noWrap/>
            <w:vAlign w:val="center"/>
          </w:tcPr>
          <w:p w14:paraId="40FDE75E">
            <w:pPr>
              <w:widowControl/>
              <w:jc w:val="center"/>
              <w:rPr>
                <w:rFonts w:hint="eastAsia" w:ascii="仿宋" w:hAnsi="仿宋" w:eastAsia="仿宋" w:cs="宋体"/>
                <w:kern w:val="0"/>
                <w:szCs w:val="21"/>
              </w:rPr>
            </w:pPr>
          </w:p>
        </w:tc>
        <w:tc>
          <w:tcPr>
            <w:tcW w:w="1222" w:type="dxa"/>
            <w:tcBorders>
              <w:top w:val="nil"/>
              <w:left w:val="nil"/>
              <w:bottom w:val="single" w:color="auto" w:sz="4" w:space="0"/>
              <w:right w:val="nil"/>
            </w:tcBorders>
            <w:noWrap/>
            <w:vAlign w:val="center"/>
          </w:tcPr>
          <w:p w14:paraId="28B0C794">
            <w:pPr>
              <w:widowControl/>
              <w:jc w:val="center"/>
              <w:rPr>
                <w:rFonts w:hint="eastAsia" w:ascii="仿宋" w:hAnsi="仿宋" w:eastAsia="仿宋" w:cs="宋体"/>
                <w:kern w:val="0"/>
                <w:szCs w:val="21"/>
              </w:rPr>
            </w:pPr>
          </w:p>
        </w:tc>
        <w:tc>
          <w:tcPr>
            <w:tcW w:w="889" w:type="dxa"/>
            <w:tcBorders>
              <w:top w:val="nil"/>
              <w:left w:val="single" w:color="auto" w:sz="4" w:space="0"/>
              <w:bottom w:val="single" w:color="auto" w:sz="4" w:space="0"/>
              <w:right w:val="single" w:color="auto" w:sz="4" w:space="0"/>
            </w:tcBorders>
            <w:noWrap/>
            <w:vAlign w:val="center"/>
          </w:tcPr>
          <w:p w14:paraId="08242951">
            <w:pPr>
              <w:widowControl/>
              <w:jc w:val="center"/>
              <w:rPr>
                <w:rFonts w:hint="eastAsia" w:ascii="仿宋" w:hAnsi="仿宋" w:eastAsia="仿宋" w:cs="宋体"/>
                <w:kern w:val="0"/>
                <w:szCs w:val="21"/>
              </w:rPr>
            </w:pPr>
          </w:p>
        </w:tc>
        <w:tc>
          <w:tcPr>
            <w:tcW w:w="654" w:type="dxa"/>
            <w:tcBorders>
              <w:top w:val="nil"/>
              <w:left w:val="nil"/>
              <w:bottom w:val="single" w:color="auto" w:sz="4" w:space="0"/>
              <w:right w:val="single" w:color="auto" w:sz="4" w:space="0"/>
            </w:tcBorders>
            <w:noWrap/>
            <w:vAlign w:val="center"/>
          </w:tcPr>
          <w:p w14:paraId="3BFCBF14">
            <w:pPr>
              <w:widowControl/>
              <w:jc w:val="center"/>
              <w:rPr>
                <w:rFonts w:hint="eastAsia" w:ascii="仿宋" w:hAnsi="仿宋" w:eastAsia="仿宋" w:cs="宋体"/>
                <w:kern w:val="0"/>
                <w:szCs w:val="21"/>
              </w:rPr>
            </w:pPr>
          </w:p>
        </w:tc>
        <w:tc>
          <w:tcPr>
            <w:tcW w:w="2220" w:type="dxa"/>
            <w:tcBorders>
              <w:top w:val="single" w:color="auto" w:sz="4" w:space="0"/>
              <w:left w:val="single" w:color="auto" w:sz="4" w:space="0"/>
              <w:right w:val="single" w:color="auto" w:sz="4" w:space="0"/>
            </w:tcBorders>
            <w:noWrap/>
            <w:vAlign w:val="center"/>
          </w:tcPr>
          <w:p w14:paraId="2FB54B1B">
            <w:pPr>
              <w:widowControl/>
              <w:jc w:val="center"/>
              <w:rPr>
                <w:rFonts w:hint="eastAsia" w:ascii="仿宋" w:hAnsi="仿宋" w:eastAsia="仿宋" w:cs="宋体"/>
                <w:kern w:val="0"/>
                <w:szCs w:val="21"/>
              </w:rPr>
            </w:pPr>
          </w:p>
        </w:tc>
      </w:tr>
      <w:tr w14:paraId="34D3497B">
        <w:tblPrEx>
          <w:tblCellMar>
            <w:top w:w="0" w:type="dxa"/>
            <w:left w:w="108" w:type="dxa"/>
            <w:bottom w:w="0" w:type="dxa"/>
            <w:right w:w="108" w:type="dxa"/>
          </w:tblCellMar>
        </w:tblPrEx>
        <w:trPr>
          <w:trHeight w:val="282" w:hRule="atLeast"/>
          <w:jc w:val="center"/>
        </w:trPr>
        <w:tc>
          <w:tcPr>
            <w:tcW w:w="1132" w:type="dxa"/>
            <w:tcBorders>
              <w:top w:val="single" w:color="auto" w:sz="4" w:space="0"/>
              <w:left w:val="single" w:color="auto" w:sz="4" w:space="0"/>
              <w:right w:val="single" w:color="auto" w:sz="4" w:space="0"/>
            </w:tcBorders>
            <w:noWrap/>
            <w:vAlign w:val="center"/>
          </w:tcPr>
          <w:p w14:paraId="5A01A5F1">
            <w:pPr>
              <w:jc w:val="center"/>
              <w:rPr>
                <w:rFonts w:hint="eastAsia" w:ascii="仿宋" w:hAnsi="仿宋" w:eastAsia="仿宋" w:cs="Arial"/>
              </w:rPr>
            </w:pPr>
          </w:p>
        </w:tc>
        <w:tc>
          <w:tcPr>
            <w:tcW w:w="1710" w:type="dxa"/>
            <w:tcBorders>
              <w:top w:val="single" w:color="auto" w:sz="4" w:space="0"/>
              <w:left w:val="single" w:color="auto" w:sz="4" w:space="0"/>
              <w:right w:val="single" w:color="auto" w:sz="4" w:space="0"/>
            </w:tcBorders>
            <w:noWrap/>
            <w:vAlign w:val="center"/>
          </w:tcPr>
          <w:p w14:paraId="776D7D31">
            <w:pPr>
              <w:widowControl/>
              <w:jc w:val="center"/>
              <w:rPr>
                <w:rFonts w:hint="eastAsia" w:ascii="仿宋" w:hAnsi="仿宋" w:eastAsia="仿宋"/>
                <w:szCs w:val="21"/>
              </w:rPr>
            </w:pPr>
          </w:p>
        </w:tc>
        <w:tc>
          <w:tcPr>
            <w:tcW w:w="825" w:type="dxa"/>
            <w:tcBorders>
              <w:top w:val="nil"/>
              <w:left w:val="nil"/>
              <w:bottom w:val="single" w:color="auto" w:sz="4" w:space="0"/>
              <w:right w:val="single" w:color="auto" w:sz="4" w:space="0"/>
            </w:tcBorders>
            <w:noWrap/>
            <w:vAlign w:val="center"/>
          </w:tcPr>
          <w:p w14:paraId="16A6AA73">
            <w:pPr>
              <w:widowControl/>
              <w:jc w:val="center"/>
              <w:rPr>
                <w:rFonts w:hint="eastAsia" w:ascii="仿宋" w:hAnsi="仿宋" w:eastAsia="仿宋"/>
                <w:szCs w:val="21"/>
              </w:rPr>
            </w:pPr>
          </w:p>
        </w:tc>
        <w:tc>
          <w:tcPr>
            <w:tcW w:w="1275" w:type="dxa"/>
            <w:tcBorders>
              <w:top w:val="nil"/>
              <w:left w:val="nil"/>
              <w:bottom w:val="single" w:color="auto" w:sz="4" w:space="0"/>
              <w:right w:val="single" w:color="auto" w:sz="4" w:space="0"/>
            </w:tcBorders>
            <w:noWrap/>
            <w:vAlign w:val="center"/>
          </w:tcPr>
          <w:p w14:paraId="5BEBBF57">
            <w:pPr>
              <w:widowControl/>
              <w:jc w:val="center"/>
              <w:rPr>
                <w:rFonts w:hint="eastAsia" w:ascii="仿宋" w:hAnsi="仿宋" w:eastAsia="仿宋"/>
                <w:szCs w:val="21"/>
              </w:rPr>
            </w:pPr>
          </w:p>
        </w:tc>
        <w:tc>
          <w:tcPr>
            <w:tcW w:w="1276" w:type="dxa"/>
            <w:tcBorders>
              <w:top w:val="nil"/>
              <w:left w:val="nil"/>
              <w:bottom w:val="single" w:color="auto" w:sz="4" w:space="0"/>
              <w:right w:val="single" w:color="auto" w:sz="4" w:space="0"/>
            </w:tcBorders>
            <w:noWrap/>
            <w:vAlign w:val="center"/>
          </w:tcPr>
          <w:p w14:paraId="3F3F23E4">
            <w:pPr>
              <w:widowControl/>
              <w:jc w:val="center"/>
              <w:rPr>
                <w:rFonts w:hint="eastAsia" w:ascii="仿宋" w:hAnsi="仿宋" w:eastAsia="仿宋"/>
                <w:szCs w:val="21"/>
              </w:rPr>
            </w:pPr>
          </w:p>
        </w:tc>
        <w:tc>
          <w:tcPr>
            <w:tcW w:w="1134" w:type="dxa"/>
            <w:tcBorders>
              <w:top w:val="nil"/>
              <w:left w:val="nil"/>
              <w:bottom w:val="single" w:color="auto" w:sz="4" w:space="0"/>
              <w:right w:val="single" w:color="auto" w:sz="4" w:space="0"/>
            </w:tcBorders>
            <w:noWrap/>
            <w:vAlign w:val="center"/>
          </w:tcPr>
          <w:p w14:paraId="5961F81A">
            <w:pPr>
              <w:widowControl/>
              <w:jc w:val="center"/>
              <w:rPr>
                <w:rFonts w:hint="eastAsia" w:ascii="仿宋" w:hAnsi="仿宋" w:eastAsia="仿宋"/>
                <w:szCs w:val="21"/>
              </w:rPr>
            </w:pPr>
          </w:p>
        </w:tc>
        <w:tc>
          <w:tcPr>
            <w:tcW w:w="1235" w:type="dxa"/>
            <w:tcBorders>
              <w:top w:val="nil"/>
              <w:left w:val="nil"/>
              <w:bottom w:val="single" w:color="auto" w:sz="4" w:space="0"/>
              <w:right w:val="single" w:color="auto" w:sz="4" w:space="0"/>
            </w:tcBorders>
            <w:noWrap/>
            <w:vAlign w:val="center"/>
          </w:tcPr>
          <w:p w14:paraId="2017B6D2">
            <w:pPr>
              <w:widowControl/>
              <w:jc w:val="center"/>
              <w:rPr>
                <w:rFonts w:hint="eastAsia" w:ascii="仿宋" w:hAnsi="仿宋" w:eastAsia="仿宋"/>
                <w:szCs w:val="21"/>
              </w:rPr>
            </w:pPr>
          </w:p>
        </w:tc>
        <w:tc>
          <w:tcPr>
            <w:tcW w:w="750" w:type="dxa"/>
            <w:tcBorders>
              <w:top w:val="nil"/>
              <w:left w:val="nil"/>
              <w:bottom w:val="single" w:color="auto" w:sz="4" w:space="0"/>
              <w:right w:val="single" w:color="auto" w:sz="4" w:space="0"/>
            </w:tcBorders>
            <w:noWrap/>
            <w:vAlign w:val="center"/>
          </w:tcPr>
          <w:p w14:paraId="2E66C092">
            <w:pPr>
              <w:widowControl/>
              <w:jc w:val="center"/>
              <w:rPr>
                <w:rFonts w:hint="eastAsia" w:ascii="仿宋" w:hAnsi="仿宋" w:eastAsia="仿宋"/>
                <w:szCs w:val="21"/>
              </w:rPr>
            </w:pPr>
          </w:p>
        </w:tc>
        <w:tc>
          <w:tcPr>
            <w:tcW w:w="850" w:type="dxa"/>
            <w:tcBorders>
              <w:top w:val="nil"/>
              <w:left w:val="nil"/>
              <w:bottom w:val="single" w:color="auto" w:sz="4" w:space="0"/>
              <w:right w:val="single" w:color="auto" w:sz="4" w:space="0"/>
            </w:tcBorders>
            <w:noWrap/>
            <w:vAlign w:val="center"/>
          </w:tcPr>
          <w:p w14:paraId="120115BB">
            <w:pPr>
              <w:widowControl/>
              <w:jc w:val="center"/>
              <w:rPr>
                <w:rFonts w:hint="eastAsia" w:ascii="仿宋" w:hAnsi="仿宋" w:eastAsia="仿宋"/>
                <w:szCs w:val="21"/>
              </w:rPr>
            </w:pPr>
          </w:p>
        </w:tc>
        <w:tc>
          <w:tcPr>
            <w:tcW w:w="1222" w:type="dxa"/>
            <w:tcBorders>
              <w:top w:val="nil"/>
              <w:left w:val="nil"/>
              <w:bottom w:val="single" w:color="auto" w:sz="4" w:space="0"/>
              <w:right w:val="nil"/>
            </w:tcBorders>
            <w:noWrap/>
            <w:vAlign w:val="center"/>
          </w:tcPr>
          <w:p w14:paraId="292540C5">
            <w:pPr>
              <w:widowControl/>
              <w:jc w:val="center"/>
              <w:rPr>
                <w:rFonts w:hint="eastAsia" w:ascii="仿宋" w:hAnsi="仿宋" w:eastAsia="仿宋"/>
                <w:szCs w:val="21"/>
              </w:rPr>
            </w:pPr>
          </w:p>
        </w:tc>
        <w:tc>
          <w:tcPr>
            <w:tcW w:w="889" w:type="dxa"/>
            <w:tcBorders>
              <w:top w:val="nil"/>
              <w:left w:val="single" w:color="auto" w:sz="4" w:space="0"/>
              <w:bottom w:val="single" w:color="auto" w:sz="4" w:space="0"/>
              <w:right w:val="single" w:color="auto" w:sz="4" w:space="0"/>
            </w:tcBorders>
            <w:noWrap/>
            <w:vAlign w:val="center"/>
          </w:tcPr>
          <w:p w14:paraId="49A21FE5">
            <w:pPr>
              <w:widowControl/>
              <w:jc w:val="center"/>
              <w:rPr>
                <w:rFonts w:hint="eastAsia" w:ascii="仿宋" w:hAnsi="仿宋" w:eastAsia="仿宋" w:cs="宋体"/>
                <w:kern w:val="0"/>
                <w:szCs w:val="21"/>
              </w:rPr>
            </w:pPr>
          </w:p>
        </w:tc>
        <w:tc>
          <w:tcPr>
            <w:tcW w:w="654" w:type="dxa"/>
            <w:tcBorders>
              <w:top w:val="nil"/>
              <w:left w:val="nil"/>
              <w:bottom w:val="single" w:color="auto" w:sz="4" w:space="0"/>
              <w:right w:val="single" w:color="auto" w:sz="4" w:space="0"/>
            </w:tcBorders>
            <w:noWrap/>
            <w:vAlign w:val="center"/>
          </w:tcPr>
          <w:p w14:paraId="54B6C62D">
            <w:pPr>
              <w:widowControl/>
              <w:jc w:val="center"/>
              <w:rPr>
                <w:rFonts w:hint="eastAsia" w:ascii="仿宋" w:hAnsi="仿宋" w:eastAsia="仿宋" w:cs="宋体"/>
                <w:kern w:val="0"/>
                <w:szCs w:val="21"/>
              </w:rPr>
            </w:pPr>
          </w:p>
        </w:tc>
        <w:tc>
          <w:tcPr>
            <w:tcW w:w="2220" w:type="dxa"/>
            <w:tcBorders>
              <w:top w:val="single" w:color="auto" w:sz="4" w:space="0"/>
              <w:left w:val="single" w:color="auto" w:sz="4" w:space="0"/>
              <w:right w:val="single" w:color="auto" w:sz="4" w:space="0"/>
            </w:tcBorders>
            <w:noWrap/>
            <w:vAlign w:val="center"/>
          </w:tcPr>
          <w:p w14:paraId="40B0A00B">
            <w:pPr>
              <w:widowControl/>
              <w:jc w:val="center"/>
              <w:rPr>
                <w:rFonts w:hint="eastAsia" w:ascii="仿宋" w:hAnsi="仿宋" w:eastAsia="仿宋" w:cs="宋体"/>
                <w:kern w:val="0"/>
                <w:szCs w:val="21"/>
              </w:rPr>
            </w:pPr>
          </w:p>
        </w:tc>
      </w:tr>
      <w:tr w14:paraId="1B2BDB6C">
        <w:tblPrEx>
          <w:tblCellMar>
            <w:top w:w="0" w:type="dxa"/>
            <w:left w:w="108" w:type="dxa"/>
            <w:bottom w:w="0" w:type="dxa"/>
            <w:right w:w="108" w:type="dxa"/>
          </w:tblCellMar>
        </w:tblPrEx>
        <w:trPr>
          <w:trHeight w:val="652" w:hRule="atLeast"/>
          <w:jc w:val="center"/>
        </w:trPr>
        <w:tc>
          <w:tcPr>
            <w:tcW w:w="3667" w:type="dxa"/>
            <w:gridSpan w:val="3"/>
            <w:vMerge w:val="restart"/>
            <w:tcBorders>
              <w:top w:val="single" w:color="auto" w:sz="4" w:space="0"/>
              <w:left w:val="single" w:color="auto" w:sz="4" w:space="0"/>
              <w:right w:val="single" w:color="auto" w:sz="4" w:space="0"/>
            </w:tcBorders>
            <w:noWrap/>
            <w:vAlign w:val="center"/>
          </w:tcPr>
          <w:p w14:paraId="7ADFC863">
            <w:pPr>
              <w:jc w:val="center"/>
              <w:rPr>
                <w:rFonts w:hint="eastAsia" w:ascii="仿宋" w:hAnsi="仿宋" w:eastAsia="仿宋" w:cs="宋体"/>
                <w:kern w:val="0"/>
                <w:szCs w:val="21"/>
              </w:rPr>
            </w:pPr>
            <w:r>
              <w:rPr>
                <w:rFonts w:hint="eastAsia" w:ascii="仿宋" w:hAnsi="仿宋" w:eastAsia="仿宋" w:cs="宋体"/>
                <w:kern w:val="0"/>
                <w:szCs w:val="21"/>
              </w:rPr>
              <w:t>投标总价=目录名称1投标单价*参考年使用量+目录名称2投标单价*参考年使用量+……</w:t>
            </w:r>
          </w:p>
          <w:p w14:paraId="50390B81">
            <w:pPr>
              <w:jc w:val="center"/>
              <w:rPr>
                <w:rFonts w:hint="eastAsia" w:ascii="仿宋" w:hAnsi="仿宋" w:eastAsia="仿宋" w:cs="仿宋"/>
                <w:szCs w:val="21"/>
              </w:rPr>
            </w:pPr>
            <w:r>
              <w:rPr>
                <w:rFonts w:hint="eastAsia" w:ascii="仿宋" w:hAnsi="仿宋" w:eastAsia="仿宋" w:cs="宋体"/>
                <w:kern w:val="0"/>
                <w:szCs w:val="21"/>
              </w:rPr>
              <w:t>（投标总价按照1年的价格）</w:t>
            </w:r>
          </w:p>
        </w:tc>
        <w:tc>
          <w:tcPr>
            <w:tcW w:w="11505" w:type="dxa"/>
            <w:gridSpan w:val="10"/>
            <w:tcBorders>
              <w:top w:val="single" w:color="auto" w:sz="4" w:space="0"/>
              <w:left w:val="single" w:color="auto" w:sz="4" w:space="0"/>
              <w:bottom w:val="single" w:color="auto" w:sz="4" w:space="0"/>
              <w:right w:val="single" w:color="auto" w:sz="4" w:space="0"/>
            </w:tcBorders>
            <w:noWrap/>
            <w:vAlign w:val="center"/>
          </w:tcPr>
          <w:p w14:paraId="659F8BB2">
            <w:pPr>
              <w:widowControl/>
              <w:jc w:val="left"/>
              <w:rPr>
                <w:rFonts w:hint="eastAsia" w:ascii="仿宋" w:hAnsi="仿宋" w:eastAsia="仿宋" w:cs="宋体"/>
                <w:kern w:val="0"/>
                <w:szCs w:val="21"/>
              </w:rPr>
            </w:pPr>
            <w:r>
              <w:rPr>
                <w:rFonts w:hint="eastAsia" w:ascii="仿宋" w:hAnsi="仿宋" w:eastAsia="仿宋" w:cs="宋体"/>
                <w:kern w:val="0"/>
                <w:szCs w:val="21"/>
              </w:rPr>
              <w:t>小写：</w:t>
            </w:r>
          </w:p>
        </w:tc>
      </w:tr>
      <w:tr w14:paraId="4A304908">
        <w:tblPrEx>
          <w:tblCellMar>
            <w:top w:w="0" w:type="dxa"/>
            <w:left w:w="108" w:type="dxa"/>
            <w:bottom w:w="0" w:type="dxa"/>
            <w:right w:w="108" w:type="dxa"/>
          </w:tblCellMar>
        </w:tblPrEx>
        <w:trPr>
          <w:trHeight w:val="418" w:hRule="atLeast"/>
          <w:jc w:val="center"/>
        </w:trPr>
        <w:tc>
          <w:tcPr>
            <w:tcW w:w="3667" w:type="dxa"/>
            <w:gridSpan w:val="3"/>
            <w:vMerge w:val="continue"/>
            <w:tcBorders>
              <w:left w:val="single" w:color="auto" w:sz="4" w:space="0"/>
              <w:bottom w:val="single" w:color="auto" w:sz="4" w:space="0"/>
              <w:right w:val="single" w:color="auto" w:sz="4" w:space="0"/>
            </w:tcBorders>
            <w:noWrap/>
            <w:vAlign w:val="center"/>
          </w:tcPr>
          <w:p w14:paraId="0AC7D75C">
            <w:pPr>
              <w:jc w:val="center"/>
              <w:rPr>
                <w:rFonts w:hint="eastAsia" w:ascii="仿宋" w:hAnsi="仿宋" w:eastAsia="仿宋" w:cs="仿宋"/>
                <w:szCs w:val="21"/>
              </w:rPr>
            </w:pPr>
          </w:p>
        </w:tc>
        <w:tc>
          <w:tcPr>
            <w:tcW w:w="11505" w:type="dxa"/>
            <w:gridSpan w:val="10"/>
            <w:tcBorders>
              <w:top w:val="single" w:color="auto" w:sz="4" w:space="0"/>
              <w:left w:val="nil"/>
              <w:bottom w:val="single" w:color="auto" w:sz="4" w:space="0"/>
              <w:right w:val="single" w:color="auto" w:sz="4" w:space="0"/>
            </w:tcBorders>
            <w:noWrap/>
            <w:vAlign w:val="center"/>
          </w:tcPr>
          <w:p w14:paraId="3141E92F">
            <w:pPr>
              <w:widowControl/>
              <w:jc w:val="left"/>
              <w:rPr>
                <w:rFonts w:hint="eastAsia" w:ascii="仿宋" w:hAnsi="仿宋" w:eastAsia="仿宋" w:cs="宋体"/>
                <w:kern w:val="0"/>
                <w:szCs w:val="21"/>
              </w:rPr>
            </w:pPr>
            <w:r>
              <w:rPr>
                <w:rFonts w:hint="eastAsia" w:ascii="仿宋" w:hAnsi="仿宋" w:eastAsia="仿宋" w:cs="宋体"/>
                <w:kern w:val="0"/>
                <w:szCs w:val="21"/>
              </w:rPr>
              <w:t>大写：</w:t>
            </w:r>
          </w:p>
        </w:tc>
      </w:tr>
    </w:tbl>
    <w:p w14:paraId="543934EA">
      <w:pPr>
        <w:snapToGrid w:val="0"/>
        <w:spacing w:line="288" w:lineRule="auto"/>
        <w:ind w:firstLine="442"/>
        <w:jc w:val="left"/>
        <w:rPr>
          <w:rFonts w:hint="eastAsia" w:ascii="仿宋" w:hAnsi="仿宋" w:eastAsia="仿宋"/>
          <w:sz w:val="28"/>
          <w:szCs w:val="28"/>
        </w:rPr>
      </w:pPr>
      <w:r>
        <w:rPr>
          <w:rFonts w:hint="eastAsia" w:ascii="仿宋" w:hAnsi="仿宋" w:eastAsia="仿宋"/>
          <w:b/>
          <w:sz w:val="22"/>
          <w:szCs w:val="22"/>
        </w:rPr>
        <w:t xml:space="preserve"> (投标单位根据自己的投标标项进行报价（报价若有小数点，最多保留两位），最终结算按照采购人实际采购数量*投标单价为准)</w:t>
      </w:r>
    </w:p>
    <w:p w14:paraId="42E3675C">
      <w:pPr>
        <w:snapToGrid w:val="0"/>
        <w:spacing w:line="288" w:lineRule="auto"/>
        <w:jc w:val="left"/>
        <w:rPr>
          <w:rFonts w:hint="eastAsia" w:ascii="仿宋_GB2312" w:hAnsi="宋体" w:eastAsia="仿宋_GB2312"/>
          <w:sz w:val="24"/>
        </w:rPr>
      </w:pPr>
      <w:r>
        <w:rPr>
          <w:rFonts w:hint="eastAsia" w:ascii="仿宋" w:hAnsi="仿宋" w:eastAsia="仿宋"/>
          <w:sz w:val="24"/>
        </w:rPr>
        <w:t>注</w:t>
      </w:r>
      <w:r>
        <w:rPr>
          <w:rFonts w:ascii="仿宋" w:hAnsi="仿宋" w:eastAsia="仿宋"/>
          <w:sz w:val="24"/>
        </w:rPr>
        <w:t>: 1.</w:t>
      </w:r>
      <w:r>
        <w:rPr>
          <w:rFonts w:hint="eastAsia" w:ascii="仿宋_GB2312" w:hAnsi="宋体" w:eastAsia="仿宋_GB2312"/>
          <w:sz w:val="24"/>
        </w:rPr>
        <w:t>表中统一代码是指两定机构医疗保障信息平台耗材产品统一代码。</w:t>
      </w:r>
      <w:r>
        <w:rPr>
          <w:rFonts w:hint="eastAsia" w:ascii="仿宋" w:hAnsi="仿宋" w:eastAsia="仿宋"/>
          <w:sz w:val="24"/>
        </w:rPr>
        <w:t>报价一经涂改，应在涂改处加盖单位公章或者由法定代表人或其授权代表签字或盖章，否则其投标作无效投标处理。</w:t>
      </w:r>
    </w:p>
    <w:p w14:paraId="08CBFE51">
      <w:pPr>
        <w:snapToGrid w:val="0"/>
        <w:spacing w:line="288" w:lineRule="auto"/>
        <w:ind w:firstLine="482" w:firstLineChars="200"/>
        <w:jc w:val="left"/>
        <w:rPr>
          <w:rFonts w:hint="eastAsia" w:ascii="仿宋" w:hAnsi="仿宋" w:eastAsia="仿宋"/>
          <w:b/>
          <w:bCs/>
          <w:sz w:val="24"/>
        </w:rPr>
      </w:pPr>
      <w:r>
        <w:rPr>
          <w:rFonts w:hint="eastAsia" w:ascii="仿宋" w:hAnsi="仿宋" w:eastAsia="仿宋" w:cs="仿宋_GB2312"/>
          <w:b/>
          <w:bCs/>
          <w:sz w:val="24"/>
        </w:rPr>
        <w:t>2</w:t>
      </w:r>
      <w:r>
        <w:rPr>
          <w:rFonts w:ascii="仿宋" w:hAnsi="仿宋" w:eastAsia="仿宋" w:cs="仿宋_GB2312"/>
          <w:b/>
          <w:bCs/>
          <w:sz w:val="24"/>
          <w:lang w:val="zh-CN"/>
        </w:rPr>
        <w:t>.</w:t>
      </w:r>
      <w:r>
        <w:rPr>
          <w:rFonts w:hint="eastAsia" w:ascii="仿宋" w:hAnsi="仿宋" w:eastAsia="仿宋"/>
          <w:b/>
          <w:bCs/>
          <w:sz w:val="24"/>
        </w:rPr>
        <w:t>采购人不接受某一标项中有</w:t>
      </w:r>
      <w:r>
        <w:rPr>
          <w:rFonts w:ascii="仿宋" w:hAnsi="仿宋" w:eastAsia="仿宋"/>
          <w:b/>
          <w:bCs/>
          <w:sz w:val="24"/>
        </w:rPr>
        <w:t>2</w:t>
      </w:r>
      <w:r>
        <w:rPr>
          <w:rFonts w:hint="eastAsia" w:ascii="仿宋" w:hAnsi="仿宋" w:eastAsia="仿宋"/>
          <w:b/>
          <w:bCs/>
          <w:sz w:val="24"/>
        </w:rPr>
        <w:t>个</w:t>
      </w:r>
      <w:r>
        <w:rPr>
          <w:rFonts w:ascii="仿宋" w:hAnsi="仿宋" w:eastAsia="仿宋"/>
          <w:b/>
          <w:bCs/>
          <w:sz w:val="24"/>
        </w:rPr>
        <w:t>(</w:t>
      </w:r>
      <w:r>
        <w:rPr>
          <w:rFonts w:hint="eastAsia" w:ascii="仿宋" w:hAnsi="仿宋" w:eastAsia="仿宋"/>
          <w:b/>
          <w:bCs/>
          <w:sz w:val="24"/>
        </w:rPr>
        <w:t>含</w:t>
      </w:r>
      <w:r>
        <w:rPr>
          <w:rFonts w:ascii="仿宋" w:hAnsi="仿宋" w:eastAsia="仿宋"/>
          <w:b/>
          <w:bCs/>
          <w:sz w:val="24"/>
        </w:rPr>
        <w:t>)</w:t>
      </w:r>
      <w:r>
        <w:rPr>
          <w:rFonts w:hint="eastAsia" w:ascii="仿宋" w:hAnsi="仿宋" w:eastAsia="仿宋"/>
          <w:b/>
          <w:bCs/>
          <w:sz w:val="24"/>
        </w:rPr>
        <w:t>以上的报价或方案，若投标人在此表中有</w:t>
      </w:r>
      <w:r>
        <w:rPr>
          <w:rFonts w:ascii="仿宋" w:hAnsi="仿宋" w:eastAsia="仿宋"/>
          <w:b/>
          <w:bCs/>
          <w:sz w:val="24"/>
        </w:rPr>
        <w:t>2</w:t>
      </w:r>
      <w:r>
        <w:rPr>
          <w:rFonts w:hint="eastAsia" w:ascii="仿宋" w:hAnsi="仿宋" w:eastAsia="仿宋"/>
          <w:b/>
          <w:bCs/>
          <w:sz w:val="24"/>
        </w:rPr>
        <w:t>个（含）以上的报价或方案，其投标作无效投标处理。</w:t>
      </w:r>
    </w:p>
    <w:p w14:paraId="60C1042F">
      <w:pPr>
        <w:snapToGrid w:val="0"/>
        <w:spacing w:line="288" w:lineRule="auto"/>
        <w:ind w:firstLine="480" w:firstLineChars="200"/>
        <w:jc w:val="left"/>
        <w:rPr>
          <w:rFonts w:hint="eastAsia" w:ascii="仿宋" w:hAnsi="仿宋" w:eastAsia="仿宋" w:cs="仿宋_GB2312"/>
          <w:sz w:val="24"/>
          <w:lang w:val="zh-CN"/>
        </w:rPr>
      </w:pPr>
      <w:r>
        <w:rPr>
          <w:rFonts w:hint="eastAsia" w:ascii="仿宋" w:hAnsi="仿宋" w:eastAsia="仿宋" w:cs="仿宋_GB2312"/>
          <w:sz w:val="24"/>
        </w:rPr>
        <w:t>3</w:t>
      </w:r>
      <w:r>
        <w:rPr>
          <w:rFonts w:ascii="仿宋" w:hAnsi="仿宋" w:eastAsia="仿宋" w:cs="仿宋_GB2312"/>
          <w:sz w:val="24"/>
          <w:lang w:val="zh-CN"/>
        </w:rPr>
        <w:t>.</w:t>
      </w:r>
      <w:r>
        <w:rPr>
          <w:rFonts w:hint="eastAsia" w:ascii="仿宋" w:hAnsi="仿宋" w:eastAsia="仿宋" w:cs="仿宋_GB2312"/>
          <w:sz w:val="24"/>
          <w:lang w:val="zh-CN"/>
        </w:rPr>
        <w:t>投标人需按本表格式填写，如无对应内容，则填写：“无或</w:t>
      </w:r>
      <w:r>
        <w:rPr>
          <w:rFonts w:ascii="仿宋" w:hAnsi="仿宋" w:eastAsia="仿宋" w:cs="仿宋_GB2312"/>
          <w:sz w:val="24"/>
          <w:lang w:val="zh-CN"/>
        </w:rPr>
        <w:t>/</w:t>
      </w:r>
      <w:r>
        <w:rPr>
          <w:rFonts w:hint="eastAsia" w:ascii="仿宋" w:hAnsi="仿宋" w:eastAsia="仿宋" w:cs="仿宋_GB2312"/>
          <w:sz w:val="24"/>
          <w:lang w:val="zh-CN"/>
        </w:rPr>
        <w:t>”。</w:t>
      </w:r>
    </w:p>
    <w:p w14:paraId="55CA8EB3">
      <w:pPr>
        <w:snapToGrid w:val="0"/>
        <w:spacing w:line="288" w:lineRule="auto"/>
        <w:ind w:firstLine="480" w:firstLineChars="200"/>
        <w:jc w:val="left"/>
        <w:rPr>
          <w:rFonts w:hint="eastAsia" w:ascii="仿宋" w:hAnsi="仿宋" w:eastAsia="仿宋" w:cs="仿宋"/>
          <w:sz w:val="24"/>
        </w:rPr>
      </w:pPr>
      <w:r>
        <w:rPr>
          <w:rFonts w:ascii="仿宋" w:hAnsi="仿宋" w:eastAsia="仿宋" w:cs="仿宋_GB2312"/>
          <w:sz w:val="24"/>
        </w:rPr>
        <w:t>4</w:t>
      </w:r>
      <w:r>
        <w:rPr>
          <w:rFonts w:ascii="仿宋" w:hAnsi="仿宋" w:eastAsia="仿宋" w:cs="仿宋_GB2312"/>
          <w:sz w:val="24"/>
          <w:lang w:val="zh-CN"/>
        </w:rPr>
        <w:t>.</w:t>
      </w:r>
      <w:r>
        <w:rPr>
          <w:rFonts w:hint="eastAsia" w:ascii="仿宋" w:hAnsi="仿宋" w:eastAsia="仿宋" w:cs="仿宋_GB2312"/>
          <w:sz w:val="24"/>
          <w:lang w:val="zh-CN"/>
        </w:rPr>
        <w:t>有关本项目实施所涉及的一切费用均计入报价。</w:t>
      </w:r>
    </w:p>
    <w:p w14:paraId="1B70CBEB">
      <w:pPr>
        <w:pStyle w:val="34"/>
        <w:spacing w:afterLines="0" w:line="288" w:lineRule="auto"/>
        <w:ind w:firstLine="0" w:firstLineChars="0"/>
        <w:rPr>
          <w:rFonts w:hint="eastAsia" w:ascii="仿宋" w:hAnsi="仿宋" w:eastAsia="仿宋" w:cs="仿宋"/>
          <w:szCs w:val="24"/>
        </w:rPr>
      </w:pPr>
    </w:p>
    <w:p w14:paraId="2C5128C2">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法定代表人或其授权代表(签字或签章)：</w:t>
      </w:r>
    </w:p>
    <w:p w14:paraId="1BBEDB8D">
      <w:pPr>
        <w:pStyle w:val="34"/>
        <w:spacing w:afterLines="0" w:line="288" w:lineRule="auto"/>
        <w:ind w:firstLine="0" w:firstLineChars="0"/>
        <w:rPr>
          <w:rFonts w:hint="eastAsia" w:ascii="仿宋" w:hAnsi="仿宋" w:eastAsia="仿宋" w:cs="仿宋"/>
          <w:szCs w:val="24"/>
        </w:rPr>
      </w:pPr>
      <w:r>
        <w:rPr>
          <w:rFonts w:hint="eastAsia" w:ascii="仿宋" w:hAnsi="仿宋" w:eastAsia="仿宋" w:cs="仿宋"/>
          <w:szCs w:val="24"/>
        </w:rPr>
        <w:t>供应商(盖章)：　　　　　　　　　　　　　　　　　　　　</w:t>
      </w:r>
    </w:p>
    <w:p w14:paraId="6B1266FB">
      <w:pPr>
        <w:pStyle w:val="34"/>
        <w:spacing w:afterLines="0" w:line="288" w:lineRule="auto"/>
        <w:ind w:firstLine="0" w:firstLineChars="0"/>
        <w:jc w:val="right"/>
        <w:rPr>
          <w:rFonts w:hint="eastAsia" w:ascii="仿宋" w:hAnsi="仿宋" w:eastAsia="仿宋" w:cs="仿宋"/>
          <w:szCs w:val="24"/>
        </w:rPr>
      </w:pPr>
      <w:r>
        <w:rPr>
          <w:rFonts w:hint="eastAsia" w:ascii="仿宋" w:hAnsi="仿宋" w:eastAsia="仿宋" w:cs="仿宋"/>
          <w:szCs w:val="24"/>
        </w:rPr>
        <w:t>日期：    年  月  日</w:t>
      </w:r>
    </w:p>
    <w:p w14:paraId="2AD99A1A">
      <w:pPr>
        <w:pStyle w:val="34"/>
        <w:spacing w:afterLines="0" w:line="288" w:lineRule="auto"/>
        <w:ind w:firstLine="0" w:firstLineChars="0"/>
        <w:rPr>
          <w:rFonts w:hint="eastAsia" w:ascii="仿宋" w:hAnsi="仿宋" w:eastAsia="仿宋" w:cs="仿宋"/>
          <w:szCs w:val="24"/>
        </w:rPr>
        <w:sectPr>
          <w:headerReference r:id="rId8" w:type="default"/>
          <w:pgSz w:w="16840" w:h="11907" w:orient="landscape"/>
          <w:pgMar w:top="1361" w:right="1361" w:bottom="1361" w:left="1361" w:header="765" w:footer="822" w:gutter="0"/>
          <w:cols w:space="720" w:num="1"/>
          <w:docGrid w:type="lines" w:linePitch="312" w:charSpace="0"/>
        </w:sectPr>
      </w:pPr>
    </w:p>
    <w:p w14:paraId="07E102E6">
      <w:pPr>
        <w:snapToGrid w:val="0"/>
        <w:spacing w:before="156" w:beforeLines="50" w:after="50" w:line="288" w:lineRule="auto"/>
        <w:jc w:val="left"/>
        <w:rPr>
          <w:rFonts w:hint="eastAsia" w:ascii="仿宋" w:hAnsi="仿宋" w:eastAsia="仿宋" w:cs="仿宋"/>
          <w:b/>
          <w:bCs/>
          <w:sz w:val="30"/>
          <w:szCs w:val="30"/>
        </w:rPr>
      </w:pPr>
      <w:bookmarkStart w:id="30" w:name="_Toc104885750"/>
      <w:r>
        <w:rPr>
          <w:rFonts w:hint="eastAsia" w:ascii="仿宋" w:hAnsi="仿宋" w:eastAsia="仿宋" w:cs="仿宋"/>
          <w:b/>
          <w:bCs/>
          <w:sz w:val="30"/>
          <w:szCs w:val="30"/>
        </w:rPr>
        <w:t>2、关于报价的其他说明（如有，自拟）</w:t>
      </w:r>
    </w:p>
    <w:p w14:paraId="26A87B32">
      <w:pPr>
        <w:snapToGrid w:val="0"/>
        <w:spacing w:before="156" w:beforeLines="50" w:after="50" w:line="288" w:lineRule="auto"/>
        <w:jc w:val="left"/>
        <w:rPr>
          <w:rFonts w:hint="eastAsia" w:ascii="仿宋" w:hAnsi="仿宋" w:cs="仿宋"/>
        </w:rPr>
      </w:pPr>
    </w:p>
    <w:p w14:paraId="12B438AD">
      <w:pPr>
        <w:snapToGrid w:val="0"/>
        <w:spacing w:before="156" w:beforeLines="50" w:after="50" w:line="288" w:lineRule="auto"/>
        <w:jc w:val="left"/>
        <w:rPr>
          <w:rFonts w:hint="eastAsia" w:ascii="仿宋" w:hAnsi="仿宋" w:cs="仿宋"/>
        </w:rPr>
      </w:pPr>
    </w:p>
    <w:p w14:paraId="6218A4BA">
      <w:pPr>
        <w:snapToGrid w:val="0"/>
        <w:spacing w:before="156" w:beforeLines="50" w:after="50" w:line="288" w:lineRule="auto"/>
        <w:jc w:val="left"/>
        <w:rPr>
          <w:rFonts w:hint="eastAsia" w:ascii="仿宋" w:hAnsi="仿宋" w:cs="仿宋"/>
        </w:rPr>
      </w:pPr>
    </w:p>
    <w:p w14:paraId="21A0DA1D">
      <w:pPr>
        <w:snapToGrid w:val="0"/>
        <w:spacing w:before="156" w:beforeLines="50" w:after="50" w:line="288" w:lineRule="auto"/>
        <w:jc w:val="left"/>
        <w:rPr>
          <w:rFonts w:hint="eastAsia" w:ascii="仿宋" w:hAnsi="仿宋" w:cs="仿宋"/>
        </w:rPr>
      </w:pPr>
    </w:p>
    <w:p w14:paraId="6B517121">
      <w:pPr>
        <w:snapToGrid w:val="0"/>
        <w:spacing w:before="156" w:beforeLines="50" w:after="50" w:line="288" w:lineRule="auto"/>
        <w:jc w:val="left"/>
        <w:rPr>
          <w:rFonts w:hint="eastAsia" w:ascii="仿宋" w:hAnsi="仿宋" w:cs="仿宋"/>
        </w:rPr>
      </w:pPr>
    </w:p>
    <w:p w14:paraId="39BC04FF">
      <w:pPr>
        <w:snapToGrid w:val="0"/>
        <w:spacing w:before="156" w:beforeLines="50" w:after="50" w:line="288" w:lineRule="auto"/>
        <w:jc w:val="left"/>
        <w:rPr>
          <w:rFonts w:hint="eastAsia" w:ascii="仿宋" w:hAnsi="仿宋" w:cs="仿宋"/>
        </w:rPr>
      </w:pPr>
    </w:p>
    <w:p w14:paraId="4C057AAB">
      <w:pPr>
        <w:snapToGrid w:val="0"/>
        <w:spacing w:before="156" w:beforeLines="50" w:after="50" w:line="288" w:lineRule="auto"/>
        <w:jc w:val="left"/>
        <w:rPr>
          <w:rFonts w:hint="eastAsia" w:ascii="仿宋" w:hAnsi="仿宋" w:cs="仿宋"/>
        </w:rPr>
      </w:pPr>
    </w:p>
    <w:p w14:paraId="7DA7B36C">
      <w:pPr>
        <w:snapToGrid w:val="0"/>
        <w:spacing w:before="156" w:beforeLines="50" w:after="50" w:line="288" w:lineRule="auto"/>
        <w:jc w:val="left"/>
        <w:rPr>
          <w:rFonts w:hint="eastAsia" w:ascii="仿宋" w:hAnsi="仿宋" w:cs="仿宋"/>
        </w:rPr>
      </w:pPr>
    </w:p>
    <w:p w14:paraId="24147C14">
      <w:pPr>
        <w:snapToGrid w:val="0"/>
        <w:spacing w:before="156" w:beforeLines="50" w:after="50" w:line="288" w:lineRule="auto"/>
        <w:jc w:val="left"/>
        <w:rPr>
          <w:rFonts w:hint="eastAsia" w:ascii="仿宋" w:hAnsi="仿宋" w:cs="仿宋"/>
        </w:rPr>
      </w:pPr>
    </w:p>
    <w:p w14:paraId="63EE445D">
      <w:pPr>
        <w:snapToGrid w:val="0"/>
        <w:spacing w:before="156" w:beforeLines="50" w:after="50" w:line="288" w:lineRule="auto"/>
        <w:jc w:val="left"/>
        <w:rPr>
          <w:rFonts w:hint="eastAsia" w:ascii="仿宋" w:hAnsi="仿宋" w:cs="仿宋"/>
        </w:rPr>
      </w:pPr>
    </w:p>
    <w:p w14:paraId="1E80F766">
      <w:pPr>
        <w:snapToGrid w:val="0"/>
        <w:spacing w:before="156" w:beforeLines="50" w:after="50" w:line="288" w:lineRule="auto"/>
        <w:jc w:val="left"/>
        <w:rPr>
          <w:rFonts w:hint="eastAsia" w:ascii="仿宋" w:hAnsi="仿宋" w:cs="仿宋"/>
        </w:rPr>
      </w:pPr>
    </w:p>
    <w:p w14:paraId="54D872D0">
      <w:pPr>
        <w:snapToGrid w:val="0"/>
        <w:spacing w:before="156" w:beforeLines="50" w:after="50" w:line="288" w:lineRule="auto"/>
        <w:jc w:val="left"/>
        <w:rPr>
          <w:rFonts w:hint="eastAsia" w:ascii="仿宋" w:hAnsi="仿宋" w:cs="仿宋"/>
        </w:rPr>
      </w:pPr>
    </w:p>
    <w:p w14:paraId="68C39828">
      <w:pPr>
        <w:snapToGrid w:val="0"/>
        <w:spacing w:before="156" w:beforeLines="50" w:after="50" w:line="288" w:lineRule="auto"/>
        <w:jc w:val="left"/>
        <w:rPr>
          <w:rFonts w:hint="eastAsia" w:ascii="仿宋" w:hAnsi="仿宋" w:cs="仿宋"/>
        </w:rPr>
      </w:pPr>
    </w:p>
    <w:p w14:paraId="08E00BC1">
      <w:pPr>
        <w:snapToGrid w:val="0"/>
        <w:spacing w:before="156" w:beforeLines="50" w:after="50" w:line="288" w:lineRule="auto"/>
        <w:jc w:val="left"/>
        <w:rPr>
          <w:rFonts w:hint="eastAsia" w:ascii="仿宋" w:hAnsi="仿宋" w:cs="仿宋"/>
        </w:rPr>
      </w:pPr>
    </w:p>
    <w:p w14:paraId="50C68971">
      <w:pPr>
        <w:snapToGrid w:val="0"/>
        <w:spacing w:before="156" w:beforeLines="50" w:after="50" w:line="288" w:lineRule="auto"/>
        <w:jc w:val="left"/>
        <w:rPr>
          <w:rFonts w:hint="eastAsia" w:ascii="仿宋" w:hAnsi="仿宋" w:cs="仿宋"/>
        </w:rPr>
      </w:pPr>
    </w:p>
    <w:p w14:paraId="5A00DB86">
      <w:pPr>
        <w:snapToGrid w:val="0"/>
        <w:spacing w:before="156" w:beforeLines="50" w:after="50" w:line="288" w:lineRule="auto"/>
        <w:jc w:val="left"/>
        <w:rPr>
          <w:rFonts w:hint="eastAsia" w:ascii="仿宋" w:hAnsi="仿宋" w:cs="仿宋"/>
        </w:rPr>
      </w:pPr>
    </w:p>
    <w:p w14:paraId="6D9C0B43">
      <w:pPr>
        <w:snapToGrid w:val="0"/>
        <w:spacing w:before="156" w:beforeLines="50" w:after="50" w:line="288" w:lineRule="auto"/>
        <w:jc w:val="left"/>
        <w:rPr>
          <w:rFonts w:hint="eastAsia" w:ascii="仿宋" w:hAnsi="仿宋" w:cs="仿宋"/>
        </w:rPr>
      </w:pPr>
    </w:p>
    <w:p w14:paraId="0EFE6DD4">
      <w:pPr>
        <w:snapToGrid w:val="0"/>
        <w:spacing w:before="156" w:beforeLines="50" w:after="50" w:line="288" w:lineRule="auto"/>
        <w:jc w:val="left"/>
        <w:rPr>
          <w:rFonts w:hint="eastAsia" w:ascii="仿宋" w:hAnsi="仿宋" w:cs="仿宋"/>
        </w:rPr>
      </w:pPr>
    </w:p>
    <w:p w14:paraId="7639F455">
      <w:pPr>
        <w:snapToGrid w:val="0"/>
        <w:spacing w:before="156" w:beforeLines="50" w:after="50" w:line="288" w:lineRule="auto"/>
        <w:jc w:val="left"/>
        <w:rPr>
          <w:rFonts w:hint="eastAsia" w:ascii="仿宋" w:hAnsi="仿宋" w:cs="仿宋"/>
        </w:rPr>
      </w:pPr>
    </w:p>
    <w:p w14:paraId="6FDDD396">
      <w:pPr>
        <w:snapToGrid w:val="0"/>
        <w:spacing w:before="156" w:beforeLines="50" w:after="50" w:line="288" w:lineRule="auto"/>
        <w:jc w:val="left"/>
        <w:rPr>
          <w:rFonts w:hint="eastAsia" w:ascii="仿宋" w:hAnsi="仿宋" w:cs="仿宋"/>
        </w:rPr>
      </w:pPr>
    </w:p>
    <w:p w14:paraId="64C2A0CB">
      <w:pPr>
        <w:snapToGrid w:val="0"/>
        <w:spacing w:before="156" w:beforeLines="50" w:after="50" w:line="288" w:lineRule="auto"/>
        <w:jc w:val="left"/>
        <w:rPr>
          <w:rFonts w:hint="eastAsia" w:ascii="仿宋" w:hAnsi="仿宋" w:cs="仿宋"/>
        </w:rPr>
      </w:pPr>
    </w:p>
    <w:p w14:paraId="5F32C882">
      <w:pPr>
        <w:snapToGrid w:val="0"/>
        <w:spacing w:before="156" w:beforeLines="50" w:after="50" w:line="288" w:lineRule="auto"/>
        <w:jc w:val="left"/>
        <w:rPr>
          <w:rFonts w:hint="eastAsia" w:ascii="仿宋" w:hAnsi="仿宋" w:cs="仿宋"/>
        </w:rPr>
      </w:pPr>
    </w:p>
    <w:p w14:paraId="676E63B8">
      <w:pPr>
        <w:snapToGrid w:val="0"/>
        <w:spacing w:before="156" w:beforeLines="50" w:after="50" w:line="288" w:lineRule="auto"/>
        <w:jc w:val="left"/>
        <w:rPr>
          <w:rFonts w:hint="eastAsia" w:ascii="仿宋" w:hAnsi="仿宋" w:cs="仿宋"/>
        </w:rPr>
      </w:pPr>
    </w:p>
    <w:p w14:paraId="0B1B8BB0">
      <w:pPr>
        <w:snapToGrid w:val="0"/>
        <w:spacing w:before="156" w:beforeLines="50" w:after="50" w:line="288" w:lineRule="auto"/>
        <w:jc w:val="left"/>
        <w:rPr>
          <w:rFonts w:hint="eastAsia" w:ascii="仿宋" w:hAnsi="仿宋" w:cs="仿宋"/>
        </w:rPr>
      </w:pPr>
    </w:p>
    <w:p w14:paraId="29E2B3D5">
      <w:pPr>
        <w:snapToGrid w:val="0"/>
        <w:spacing w:before="156" w:beforeLines="50" w:after="50" w:line="288" w:lineRule="auto"/>
        <w:jc w:val="left"/>
        <w:rPr>
          <w:rFonts w:hint="eastAsia" w:ascii="仿宋" w:hAnsi="仿宋" w:cs="仿宋"/>
        </w:rPr>
      </w:pPr>
    </w:p>
    <w:p w14:paraId="24A339E7">
      <w:pPr>
        <w:snapToGrid w:val="0"/>
        <w:spacing w:before="156" w:beforeLines="50" w:after="50" w:line="288" w:lineRule="auto"/>
        <w:jc w:val="left"/>
        <w:rPr>
          <w:rFonts w:hint="eastAsia" w:ascii="仿宋" w:hAnsi="仿宋" w:cs="仿宋"/>
        </w:rPr>
      </w:pPr>
    </w:p>
    <w:p w14:paraId="7CACBE47">
      <w:pPr>
        <w:snapToGrid w:val="0"/>
        <w:spacing w:before="156" w:beforeLines="50" w:after="50" w:line="288" w:lineRule="auto"/>
        <w:jc w:val="left"/>
        <w:rPr>
          <w:rFonts w:hint="eastAsia" w:ascii="仿宋" w:hAnsi="仿宋" w:cs="仿宋"/>
        </w:rPr>
      </w:pPr>
    </w:p>
    <w:p w14:paraId="06220CE4">
      <w:pPr>
        <w:snapToGrid w:val="0"/>
        <w:spacing w:before="156" w:beforeLines="50" w:after="50" w:line="288" w:lineRule="auto"/>
        <w:jc w:val="left"/>
        <w:rPr>
          <w:rFonts w:hint="eastAsia" w:ascii="仿宋" w:hAnsi="仿宋" w:cs="仿宋"/>
        </w:rPr>
      </w:pPr>
    </w:p>
    <w:p w14:paraId="080F2F95">
      <w:pPr>
        <w:snapToGrid w:val="0"/>
        <w:spacing w:before="156" w:beforeLines="50" w:after="50" w:line="288" w:lineRule="auto"/>
        <w:jc w:val="center"/>
        <w:rPr>
          <w:rFonts w:hint="eastAsia" w:ascii="仿宋" w:hAnsi="仿宋" w:eastAsia="仿宋" w:cs="仿宋"/>
          <w:b/>
          <w:bCs/>
          <w:sz w:val="44"/>
          <w:szCs w:val="44"/>
        </w:rPr>
      </w:pPr>
      <w:r>
        <w:rPr>
          <w:rFonts w:hint="eastAsia" w:ascii="仿宋" w:hAnsi="仿宋" w:eastAsia="仿宋" w:cs="仿宋"/>
          <w:b/>
          <w:bCs/>
          <w:sz w:val="44"/>
          <w:szCs w:val="44"/>
        </w:rPr>
        <w:t>第七章 询问、质疑及投诉</w:t>
      </w:r>
      <w:bookmarkEnd w:id="30"/>
    </w:p>
    <w:p w14:paraId="208572BD">
      <w:pPr>
        <w:pStyle w:val="16"/>
        <w:spacing w:line="288" w:lineRule="auto"/>
        <w:jc w:val="center"/>
        <w:rPr>
          <w:rFonts w:hint="eastAsia" w:ascii="仿宋" w:hAnsi="仿宋" w:eastAsia="仿宋" w:cs="仿宋"/>
          <w:sz w:val="24"/>
        </w:rPr>
      </w:pPr>
      <w:r>
        <w:rPr>
          <w:rFonts w:hint="eastAsia" w:ascii="仿宋" w:hAnsi="仿宋" w:eastAsia="仿宋" w:cs="仿宋"/>
          <w:b/>
          <w:sz w:val="32"/>
        </w:rPr>
        <w:t>一、供应商询问</w:t>
      </w:r>
    </w:p>
    <w:p w14:paraId="5E556D72">
      <w:pPr>
        <w:pStyle w:val="16"/>
        <w:spacing w:line="288" w:lineRule="auto"/>
        <w:ind w:firstLine="480" w:firstLineChars="200"/>
        <w:rPr>
          <w:rFonts w:hint="eastAsia" w:ascii="仿宋" w:hAnsi="仿宋" w:eastAsia="仿宋" w:cs="仿宋"/>
          <w:sz w:val="24"/>
        </w:rPr>
      </w:pPr>
      <w:r>
        <w:rPr>
          <w:rFonts w:hint="eastAsia" w:ascii="仿宋" w:hAnsi="仿宋" w:eastAsia="仿宋" w:cs="仿宋"/>
          <w:sz w:val="24"/>
        </w:rPr>
        <w:t>1.1供应商对本项目有疑问的，可以向采购机构提出询问，采购机构将对供应商依法提出的询问作出答复，但答复的内容不得涉及商业秘密。</w:t>
      </w:r>
    </w:p>
    <w:p w14:paraId="5D8FEE43">
      <w:pPr>
        <w:pStyle w:val="16"/>
        <w:spacing w:line="288" w:lineRule="auto"/>
        <w:ind w:firstLine="480" w:firstLineChars="200"/>
        <w:rPr>
          <w:rFonts w:hint="eastAsia" w:ascii="仿宋" w:hAnsi="仿宋" w:eastAsia="仿宋" w:cs="仿宋"/>
          <w:sz w:val="24"/>
        </w:rPr>
      </w:pPr>
      <w:r>
        <w:rPr>
          <w:rFonts w:hint="eastAsia" w:ascii="仿宋" w:hAnsi="仿宋" w:eastAsia="仿宋" w:cs="仿宋"/>
          <w:sz w:val="24"/>
        </w:rPr>
        <w:t>1.2采购机构将在3个工作日内对供应商依法提出的询问作出答复。</w:t>
      </w:r>
    </w:p>
    <w:p w14:paraId="72DCA107">
      <w:pPr>
        <w:pStyle w:val="16"/>
        <w:spacing w:line="288" w:lineRule="auto"/>
        <w:ind w:firstLine="480" w:firstLineChars="200"/>
        <w:rPr>
          <w:rFonts w:hint="eastAsia" w:ascii="仿宋" w:hAnsi="仿宋" w:eastAsia="仿宋" w:cs="仿宋"/>
          <w:sz w:val="24"/>
        </w:rPr>
      </w:pPr>
      <w:r>
        <w:rPr>
          <w:rFonts w:hint="eastAsia" w:ascii="仿宋" w:hAnsi="仿宋" w:eastAsia="仿宋" w:cs="仿宋"/>
          <w:sz w:val="24"/>
        </w:rPr>
        <w:t>1.3采购机构一般通过电话形式答复。</w:t>
      </w:r>
    </w:p>
    <w:p w14:paraId="0BDF6B23">
      <w:pPr>
        <w:pStyle w:val="16"/>
        <w:spacing w:line="288" w:lineRule="auto"/>
        <w:jc w:val="center"/>
        <w:rPr>
          <w:rFonts w:hint="eastAsia" w:ascii="仿宋" w:hAnsi="仿宋" w:eastAsia="仿宋" w:cs="仿宋"/>
          <w:sz w:val="24"/>
        </w:rPr>
      </w:pPr>
      <w:r>
        <w:rPr>
          <w:rFonts w:hint="eastAsia" w:ascii="仿宋" w:hAnsi="仿宋" w:eastAsia="仿宋" w:cs="仿宋"/>
          <w:b/>
          <w:sz w:val="32"/>
        </w:rPr>
        <w:t>二、供应商质疑</w:t>
      </w:r>
    </w:p>
    <w:p w14:paraId="0317689F">
      <w:pPr>
        <w:pStyle w:val="16"/>
        <w:spacing w:line="288" w:lineRule="auto"/>
        <w:ind w:firstLine="482"/>
        <w:rPr>
          <w:rFonts w:hint="eastAsia" w:ascii="仿宋" w:hAnsi="仿宋" w:eastAsia="仿宋" w:cs="仿宋"/>
          <w:b/>
          <w:bCs/>
          <w:sz w:val="24"/>
        </w:rPr>
      </w:pPr>
      <w:r>
        <w:rPr>
          <w:rFonts w:hint="eastAsia" w:ascii="仿宋" w:hAnsi="仿宋" w:eastAsia="仿宋" w:cs="仿宋"/>
          <w:b/>
          <w:bCs/>
          <w:sz w:val="24"/>
        </w:rPr>
        <w:t>2.1质疑有效期：</w:t>
      </w:r>
    </w:p>
    <w:p w14:paraId="342D05DA">
      <w:pPr>
        <w:pStyle w:val="16"/>
        <w:spacing w:line="288" w:lineRule="auto"/>
        <w:ind w:firstLine="480" w:firstLineChars="200"/>
        <w:rPr>
          <w:rFonts w:hint="eastAsia" w:ascii="仿宋" w:hAnsi="仿宋" w:eastAsia="仿宋" w:cs="仿宋"/>
          <w:sz w:val="24"/>
        </w:rPr>
      </w:pPr>
      <w:r>
        <w:rPr>
          <w:rFonts w:hint="eastAsia" w:ascii="仿宋" w:hAnsi="仿宋" w:eastAsia="仿宋" w:cs="仿宋"/>
          <w:sz w:val="24"/>
        </w:rPr>
        <w:t>供应商认为采购文件、采购过程和成交结果使自己的权益受到损害的，可以在知道或者应知其权益受到损害之日起</w:t>
      </w:r>
      <w:r>
        <w:rPr>
          <w:rFonts w:hint="eastAsia" w:ascii="仿宋" w:hAnsi="仿宋" w:eastAsia="仿宋" w:cs="仿宋"/>
          <w:b/>
          <w:bCs/>
          <w:sz w:val="24"/>
        </w:rPr>
        <w:t>七个工作日内</w:t>
      </w:r>
      <w:r>
        <w:rPr>
          <w:rFonts w:hint="eastAsia" w:ascii="仿宋" w:hAnsi="仿宋" w:eastAsia="仿宋" w:cs="仿宋"/>
          <w:sz w:val="24"/>
        </w:rPr>
        <w:t>，以书面形式</w:t>
      </w:r>
      <w:r>
        <w:rPr>
          <w:rFonts w:hint="eastAsia" w:ascii="仿宋" w:hAnsi="仿宋" w:eastAsia="仿宋" w:cs="仿宋"/>
          <w:b/>
          <w:bCs/>
          <w:sz w:val="24"/>
        </w:rPr>
        <w:t>（或授权代表签字（盖章）并加盖投标供应商电子公章的数据电文）</w:t>
      </w:r>
      <w:r>
        <w:rPr>
          <w:rFonts w:hint="eastAsia" w:ascii="仿宋" w:hAnsi="仿宋" w:eastAsia="仿宋" w:cs="仿宋"/>
          <w:sz w:val="24"/>
        </w:rPr>
        <w:t>向</w:t>
      </w:r>
      <w:r>
        <w:rPr>
          <w:rFonts w:hint="eastAsia" w:ascii="仿宋" w:hAnsi="仿宋" w:eastAsia="仿宋" w:cs="仿宋"/>
          <w:b/>
          <w:bCs/>
          <w:sz w:val="24"/>
        </w:rPr>
        <w:t>采购机构</w:t>
      </w:r>
      <w:r>
        <w:rPr>
          <w:rFonts w:hint="eastAsia" w:ascii="仿宋" w:hAnsi="仿宋" w:eastAsia="仿宋" w:cs="仿宋"/>
          <w:sz w:val="24"/>
        </w:rPr>
        <w:t>提出质疑，否则，采购机构不予受理：</w:t>
      </w:r>
    </w:p>
    <w:p w14:paraId="2CECD79A">
      <w:pPr>
        <w:pStyle w:val="16"/>
        <w:spacing w:line="288" w:lineRule="auto"/>
        <w:ind w:firstLine="480" w:firstLineChars="200"/>
        <w:rPr>
          <w:rFonts w:hint="eastAsia" w:ascii="仿宋" w:hAnsi="仿宋" w:eastAsia="仿宋" w:cs="仿宋"/>
          <w:sz w:val="24"/>
        </w:rPr>
      </w:pPr>
      <w:r>
        <w:rPr>
          <w:rFonts w:hint="eastAsia" w:ascii="仿宋" w:hAnsi="仿宋" w:eastAsia="仿宋" w:cs="仿宋"/>
          <w:sz w:val="24"/>
        </w:rPr>
        <w:t>（1）对采购文件提出质疑的，质疑期限为供应商获得采购文件之日或者招标公告期限届满之日起计算，但采购文件在招标公告期限届满之日后获得的，应当自招标公告截止之日起计算，且应当在采购响应截止时间之前提出。</w:t>
      </w:r>
    </w:p>
    <w:p w14:paraId="0F7CC396">
      <w:pPr>
        <w:pStyle w:val="16"/>
        <w:spacing w:line="288" w:lineRule="auto"/>
        <w:ind w:firstLine="480" w:firstLineChars="200"/>
        <w:rPr>
          <w:rFonts w:hint="eastAsia" w:ascii="仿宋" w:hAnsi="仿宋" w:eastAsia="仿宋" w:cs="仿宋"/>
          <w:b/>
          <w:bCs/>
          <w:sz w:val="24"/>
        </w:rPr>
      </w:pPr>
      <w:r>
        <w:rPr>
          <w:rFonts w:hint="eastAsia" w:ascii="仿宋" w:hAnsi="仿宋" w:eastAsia="仿宋" w:cs="仿宋"/>
          <w:sz w:val="24"/>
        </w:rPr>
        <w:t>（2）对采购过程提出质疑的，质疑期限为各采购程序环节结束之日起计算。</w:t>
      </w:r>
      <w:r>
        <w:rPr>
          <w:rFonts w:hint="eastAsia" w:ascii="仿宋" w:hAnsi="仿宋" w:eastAsia="仿宋" w:cs="仿宋"/>
          <w:b/>
          <w:bCs/>
          <w:sz w:val="24"/>
        </w:rPr>
        <w:t>供应商的法定代表人（或其授权代表）或个体工商户经营者未参加开标会议的，事后不得对采购相关人员、开标过程和开标结果提出质疑。</w:t>
      </w:r>
    </w:p>
    <w:p w14:paraId="192AB131">
      <w:pPr>
        <w:pStyle w:val="16"/>
        <w:spacing w:line="288" w:lineRule="auto"/>
        <w:ind w:firstLine="480" w:firstLineChars="200"/>
        <w:rPr>
          <w:rFonts w:hint="eastAsia" w:ascii="仿宋" w:hAnsi="仿宋" w:eastAsia="仿宋" w:cs="仿宋"/>
          <w:sz w:val="24"/>
        </w:rPr>
      </w:pPr>
      <w:r>
        <w:rPr>
          <w:rFonts w:hint="eastAsia" w:ascii="仿宋" w:hAnsi="仿宋" w:eastAsia="仿宋" w:cs="仿宋"/>
          <w:sz w:val="24"/>
        </w:rPr>
        <w:t>（3）对采购结果提出质疑的，质疑期限自采购结果公告（包括公示、预公告、结果更正公告等）期限届满之日起计算。</w:t>
      </w:r>
    </w:p>
    <w:p w14:paraId="2E14C4D9">
      <w:pPr>
        <w:pStyle w:val="16"/>
        <w:spacing w:line="288" w:lineRule="auto"/>
        <w:ind w:firstLine="480" w:firstLineChars="200"/>
        <w:rPr>
          <w:rFonts w:hint="eastAsia" w:ascii="仿宋" w:hAnsi="仿宋" w:eastAsia="仿宋" w:cs="仿宋"/>
          <w:sz w:val="24"/>
        </w:rPr>
      </w:pPr>
      <w:r>
        <w:rPr>
          <w:rFonts w:hint="eastAsia" w:ascii="仿宋" w:hAnsi="仿宋" w:eastAsia="仿宋" w:cs="仿宋"/>
          <w:sz w:val="24"/>
        </w:rPr>
        <w:t>（4）供应商应当在上述规定质疑期内一次性提出针对同一采购程序环节的质疑。提供新的事实或证据的除外。</w:t>
      </w:r>
    </w:p>
    <w:p w14:paraId="0F72259E">
      <w:pPr>
        <w:pStyle w:val="16"/>
        <w:spacing w:line="288" w:lineRule="auto"/>
        <w:ind w:firstLine="482"/>
        <w:rPr>
          <w:rFonts w:hint="eastAsia" w:ascii="仿宋" w:hAnsi="仿宋" w:eastAsia="仿宋" w:cs="仿宋"/>
          <w:b/>
          <w:bCs/>
          <w:sz w:val="24"/>
        </w:rPr>
      </w:pPr>
      <w:r>
        <w:rPr>
          <w:rFonts w:hint="eastAsia" w:ascii="仿宋" w:hAnsi="仿宋" w:eastAsia="仿宋" w:cs="仿宋"/>
          <w:b/>
          <w:bCs/>
          <w:sz w:val="24"/>
        </w:rPr>
        <w:t>2.2质疑主体的有效性：</w:t>
      </w:r>
    </w:p>
    <w:p w14:paraId="1421C060">
      <w:pPr>
        <w:pStyle w:val="16"/>
        <w:spacing w:line="288" w:lineRule="auto"/>
        <w:rPr>
          <w:rFonts w:hint="eastAsia" w:ascii="仿宋" w:hAnsi="仿宋" w:eastAsia="仿宋" w:cs="仿宋"/>
          <w:sz w:val="24"/>
        </w:rPr>
      </w:pPr>
      <w:r>
        <w:rPr>
          <w:rFonts w:hint="eastAsia" w:ascii="仿宋" w:hAnsi="仿宋" w:eastAsia="仿宋" w:cs="仿宋"/>
          <w:sz w:val="24"/>
        </w:rPr>
        <w:t>2.2.1提出质疑的供应商应当是参与所质疑项目采购活动的供应商。</w:t>
      </w:r>
    </w:p>
    <w:p w14:paraId="462DAA3F">
      <w:pPr>
        <w:pStyle w:val="16"/>
        <w:spacing w:line="288" w:lineRule="auto"/>
        <w:rPr>
          <w:rFonts w:hint="eastAsia" w:ascii="仿宋" w:hAnsi="仿宋" w:eastAsia="仿宋" w:cs="仿宋"/>
          <w:sz w:val="24"/>
        </w:rPr>
      </w:pPr>
      <w:r>
        <w:rPr>
          <w:rFonts w:hint="eastAsia" w:ascii="仿宋" w:hAnsi="仿宋" w:eastAsia="仿宋" w:cs="仿宋"/>
          <w:sz w:val="24"/>
        </w:rPr>
        <w:t>2.2.2质疑人与质疑事项须存在利害关系，不得提出“自杀式质疑”。</w:t>
      </w:r>
    </w:p>
    <w:p w14:paraId="58271D98">
      <w:pPr>
        <w:pStyle w:val="16"/>
        <w:spacing w:line="288" w:lineRule="auto"/>
        <w:ind w:firstLine="482"/>
        <w:rPr>
          <w:rFonts w:hint="eastAsia" w:ascii="仿宋" w:hAnsi="仿宋" w:eastAsia="仿宋" w:cs="仿宋"/>
          <w:b/>
          <w:bCs/>
          <w:sz w:val="24"/>
        </w:rPr>
      </w:pPr>
      <w:r>
        <w:rPr>
          <w:rFonts w:hint="eastAsia" w:ascii="仿宋" w:hAnsi="仿宋" w:eastAsia="仿宋" w:cs="仿宋"/>
          <w:b/>
          <w:bCs/>
          <w:sz w:val="24"/>
        </w:rPr>
        <w:t>2.3质疑的答复</w:t>
      </w:r>
    </w:p>
    <w:p w14:paraId="71DF293D">
      <w:pPr>
        <w:pStyle w:val="16"/>
        <w:spacing w:line="288" w:lineRule="auto"/>
        <w:ind w:firstLine="480" w:firstLineChars="200"/>
        <w:rPr>
          <w:rFonts w:hint="eastAsia" w:ascii="仿宋" w:hAnsi="仿宋" w:eastAsia="仿宋" w:cs="仿宋"/>
          <w:sz w:val="24"/>
        </w:rPr>
      </w:pPr>
      <w:r>
        <w:rPr>
          <w:rFonts w:hint="eastAsia" w:ascii="仿宋" w:hAnsi="仿宋" w:eastAsia="仿宋" w:cs="仿宋"/>
          <w:sz w:val="24"/>
        </w:rPr>
        <w:t>采购机构将在收到供应商的质疑后七个工作日内作出答复，并以书面形式或数据电文形式通知质疑供应商和其他与质疑处理结果有利害关系的采购当事人，但答复的内容不得涉及商业秘密。</w:t>
      </w:r>
    </w:p>
    <w:p w14:paraId="740325CE">
      <w:pPr>
        <w:pStyle w:val="16"/>
        <w:spacing w:line="288" w:lineRule="auto"/>
        <w:ind w:firstLine="480" w:firstLineChars="200"/>
        <w:rPr>
          <w:rFonts w:hint="eastAsia" w:ascii="仿宋" w:hAnsi="仿宋" w:eastAsia="仿宋" w:cs="仿宋"/>
          <w:sz w:val="24"/>
        </w:rPr>
      </w:pPr>
      <w:r>
        <w:rPr>
          <w:rFonts w:hint="eastAsia" w:ascii="仿宋" w:hAnsi="仿宋" w:eastAsia="仿宋" w:cs="仿宋"/>
          <w:sz w:val="24"/>
        </w:rPr>
        <w:t>询问或者质疑事项可能影响采购结果的，采购人应当暂停签订合同，已经签订合同的，应当中止履行合同。</w:t>
      </w:r>
    </w:p>
    <w:p w14:paraId="3D38DEA1">
      <w:pPr>
        <w:pStyle w:val="16"/>
        <w:spacing w:line="288" w:lineRule="auto"/>
        <w:ind w:firstLine="482"/>
        <w:rPr>
          <w:rFonts w:hint="eastAsia" w:ascii="仿宋" w:hAnsi="仿宋" w:eastAsia="仿宋" w:cs="仿宋"/>
          <w:b/>
          <w:bCs/>
          <w:sz w:val="24"/>
        </w:rPr>
      </w:pPr>
      <w:r>
        <w:rPr>
          <w:rFonts w:hint="eastAsia" w:ascii="仿宋" w:hAnsi="仿宋" w:eastAsia="仿宋" w:cs="仿宋"/>
          <w:b/>
          <w:bCs/>
          <w:sz w:val="24"/>
        </w:rPr>
        <w:t>2.4质疑的撤回</w:t>
      </w:r>
    </w:p>
    <w:p w14:paraId="4679549F">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供应商可以通过书面形式（或加盖电子公章的数据电文）撤回已经被受理的质疑书。</w:t>
      </w:r>
    </w:p>
    <w:p w14:paraId="79C61CEF">
      <w:pPr>
        <w:widowControl/>
        <w:snapToGrid w:val="0"/>
        <w:spacing w:line="288" w:lineRule="auto"/>
        <w:jc w:val="center"/>
        <w:rPr>
          <w:rFonts w:hint="eastAsia" w:ascii="仿宋" w:hAnsi="仿宋" w:eastAsia="仿宋" w:cs="仿宋"/>
          <w:kern w:val="0"/>
          <w:sz w:val="24"/>
        </w:rPr>
      </w:pPr>
      <w:r>
        <w:rPr>
          <w:rFonts w:hint="eastAsia" w:ascii="仿宋" w:hAnsi="仿宋" w:eastAsia="仿宋" w:cs="仿宋"/>
          <w:b/>
          <w:sz w:val="32"/>
        </w:rPr>
        <w:t>三、供应商投诉</w:t>
      </w:r>
    </w:p>
    <w:p w14:paraId="22DCEB07">
      <w:pPr>
        <w:widowControl/>
        <w:snapToGrid w:val="0"/>
        <w:spacing w:line="288" w:lineRule="auto"/>
        <w:ind w:firstLine="482"/>
        <w:rPr>
          <w:rFonts w:hint="eastAsia" w:ascii="仿宋" w:hAnsi="仿宋" w:eastAsia="仿宋" w:cs="仿宋"/>
          <w:b/>
          <w:bCs/>
          <w:kern w:val="0"/>
          <w:sz w:val="24"/>
        </w:rPr>
      </w:pPr>
      <w:r>
        <w:rPr>
          <w:rFonts w:hint="eastAsia" w:ascii="仿宋" w:hAnsi="仿宋" w:eastAsia="仿宋" w:cs="仿宋"/>
          <w:b/>
          <w:bCs/>
          <w:kern w:val="0"/>
          <w:sz w:val="24"/>
        </w:rPr>
        <w:t>3.1投诉有效期</w:t>
      </w:r>
    </w:p>
    <w:p w14:paraId="4A31882B">
      <w:pPr>
        <w:widowControl/>
        <w:snapToGrid w:val="0"/>
        <w:spacing w:line="288" w:lineRule="auto"/>
        <w:rPr>
          <w:rFonts w:hint="eastAsia" w:ascii="仿宋" w:hAnsi="仿宋" w:eastAsia="仿宋" w:cs="仿宋"/>
          <w:kern w:val="0"/>
          <w:sz w:val="24"/>
        </w:rPr>
      </w:pPr>
      <w:r>
        <w:rPr>
          <w:rFonts w:hint="eastAsia" w:ascii="仿宋" w:hAnsi="仿宋" w:eastAsia="仿宋" w:cs="仿宋"/>
          <w:kern w:val="0"/>
          <w:sz w:val="24"/>
        </w:rPr>
        <w:t>质疑供应商对采购人、采购代理机构的答复不满意，或者采购人、采购代理机构未在规定时间内作出答复的，可以在答复期满后 15 个工作日内向采购监督部门提起投诉。</w:t>
      </w:r>
    </w:p>
    <w:p w14:paraId="19F9C8D3">
      <w:pPr>
        <w:widowControl/>
        <w:snapToGrid w:val="0"/>
        <w:spacing w:line="288" w:lineRule="auto"/>
        <w:ind w:firstLine="482"/>
        <w:rPr>
          <w:rFonts w:hint="eastAsia" w:ascii="仿宋" w:hAnsi="仿宋" w:eastAsia="仿宋" w:cs="仿宋"/>
          <w:b/>
          <w:bCs/>
          <w:kern w:val="0"/>
          <w:sz w:val="24"/>
          <w:u w:val="single"/>
        </w:rPr>
      </w:pPr>
      <w:r>
        <w:rPr>
          <w:rFonts w:hint="eastAsia" w:ascii="仿宋" w:hAnsi="仿宋" w:eastAsia="仿宋" w:cs="仿宋"/>
          <w:b/>
          <w:bCs/>
          <w:kern w:val="0"/>
          <w:sz w:val="24"/>
          <w:u w:val="single"/>
        </w:rPr>
        <w:t>特别提醒：质疑是投诉的前置程序，供应商必须先质疑后投诉。</w:t>
      </w:r>
    </w:p>
    <w:p w14:paraId="4EB74C12">
      <w:pPr>
        <w:widowControl/>
        <w:snapToGrid w:val="0"/>
        <w:spacing w:line="288" w:lineRule="auto"/>
        <w:ind w:firstLine="482"/>
        <w:rPr>
          <w:rFonts w:hint="eastAsia" w:ascii="仿宋" w:hAnsi="仿宋" w:eastAsia="仿宋" w:cs="仿宋"/>
          <w:b/>
          <w:bCs/>
          <w:kern w:val="0"/>
          <w:sz w:val="24"/>
        </w:rPr>
      </w:pPr>
      <w:r>
        <w:rPr>
          <w:rFonts w:hint="eastAsia" w:ascii="仿宋" w:hAnsi="仿宋" w:eastAsia="仿宋" w:cs="仿宋"/>
          <w:b/>
          <w:bCs/>
          <w:kern w:val="0"/>
          <w:sz w:val="24"/>
        </w:rPr>
        <w:t>3.2投诉内容</w:t>
      </w:r>
    </w:p>
    <w:p w14:paraId="7325AE26">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供应商投诉的事项不得超出已质疑事项的范围，但基于质疑答复内容提出的投诉事项除外。</w:t>
      </w:r>
    </w:p>
    <w:p w14:paraId="746770CA">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投诉书需包括以下内容：</w:t>
      </w:r>
    </w:p>
    <w:p w14:paraId="35C71B18">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（一）投诉人和被投诉人的姓名或者名称、通讯地址、邮编、联系人及联系电话；</w:t>
      </w:r>
    </w:p>
    <w:p w14:paraId="229E57CA">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（二）质疑和质疑答复情况说明及相关证明材料；</w:t>
      </w:r>
    </w:p>
    <w:p w14:paraId="776AB732">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（三）具体、明确的投诉事项和与投诉事项相关的投诉请求；</w:t>
      </w:r>
    </w:p>
    <w:p w14:paraId="15A5B8B9">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（四）事实依据；</w:t>
      </w:r>
    </w:p>
    <w:p w14:paraId="61674242">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（五）法律依据；</w:t>
      </w:r>
    </w:p>
    <w:p w14:paraId="497F719E">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（六）提起投诉的日期。</w:t>
      </w:r>
    </w:p>
    <w:p w14:paraId="172FE17F">
      <w:pPr>
        <w:widowControl/>
        <w:snapToGrid w:val="0"/>
        <w:spacing w:line="288" w:lineRule="auto"/>
        <w:ind w:firstLine="480" w:firstLineChars="200"/>
        <w:rPr>
          <w:rFonts w:hint="eastAsia" w:ascii="仿宋" w:hAnsi="仿宋" w:eastAsia="仿宋" w:cs="仿宋"/>
          <w:kern w:val="0"/>
          <w:sz w:val="24"/>
        </w:rPr>
      </w:pPr>
      <w:r>
        <w:rPr>
          <w:rFonts w:hint="eastAsia" w:ascii="仿宋" w:hAnsi="仿宋" w:eastAsia="仿宋" w:cs="仿宋"/>
          <w:kern w:val="0"/>
          <w:sz w:val="24"/>
        </w:rPr>
        <w:t>投诉人为自然人的，应当由本人签字；投诉人为法人或者其他组织的，应当由法定代表人、主要负责人，或者其授权代表签字或者盖章，并加盖公章。</w:t>
      </w:r>
    </w:p>
    <w:p w14:paraId="3B2B8D30">
      <w:pPr>
        <w:widowControl/>
        <w:snapToGrid w:val="0"/>
        <w:spacing w:line="288" w:lineRule="auto"/>
        <w:ind w:firstLine="482"/>
        <w:rPr>
          <w:rFonts w:hint="eastAsia" w:ascii="仿宋" w:hAnsi="仿宋" w:eastAsia="仿宋" w:cs="仿宋"/>
          <w:b/>
          <w:bCs/>
          <w:kern w:val="0"/>
          <w:sz w:val="24"/>
          <w:szCs w:val="24"/>
        </w:rPr>
      </w:pPr>
    </w:p>
    <w:p w14:paraId="5FEED379">
      <w:pPr>
        <w:widowControl/>
        <w:snapToGrid w:val="0"/>
        <w:spacing w:line="288" w:lineRule="auto"/>
        <w:rPr>
          <w:rFonts w:hint="eastAsia" w:ascii="仿宋" w:hAnsi="仿宋" w:eastAsia="仿宋" w:cs="仿宋"/>
          <w:b/>
          <w:bCs/>
          <w:kern w:val="0"/>
          <w:sz w:val="24"/>
          <w:szCs w:val="24"/>
        </w:rPr>
      </w:pPr>
    </w:p>
    <w:p w14:paraId="446BF37C">
      <w:pPr>
        <w:widowControl/>
        <w:snapToGrid w:val="0"/>
        <w:spacing w:line="288" w:lineRule="auto"/>
        <w:rPr>
          <w:rFonts w:hint="eastAsia" w:ascii="仿宋" w:hAnsi="仿宋" w:eastAsia="仿宋" w:cs="仿宋"/>
          <w:b/>
          <w:bCs/>
          <w:kern w:val="0"/>
          <w:sz w:val="24"/>
          <w:szCs w:val="24"/>
        </w:rPr>
      </w:pPr>
    </w:p>
    <w:p w14:paraId="6F4A6CC7">
      <w:pPr>
        <w:widowControl/>
        <w:snapToGrid w:val="0"/>
        <w:spacing w:line="288" w:lineRule="auto"/>
        <w:rPr>
          <w:rFonts w:hint="eastAsia" w:ascii="仿宋" w:hAnsi="仿宋" w:eastAsia="仿宋" w:cs="仿宋"/>
          <w:b/>
          <w:bCs/>
          <w:kern w:val="0"/>
          <w:sz w:val="24"/>
          <w:szCs w:val="24"/>
        </w:rPr>
      </w:pPr>
    </w:p>
    <w:p w14:paraId="3B54B20C">
      <w:pPr>
        <w:widowControl/>
        <w:snapToGrid w:val="0"/>
        <w:spacing w:line="288" w:lineRule="auto"/>
        <w:rPr>
          <w:rFonts w:hint="eastAsia" w:ascii="仿宋" w:hAnsi="仿宋" w:eastAsia="仿宋" w:cs="仿宋"/>
          <w:b/>
          <w:bCs/>
          <w:kern w:val="0"/>
          <w:sz w:val="24"/>
          <w:szCs w:val="24"/>
        </w:rPr>
      </w:pPr>
    </w:p>
    <w:p w14:paraId="38AEDD69">
      <w:pPr>
        <w:widowControl/>
        <w:snapToGrid w:val="0"/>
        <w:spacing w:line="288" w:lineRule="auto"/>
        <w:rPr>
          <w:rFonts w:hint="eastAsia" w:ascii="仿宋" w:hAnsi="仿宋" w:eastAsia="仿宋" w:cs="仿宋"/>
          <w:b/>
          <w:bCs/>
          <w:kern w:val="0"/>
          <w:sz w:val="24"/>
          <w:szCs w:val="24"/>
        </w:rPr>
      </w:pPr>
    </w:p>
    <w:p w14:paraId="70FA10C6">
      <w:pPr>
        <w:widowControl/>
        <w:snapToGrid w:val="0"/>
        <w:spacing w:line="288" w:lineRule="auto"/>
        <w:rPr>
          <w:rFonts w:hint="eastAsia" w:ascii="仿宋" w:hAnsi="仿宋" w:eastAsia="仿宋" w:cs="仿宋"/>
          <w:b/>
          <w:bCs/>
          <w:kern w:val="0"/>
          <w:sz w:val="24"/>
          <w:szCs w:val="24"/>
        </w:rPr>
      </w:pPr>
    </w:p>
    <w:p w14:paraId="6AE29A8E">
      <w:pPr>
        <w:widowControl/>
        <w:snapToGrid w:val="0"/>
        <w:spacing w:line="288" w:lineRule="auto"/>
        <w:rPr>
          <w:rFonts w:hint="eastAsia" w:ascii="仿宋" w:hAnsi="仿宋" w:eastAsia="仿宋" w:cs="仿宋"/>
          <w:b/>
          <w:bCs/>
          <w:kern w:val="0"/>
          <w:sz w:val="24"/>
          <w:szCs w:val="24"/>
        </w:rPr>
      </w:pPr>
    </w:p>
    <w:p w14:paraId="1806C1E0">
      <w:pPr>
        <w:widowControl/>
        <w:snapToGrid w:val="0"/>
        <w:spacing w:line="288" w:lineRule="auto"/>
        <w:rPr>
          <w:rFonts w:hint="eastAsia" w:ascii="仿宋" w:hAnsi="仿宋" w:eastAsia="仿宋" w:cs="仿宋"/>
          <w:b/>
          <w:bCs/>
          <w:kern w:val="0"/>
          <w:sz w:val="24"/>
          <w:szCs w:val="24"/>
        </w:rPr>
      </w:pPr>
    </w:p>
    <w:p w14:paraId="20E6FDE9">
      <w:pPr>
        <w:widowControl/>
        <w:snapToGrid w:val="0"/>
        <w:spacing w:line="288" w:lineRule="auto"/>
        <w:rPr>
          <w:rFonts w:hint="eastAsia" w:ascii="仿宋" w:hAnsi="仿宋" w:eastAsia="仿宋" w:cs="仿宋"/>
          <w:b/>
          <w:bCs/>
          <w:kern w:val="0"/>
          <w:sz w:val="24"/>
          <w:szCs w:val="24"/>
        </w:rPr>
      </w:pPr>
    </w:p>
    <w:p w14:paraId="6118DE19">
      <w:pPr>
        <w:widowControl/>
        <w:snapToGrid w:val="0"/>
        <w:spacing w:line="288" w:lineRule="auto"/>
        <w:rPr>
          <w:rFonts w:hint="eastAsia" w:ascii="仿宋" w:hAnsi="仿宋" w:eastAsia="仿宋" w:cs="仿宋"/>
          <w:b/>
          <w:bCs/>
          <w:kern w:val="0"/>
          <w:sz w:val="24"/>
          <w:szCs w:val="24"/>
        </w:rPr>
      </w:pPr>
    </w:p>
    <w:p w14:paraId="0A0CDC4E">
      <w:pPr>
        <w:widowControl/>
        <w:snapToGrid w:val="0"/>
        <w:spacing w:line="288" w:lineRule="auto"/>
        <w:rPr>
          <w:rFonts w:hint="eastAsia" w:ascii="仿宋" w:hAnsi="仿宋" w:eastAsia="仿宋" w:cs="仿宋"/>
          <w:b/>
          <w:bCs/>
          <w:kern w:val="0"/>
          <w:sz w:val="24"/>
          <w:szCs w:val="24"/>
        </w:rPr>
      </w:pPr>
    </w:p>
    <w:p w14:paraId="19040267">
      <w:pPr>
        <w:widowControl/>
        <w:snapToGrid w:val="0"/>
        <w:spacing w:line="288" w:lineRule="auto"/>
        <w:rPr>
          <w:rFonts w:hint="eastAsia" w:ascii="仿宋" w:hAnsi="仿宋" w:eastAsia="仿宋" w:cs="仿宋"/>
          <w:b/>
          <w:bCs/>
          <w:kern w:val="0"/>
          <w:sz w:val="24"/>
          <w:szCs w:val="24"/>
        </w:rPr>
      </w:pPr>
    </w:p>
    <w:p w14:paraId="3A0B818D">
      <w:pPr>
        <w:widowControl/>
        <w:snapToGrid w:val="0"/>
        <w:spacing w:line="288" w:lineRule="auto"/>
        <w:rPr>
          <w:rFonts w:hint="eastAsia" w:ascii="仿宋" w:hAnsi="仿宋" w:eastAsia="仿宋" w:cs="仿宋"/>
          <w:b/>
          <w:bCs/>
          <w:kern w:val="0"/>
          <w:sz w:val="24"/>
          <w:szCs w:val="24"/>
        </w:rPr>
      </w:pPr>
    </w:p>
    <w:p w14:paraId="4F8AB8EE">
      <w:pPr>
        <w:widowControl/>
        <w:snapToGrid w:val="0"/>
        <w:spacing w:line="288" w:lineRule="auto"/>
        <w:rPr>
          <w:rFonts w:hint="eastAsia" w:ascii="仿宋" w:hAnsi="仿宋" w:eastAsia="仿宋" w:cs="仿宋"/>
          <w:b/>
          <w:bCs/>
          <w:kern w:val="0"/>
          <w:sz w:val="24"/>
          <w:szCs w:val="24"/>
        </w:rPr>
      </w:pPr>
    </w:p>
    <w:p w14:paraId="0905AC5F">
      <w:pPr>
        <w:widowControl/>
        <w:snapToGrid w:val="0"/>
        <w:spacing w:line="288" w:lineRule="auto"/>
        <w:rPr>
          <w:rFonts w:hint="eastAsia" w:ascii="仿宋" w:hAnsi="仿宋" w:eastAsia="仿宋" w:cs="仿宋"/>
          <w:b/>
          <w:bCs/>
          <w:kern w:val="0"/>
          <w:sz w:val="24"/>
          <w:szCs w:val="24"/>
        </w:rPr>
      </w:pPr>
    </w:p>
    <w:p w14:paraId="3AC94F11">
      <w:pPr>
        <w:snapToGrid w:val="0"/>
        <w:spacing w:before="156" w:beforeLines="50" w:after="50" w:line="288" w:lineRule="auto"/>
        <w:jc w:val="left"/>
        <w:rPr>
          <w:rFonts w:hint="eastAsia" w:ascii="仿宋" w:hAnsi="仿宋" w:eastAsia="仿宋" w:cs="仿宋"/>
          <w:b/>
          <w:bCs/>
          <w:sz w:val="30"/>
          <w:szCs w:val="30"/>
        </w:rPr>
      </w:pPr>
    </w:p>
    <w:p w14:paraId="11F4661E">
      <w:pPr>
        <w:snapToGrid w:val="0"/>
        <w:spacing w:before="156" w:beforeLines="50" w:after="50" w:line="288" w:lineRule="auto"/>
        <w:jc w:val="left"/>
        <w:rPr>
          <w:rFonts w:hint="eastAsia" w:ascii="仿宋" w:hAnsi="仿宋" w:eastAsia="仿宋" w:cs="仿宋"/>
          <w:b/>
          <w:bCs/>
          <w:sz w:val="30"/>
          <w:szCs w:val="30"/>
        </w:rPr>
      </w:pPr>
    </w:p>
    <w:p w14:paraId="6B8DA412">
      <w:pPr>
        <w:snapToGrid w:val="0"/>
        <w:spacing w:before="156" w:beforeLines="50" w:after="50" w:line="288" w:lineRule="auto"/>
        <w:jc w:val="left"/>
        <w:rPr>
          <w:rFonts w:hint="eastAsia" w:ascii="仿宋" w:hAnsi="仿宋" w:eastAsia="仿宋" w:cs="仿宋"/>
          <w:b/>
          <w:bCs/>
          <w:sz w:val="30"/>
          <w:szCs w:val="30"/>
        </w:rPr>
      </w:pPr>
    </w:p>
    <w:p w14:paraId="186D3EF0">
      <w:pPr>
        <w:snapToGrid w:val="0"/>
        <w:spacing w:before="156" w:beforeLines="50" w:after="50" w:line="288" w:lineRule="auto"/>
        <w:jc w:val="left"/>
        <w:rPr>
          <w:rFonts w:hint="eastAsia" w:ascii="仿宋" w:hAnsi="仿宋" w:eastAsia="仿宋" w:cs="仿宋"/>
          <w:b/>
          <w:bCs/>
          <w:sz w:val="30"/>
          <w:szCs w:val="30"/>
        </w:rPr>
      </w:pPr>
    </w:p>
    <w:p w14:paraId="1E3F8F2B">
      <w:pPr>
        <w:snapToGrid w:val="0"/>
        <w:spacing w:before="156" w:beforeLines="50" w:after="50" w:line="288" w:lineRule="auto"/>
        <w:jc w:val="left"/>
        <w:rPr>
          <w:rFonts w:hint="eastAsia" w:ascii="仿宋" w:hAnsi="仿宋" w:eastAsia="仿宋" w:cs="仿宋"/>
          <w:b/>
          <w:bCs/>
          <w:sz w:val="30"/>
          <w:szCs w:val="30"/>
        </w:rPr>
      </w:pPr>
      <w:r>
        <w:rPr>
          <w:rFonts w:hint="eastAsia" w:ascii="仿宋" w:hAnsi="仿宋" w:eastAsia="仿宋" w:cs="仿宋"/>
          <w:b/>
          <w:bCs/>
          <w:sz w:val="30"/>
          <w:szCs w:val="30"/>
        </w:rPr>
        <w:t>附件：质疑函范本</w:t>
      </w:r>
    </w:p>
    <w:p w14:paraId="18034989">
      <w:pPr>
        <w:spacing w:line="288" w:lineRule="auto"/>
        <w:ind w:firstLine="482"/>
        <w:jc w:val="center"/>
        <w:rPr>
          <w:rFonts w:hint="eastAsia" w:ascii="仿宋" w:hAnsi="仿宋" w:eastAsia="仿宋" w:cs="仿宋"/>
          <w:b/>
          <w:bCs/>
          <w:sz w:val="24"/>
          <w:szCs w:val="24"/>
        </w:rPr>
      </w:pPr>
      <w:r>
        <w:rPr>
          <w:rFonts w:hint="eastAsia" w:ascii="仿宋" w:hAnsi="仿宋" w:eastAsia="仿宋" w:cs="仿宋"/>
          <w:b/>
          <w:bCs/>
          <w:sz w:val="24"/>
          <w:szCs w:val="24"/>
        </w:rPr>
        <w:t>质疑函</w:t>
      </w:r>
    </w:p>
    <w:p w14:paraId="41A46B7B">
      <w:pPr>
        <w:adjustRightInd w:val="0"/>
        <w:snapToGrid w:val="0"/>
        <w:spacing w:before="312" w:beforeLines="100" w:line="288" w:lineRule="auto"/>
        <w:rPr>
          <w:rFonts w:hint="eastAsia" w:ascii="仿宋" w:hAnsi="仿宋" w:eastAsia="仿宋" w:cs="仿宋"/>
          <w:bCs/>
          <w:sz w:val="24"/>
          <w:szCs w:val="24"/>
        </w:rPr>
      </w:pPr>
      <w:r>
        <w:rPr>
          <w:rFonts w:hint="eastAsia" w:ascii="仿宋" w:hAnsi="仿宋" w:eastAsia="仿宋" w:cs="仿宋"/>
          <w:bCs/>
          <w:sz w:val="24"/>
          <w:szCs w:val="24"/>
        </w:rPr>
        <w:t>一、质疑供应商基本信息</w:t>
      </w:r>
    </w:p>
    <w:p w14:paraId="1386496E">
      <w:pPr>
        <w:adjustRightInd w:val="0"/>
        <w:snapToGrid w:val="0"/>
        <w:spacing w:line="288" w:lineRule="auto"/>
        <w:rPr>
          <w:rFonts w:hint="eastAsia" w:ascii="仿宋" w:hAnsi="仿宋" w:eastAsia="仿宋" w:cs="仿宋"/>
          <w:sz w:val="24"/>
          <w:szCs w:val="24"/>
          <w:u w:val="dotted"/>
        </w:rPr>
      </w:pPr>
      <w:r>
        <w:rPr>
          <w:rFonts w:hint="eastAsia" w:ascii="仿宋" w:hAnsi="仿宋" w:eastAsia="仿宋" w:cs="仿宋"/>
          <w:sz w:val="24"/>
          <w:szCs w:val="24"/>
        </w:rPr>
        <w:t>质疑供应商：</w:t>
      </w:r>
    </w:p>
    <w:p w14:paraId="53866CB0">
      <w:pPr>
        <w:adjustRightInd w:val="0"/>
        <w:snapToGrid w:val="0"/>
        <w:spacing w:line="288" w:lineRule="auto"/>
        <w:rPr>
          <w:rFonts w:hint="eastAsia" w:ascii="仿宋" w:hAnsi="仿宋" w:eastAsia="仿宋" w:cs="仿宋"/>
          <w:sz w:val="24"/>
          <w:szCs w:val="24"/>
        </w:rPr>
      </w:pPr>
      <w:r>
        <w:rPr>
          <w:rFonts w:hint="eastAsia" w:ascii="仿宋" w:hAnsi="仿宋" w:eastAsia="仿宋" w:cs="仿宋"/>
          <w:sz w:val="24"/>
          <w:szCs w:val="24"/>
        </w:rPr>
        <w:t>地址：邮编：</w:t>
      </w:r>
    </w:p>
    <w:p w14:paraId="6BD5B277">
      <w:pPr>
        <w:adjustRightInd w:val="0"/>
        <w:snapToGrid w:val="0"/>
        <w:spacing w:line="288" w:lineRule="auto"/>
        <w:rPr>
          <w:rFonts w:hint="eastAsia" w:ascii="仿宋" w:hAnsi="仿宋" w:eastAsia="仿宋" w:cs="仿宋"/>
          <w:sz w:val="24"/>
          <w:szCs w:val="24"/>
        </w:rPr>
      </w:pPr>
      <w:r>
        <w:rPr>
          <w:rFonts w:hint="eastAsia" w:ascii="仿宋" w:hAnsi="仿宋" w:eastAsia="仿宋" w:cs="仿宋"/>
          <w:sz w:val="24"/>
          <w:szCs w:val="24"/>
        </w:rPr>
        <w:t>授权代表（联系人）：联系电话：</w:t>
      </w:r>
    </w:p>
    <w:p w14:paraId="28AC1206">
      <w:pPr>
        <w:adjustRightInd w:val="0"/>
        <w:snapToGrid w:val="0"/>
        <w:spacing w:line="288" w:lineRule="auto"/>
        <w:rPr>
          <w:rFonts w:hint="eastAsia" w:ascii="仿宋" w:hAnsi="仿宋" w:eastAsia="仿宋" w:cs="仿宋"/>
          <w:sz w:val="24"/>
          <w:szCs w:val="24"/>
        </w:rPr>
      </w:pPr>
      <w:r>
        <w:rPr>
          <w:rFonts w:hint="eastAsia" w:ascii="仿宋" w:hAnsi="仿宋" w:eastAsia="仿宋" w:cs="仿宋"/>
          <w:sz w:val="24"/>
          <w:szCs w:val="24"/>
        </w:rPr>
        <w:t>邮箱：</w:t>
      </w:r>
    </w:p>
    <w:p w14:paraId="688DFB79">
      <w:pPr>
        <w:adjustRightInd w:val="0"/>
        <w:snapToGrid w:val="0"/>
        <w:spacing w:line="288" w:lineRule="auto"/>
        <w:rPr>
          <w:rFonts w:hint="eastAsia" w:ascii="仿宋" w:hAnsi="仿宋" w:eastAsia="仿宋" w:cs="仿宋"/>
          <w:bCs/>
          <w:sz w:val="24"/>
          <w:szCs w:val="24"/>
        </w:rPr>
      </w:pPr>
      <w:r>
        <w:rPr>
          <w:rFonts w:hint="eastAsia" w:ascii="仿宋" w:hAnsi="仿宋" w:eastAsia="仿宋" w:cs="仿宋"/>
          <w:bCs/>
          <w:sz w:val="24"/>
          <w:szCs w:val="24"/>
        </w:rPr>
        <w:t>二、质疑项目基本情况</w:t>
      </w:r>
    </w:p>
    <w:p w14:paraId="642AFAC7">
      <w:pPr>
        <w:adjustRightInd w:val="0"/>
        <w:snapToGrid w:val="0"/>
        <w:spacing w:line="288" w:lineRule="auto"/>
        <w:rPr>
          <w:rFonts w:hint="eastAsia" w:ascii="仿宋" w:hAnsi="仿宋" w:eastAsia="仿宋" w:cs="仿宋"/>
          <w:sz w:val="24"/>
          <w:szCs w:val="24"/>
        </w:rPr>
      </w:pPr>
      <w:r>
        <w:rPr>
          <w:rFonts w:hint="eastAsia" w:ascii="仿宋" w:hAnsi="仿宋" w:eastAsia="仿宋" w:cs="仿宋"/>
          <w:sz w:val="24"/>
          <w:szCs w:val="24"/>
        </w:rPr>
        <w:t>质疑项目的名称：</w:t>
      </w:r>
    </w:p>
    <w:p w14:paraId="2BE6B2FB">
      <w:pPr>
        <w:adjustRightInd w:val="0"/>
        <w:snapToGrid w:val="0"/>
        <w:spacing w:line="288" w:lineRule="auto"/>
        <w:rPr>
          <w:rFonts w:hint="eastAsia" w:ascii="仿宋" w:hAnsi="仿宋" w:eastAsia="仿宋" w:cs="仿宋"/>
          <w:sz w:val="24"/>
          <w:szCs w:val="24"/>
        </w:rPr>
      </w:pPr>
      <w:r>
        <w:rPr>
          <w:rFonts w:hint="eastAsia" w:ascii="仿宋" w:hAnsi="仿宋" w:eastAsia="仿宋" w:cs="仿宋"/>
          <w:sz w:val="24"/>
          <w:szCs w:val="24"/>
        </w:rPr>
        <w:t>质疑项目的编号：标项：</w:t>
      </w:r>
    </w:p>
    <w:p w14:paraId="616A9115">
      <w:pPr>
        <w:adjustRightInd w:val="0"/>
        <w:snapToGrid w:val="0"/>
        <w:spacing w:line="288" w:lineRule="auto"/>
        <w:rPr>
          <w:rFonts w:hint="eastAsia" w:ascii="仿宋" w:hAnsi="仿宋" w:eastAsia="仿宋" w:cs="仿宋"/>
          <w:sz w:val="24"/>
          <w:szCs w:val="24"/>
          <w:u w:val="dotted"/>
        </w:rPr>
      </w:pPr>
      <w:r>
        <w:rPr>
          <w:rFonts w:hint="eastAsia" w:ascii="仿宋" w:hAnsi="仿宋" w:eastAsia="仿宋" w:cs="仿宋"/>
          <w:sz w:val="24"/>
          <w:szCs w:val="24"/>
        </w:rPr>
        <w:t>采购人名称：</w:t>
      </w:r>
    </w:p>
    <w:p w14:paraId="641C619C">
      <w:pPr>
        <w:adjustRightInd w:val="0"/>
        <w:snapToGrid w:val="0"/>
        <w:spacing w:line="288" w:lineRule="auto"/>
        <w:rPr>
          <w:rFonts w:hint="eastAsia" w:ascii="仿宋" w:hAnsi="仿宋" w:eastAsia="仿宋" w:cs="仿宋"/>
          <w:sz w:val="24"/>
          <w:szCs w:val="24"/>
        </w:rPr>
      </w:pPr>
      <w:r>
        <w:rPr>
          <w:rFonts w:hint="eastAsia" w:ascii="仿宋" w:hAnsi="仿宋" w:eastAsia="仿宋" w:cs="仿宋"/>
          <w:sz w:val="24"/>
          <w:szCs w:val="24"/>
        </w:rPr>
        <w:t>采购文件获取日期：</w:t>
      </w:r>
    </w:p>
    <w:p w14:paraId="6F60E9EB">
      <w:pPr>
        <w:adjustRightInd w:val="0"/>
        <w:snapToGrid w:val="0"/>
        <w:spacing w:line="288" w:lineRule="auto"/>
        <w:rPr>
          <w:rFonts w:hint="eastAsia" w:ascii="仿宋" w:hAnsi="仿宋" w:eastAsia="仿宋" w:cs="仿宋"/>
          <w:bCs/>
          <w:sz w:val="24"/>
          <w:szCs w:val="24"/>
        </w:rPr>
      </w:pPr>
      <w:r>
        <w:rPr>
          <w:rFonts w:hint="eastAsia" w:ascii="仿宋" w:hAnsi="仿宋" w:eastAsia="仿宋" w:cs="仿宋"/>
          <w:bCs/>
          <w:sz w:val="24"/>
          <w:szCs w:val="24"/>
        </w:rPr>
        <w:t>三、质疑事项具体内容</w:t>
      </w:r>
    </w:p>
    <w:p w14:paraId="026E2F64">
      <w:pPr>
        <w:adjustRightInd w:val="0"/>
        <w:snapToGrid w:val="0"/>
        <w:spacing w:line="288" w:lineRule="auto"/>
        <w:rPr>
          <w:rFonts w:hint="eastAsia" w:ascii="仿宋" w:hAnsi="仿宋" w:eastAsia="仿宋" w:cs="仿宋"/>
          <w:sz w:val="24"/>
          <w:szCs w:val="24"/>
          <w:u w:val="dotted"/>
        </w:rPr>
      </w:pPr>
      <w:r>
        <w:rPr>
          <w:rFonts w:hint="eastAsia" w:ascii="仿宋" w:hAnsi="仿宋" w:eastAsia="仿宋" w:cs="仿宋"/>
          <w:sz w:val="24"/>
          <w:szCs w:val="24"/>
        </w:rPr>
        <w:t>质疑事项1：</w:t>
      </w:r>
    </w:p>
    <w:p w14:paraId="3FDED85C">
      <w:pPr>
        <w:adjustRightInd w:val="0"/>
        <w:snapToGrid w:val="0"/>
        <w:spacing w:line="288" w:lineRule="auto"/>
        <w:rPr>
          <w:rFonts w:hint="eastAsia" w:ascii="仿宋" w:hAnsi="仿宋" w:eastAsia="仿宋" w:cs="仿宋"/>
          <w:sz w:val="24"/>
          <w:szCs w:val="24"/>
          <w:u w:val="dotted"/>
        </w:rPr>
      </w:pPr>
      <w:r>
        <w:rPr>
          <w:rFonts w:hint="eastAsia" w:ascii="仿宋" w:hAnsi="仿宋" w:eastAsia="仿宋" w:cs="仿宋"/>
          <w:sz w:val="24"/>
          <w:szCs w:val="24"/>
        </w:rPr>
        <w:t>事实依据：</w:t>
      </w:r>
    </w:p>
    <w:p w14:paraId="53607809">
      <w:pPr>
        <w:adjustRightInd w:val="0"/>
        <w:snapToGrid w:val="0"/>
        <w:spacing w:line="288" w:lineRule="auto"/>
        <w:rPr>
          <w:rFonts w:hint="eastAsia" w:ascii="仿宋" w:hAnsi="仿宋" w:eastAsia="仿宋" w:cs="仿宋"/>
          <w:sz w:val="24"/>
          <w:szCs w:val="24"/>
          <w:u w:val="dotted"/>
        </w:rPr>
      </w:pPr>
      <w:r>
        <w:rPr>
          <w:rFonts w:hint="eastAsia" w:ascii="仿宋" w:hAnsi="仿宋" w:eastAsia="仿宋" w:cs="仿宋"/>
          <w:sz w:val="24"/>
          <w:szCs w:val="24"/>
        </w:rPr>
        <w:t>法律依据：</w:t>
      </w:r>
    </w:p>
    <w:p w14:paraId="5E5BF343">
      <w:pPr>
        <w:adjustRightInd w:val="0"/>
        <w:snapToGrid w:val="0"/>
        <w:spacing w:line="288" w:lineRule="auto"/>
        <w:rPr>
          <w:rFonts w:hint="eastAsia" w:ascii="仿宋" w:hAnsi="仿宋" w:eastAsia="仿宋" w:cs="仿宋"/>
          <w:sz w:val="24"/>
          <w:szCs w:val="24"/>
          <w:u w:val="dotted"/>
        </w:rPr>
      </w:pPr>
      <w:r>
        <w:rPr>
          <w:rFonts w:hint="eastAsia" w:ascii="仿宋" w:hAnsi="仿宋" w:eastAsia="仿宋" w:cs="仿宋"/>
          <w:sz w:val="24"/>
          <w:szCs w:val="24"/>
        </w:rPr>
        <w:t>质疑事项2</w:t>
      </w:r>
    </w:p>
    <w:p w14:paraId="37AA1DA5">
      <w:pPr>
        <w:adjustRightInd w:val="0"/>
        <w:snapToGrid w:val="0"/>
        <w:spacing w:line="288" w:lineRule="auto"/>
        <w:rPr>
          <w:rFonts w:hint="eastAsia" w:ascii="仿宋" w:hAnsi="仿宋" w:eastAsia="仿宋" w:cs="仿宋"/>
          <w:sz w:val="24"/>
          <w:szCs w:val="24"/>
        </w:rPr>
      </w:pPr>
      <w:r>
        <w:rPr>
          <w:rFonts w:hint="eastAsia" w:ascii="仿宋" w:hAnsi="仿宋" w:eastAsia="仿宋" w:cs="仿宋"/>
          <w:sz w:val="24"/>
          <w:szCs w:val="24"/>
        </w:rPr>
        <w:t>……</w:t>
      </w:r>
    </w:p>
    <w:p w14:paraId="17ED8C78">
      <w:pPr>
        <w:adjustRightInd w:val="0"/>
        <w:snapToGrid w:val="0"/>
        <w:spacing w:line="288" w:lineRule="auto"/>
        <w:rPr>
          <w:rFonts w:hint="eastAsia" w:ascii="仿宋" w:hAnsi="仿宋" w:eastAsia="仿宋" w:cs="仿宋"/>
          <w:bCs/>
          <w:sz w:val="24"/>
          <w:szCs w:val="24"/>
        </w:rPr>
      </w:pPr>
      <w:r>
        <w:rPr>
          <w:rFonts w:hint="eastAsia" w:ascii="仿宋" w:hAnsi="仿宋" w:eastAsia="仿宋" w:cs="仿宋"/>
          <w:bCs/>
          <w:sz w:val="24"/>
          <w:szCs w:val="24"/>
        </w:rPr>
        <w:t>四、与质疑事项相关的请求</w:t>
      </w:r>
    </w:p>
    <w:p w14:paraId="5632A09D">
      <w:pPr>
        <w:adjustRightInd w:val="0"/>
        <w:snapToGrid w:val="0"/>
        <w:spacing w:line="288" w:lineRule="auto"/>
        <w:rPr>
          <w:rFonts w:hint="eastAsia" w:ascii="仿宋" w:hAnsi="仿宋" w:eastAsia="仿宋" w:cs="仿宋"/>
          <w:sz w:val="24"/>
          <w:szCs w:val="24"/>
          <w:u w:val="dotted"/>
        </w:rPr>
      </w:pPr>
      <w:r>
        <w:rPr>
          <w:rFonts w:hint="eastAsia" w:ascii="仿宋" w:hAnsi="仿宋" w:eastAsia="仿宋" w:cs="仿宋"/>
          <w:sz w:val="24"/>
          <w:szCs w:val="24"/>
        </w:rPr>
        <w:t>请求1：</w:t>
      </w:r>
    </w:p>
    <w:p w14:paraId="622ED3E4">
      <w:pPr>
        <w:adjustRightInd w:val="0"/>
        <w:snapToGrid w:val="0"/>
        <w:spacing w:line="288" w:lineRule="auto"/>
        <w:rPr>
          <w:rFonts w:hint="eastAsia" w:ascii="仿宋" w:hAnsi="仿宋" w:eastAsia="仿宋" w:cs="仿宋"/>
          <w:sz w:val="24"/>
          <w:szCs w:val="24"/>
          <w:u w:val="dotted"/>
        </w:rPr>
      </w:pPr>
      <w:r>
        <w:rPr>
          <w:rFonts w:hint="eastAsia" w:ascii="仿宋" w:hAnsi="仿宋" w:eastAsia="仿宋" w:cs="仿宋"/>
          <w:sz w:val="24"/>
          <w:szCs w:val="24"/>
        </w:rPr>
        <w:t>请求2：</w:t>
      </w:r>
    </w:p>
    <w:p w14:paraId="0C960C51">
      <w:pPr>
        <w:adjustRightInd w:val="0"/>
        <w:snapToGrid w:val="0"/>
        <w:spacing w:line="288" w:lineRule="auto"/>
        <w:rPr>
          <w:rFonts w:hint="eastAsia" w:ascii="仿宋" w:hAnsi="仿宋" w:eastAsia="仿宋" w:cs="仿宋"/>
          <w:sz w:val="24"/>
          <w:szCs w:val="24"/>
        </w:rPr>
      </w:pPr>
      <w:r>
        <w:rPr>
          <w:rFonts w:hint="eastAsia" w:ascii="仿宋" w:hAnsi="仿宋" w:eastAsia="仿宋" w:cs="仿宋"/>
          <w:sz w:val="24"/>
          <w:szCs w:val="24"/>
        </w:rPr>
        <w:t>……</w:t>
      </w:r>
    </w:p>
    <w:p w14:paraId="30D3DD03">
      <w:pPr>
        <w:adjustRightInd w:val="0"/>
        <w:snapToGrid w:val="0"/>
        <w:spacing w:line="288" w:lineRule="auto"/>
        <w:ind w:firstLine="482"/>
        <w:rPr>
          <w:rFonts w:hint="eastAsia" w:ascii="仿宋" w:hAnsi="仿宋" w:eastAsia="仿宋" w:cs="仿宋"/>
          <w:b/>
          <w:bCs/>
          <w:sz w:val="24"/>
          <w:szCs w:val="24"/>
        </w:rPr>
      </w:pPr>
      <w:r>
        <w:rPr>
          <w:rFonts w:hint="eastAsia" w:ascii="仿宋" w:hAnsi="仿宋" w:eastAsia="仿宋" w:cs="仿宋"/>
          <w:b/>
          <w:bCs/>
          <w:sz w:val="24"/>
          <w:szCs w:val="24"/>
        </w:rPr>
        <w:t>本公司承诺接受数据电文形式（加盖电子签章）的质疑答复，视为书面答复。</w:t>
      </w:r>
    </w:p>
    <w:p w14:paraId="3605EBA8">
      <w:pPr>
        <w:adjustRightInd w:val="0"/>
        <w:snapToGrid w:val="0"/>
        <w:spacing w:line="288" w:lineRule="auto"/>
        <w:rPr>
          <w:rFonts w:hint="eastAsia" w:ascii="仿宋" w:hAnsi="仿宋" w:eastAsia="仿宋" w:cs="仿宋"/>
          <w:sz w:val="24"/>
          <w:szCs w:val="24"/>
          <w:u w:val="dotted"/>
        </w:rPr>
      </w:pPr>
    </w:p>
    <w:p w14:paraId="16E773D3">
      <w:pPr>
        <w:spacing w:line="288" w:lineRule="auto"/>
        <w:rPr>
          <w:rFonts w:hint="eastAsia" w:ascii="仿宋" w:hAnsi="仿宋" w:eastAsia="仿宋" w:cs="仿宋"/>
          <w:sz w:val="24"/>
          <w:szCs w:val="24"/>
        </w:rPr>
      </w:pPr>
      <w:r>
        <w:rPr>
          <w:rFonts w:hint="eastAsia" w:ascii="仿宋" w:hAnsi="仿宋" w:eastAsia="仿宋" w:cs="仿宋"/>
          <w:sz w:val="24"/>
          <w:szCs w:val="24"/>
        </w:rPr>
        <w:t>授权代表签字(签章)：供应商签章：</w:t>
      </w:r>
    </w:p>
    <w:p w14:paraId="071BFB67">
      <w:pPr>
        <w:spacing w:line="288" w:lineRule="auto"/>
        <w:rPr>
          <w:rFonts w:hint="eastAsia" w:ascii="仿宋" w:hAnsi="仿宋" w:eastAsia="仿宋" w:cs="仿宋"/>
          <w:sz w:val="24"/>
          <w:szCs w:val="24"/>
        </w:rPr>
      </w:pPr>
      <w:r>
        <w:rPr>
          <w:rFonts w:hint="eastAsia" w:ascii="仿宋" w:hAnsi="仿宋" w:eastAsia="仿宋" w:cs="仿宋"/>
          <w:sz w:val="24"/>
          <w:szCs w:val="24"/>
        </w:rPr>
        <w:t>日期：</w:t>
      </w:r>
    </w:p>
    <w:p w14:paraId="724BBE3B">
      <w:pPr>
        <w:adjustRightInd w:val="0"/>
        <w:snapToGrid w:val="0"/>
        <w:spacing w:line="288" w:lineRule="auto"/>
        <w:rPr>
          <w:rFonts w:hint="eastAsia" w:ascii="仿宋" w:hAnsi="仿宋" w:eastAsia="仿宋" w:cs="仿宋"/>
          <w:sz w:val="24"/>
          <w:szCs w:val="24"/>
        </w:rPr>
      </w:pPr>
    </w:p>
    <w:p w14:paraId="02E688F4">
      <w:pPr>
        <w:widowControl/>
        <w:spacing w:line="288" w:lineRule="auto"/>
        <w:ind w:firstLine="360"/>
        <w:jc w:val="left"/>
        <w:rPr>
          <w:rFonts w:hint="eastAsia" w:ascii="仿宋" w:hAnsi="仿宋" w:eastAsia="仿宋" w:cs="仿宋"/>
          <w:kern w:val="0"/>
          <w:sz w:val="18"/>
          <w:szCs w:val="18"/>
        </w:rPr>
      </w:pPr>
    </w:p>
    <w:p w14:paraId="3965E5D4">
      <w:pPr>
        <w:widowControl/>
        <w:snapToGrid w:val="0"/>
        <w:spacing w:line="288" w:lineRule="auto"/>
        <w:rPr>
          <w:rFonts w:hint="eastAsia" w:ascii="仿宋" w:hAnsi="仿宋" w:eastAsia="仿宋" w:cs="仿宋"/>
          <w:kern w:val="0"/>
          <w:sz w:val="24"/>
          <w:szCs w:val="24"/>
        </w:rPr>
      </w:pPr>
    </w:p>
    <w:sectPr>
      <w:headerReference r:id="rId9" w:type="default"/>
      <w:pgSz w:w="11907" w:h="16840"/>
      <w:pgMar w:top="1361" w:right="1361" w:bottom="1361" w:left="1361" w:header="765" w:footer="82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963A2">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04C17">
                          <w:pPr>
                            <w:pStyle w:val="1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7C04C17">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D3721">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8CD1E">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DD8CD1E">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18876">
    <w:pPr>
      <w:pStyle w:val="1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9A19D7">
                          <w:pPr>
                            <w:pStyle w:val="19"/>
                          </w:pPr>
                          <w:r>
                            <w:rPr>
                              <w:rStyle w:val="30"/>
                            </w:rPr>
                            <w:fldChar w:fldCharType="begin"/>
                          </w:r>
                          <w:r>
                            <w:rPr>
                              <w:rStyle w:val="30"/>
                            </w:rPr>
                            <w:instrText xml:space="preserve">Page</w:instrText>
                          </w:r>
                          <w:r>
                            <w:rPr>
                              <w:rStyle w:val="30"/>
                            </w:rPr>
                            <w:fldChar w:fldCharType="separate"/>
                          </w:r>
                          <w:r>
                            <w:rPr>
                              <w:rStyle w:val="30"/>
                            </w:rPr>
                            <w:t>55</w:t>
                          </w:r>
                          <w:r>
                            <w:rPr>
                              <w:rStyle w:val="3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19A19D7">
                    <w:pPr>
                      <w:pStyle w:val="19"/>
                    </w:pPr>
                    <w:r>
                      <w:rPr>
                        <w:rStyle w:val="30"/>
                      </w:rPr>
                      <w:fldChar w:fldCharType="begin"/>
                    </w:r>
                    <w:r>
                      <w:rPr>
                        <w:rStyle w:val="30"/>
                      </w:rPr>
                      <w:instrText xml:space="preserve">Page</w:instrText>
                    </w:r>
                    <w:r>
                      <w:rPr>
                        <w:rStyle w:val="30"/>
                      </w:rPr>
                      <w:fldChar w:fldCharType="separate"/>
                    </w:r>
                    <w:r>
                      <w:rPr>
                        <w:rStyle w:val="30"/>
                      </w:rPr>
                      <w:t>55</w:t>
                    </w:r>
                    <w:r>
                      <w:rPr>
                        <w:rStyle w:val="3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D1CF5">
    <w:pPr>
      <w:pStyle w:val="20"/>
      <w:jc w:val="left"/>
    </w:pPr>
    <w:r>
      <w:rPr>
        <w:rFonts w:hint="eastAsia"/>
        <w:lang w:eastAsia="zh-CN"/>
      </w:rPr>
      <w:t>绍兴大学附属医院2026年第二批试剂采购项目（二次）</w:t>
    </w:r>
    <w:r>
      <w:rPr>
        <w:rFonts w:hint="eastAsia"/>
      </w:rPr>
      <w:t>（</w:t>
    </w:r>
    <w:r>
      <w:rPr>
        <w:rFonts w:hint="eastAsia"/>
        <w:lang w:eastAsia="zh-CN"/>
      </w:rPr>
      <w:t>YH2026-06017-1</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2915F">
    <w:pPr>
      <w:pStyle w:val="20"/>
      <w:pBdr>
        <w:bottom w:val="none" w:color="auto" w:sz="0" w:space="1"/>
      </w:pBdr>
    </w:pPr>
  </w:p>
  <w:p w14:paraId="6D2A80BA">
    <w:pPr>
      <w:pStyle w:val="2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EC6AB">
    <w:pPr>
      <w:pStyle w:val="20"/>
      <w:jc w:val="left"/>
    </w:pPr>
    <w:r>
      <w:rPr>
        <w:rFonts w:hint="eastAsia"/>
        <w:lang w:eastAsia="zh-CN"/>
      </w:rPr>
      <w:t>绍兴大学附属医院2026年第二批试剂采购项目（二次）</w:t>
    </w:r>
    <w:r>
      <w:rPr>
        <w:rFonts w:hint="eastAsia"/>
      </w:rPr>
      <w:t>（</w:t>
    </w:r>
    <w:r>
      <w:rPr>
        <w:rFonts w:hint="eastAsia"/>
        <w:lang w:eastAsia="zh-CN"/>
      </w:rPr>
      <w:t>YH2026-06017-1</w:t>
    </w:r>
    <w:r>
      <w:rPr>
        <w:rFonts w:hint="eastAsia"/>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47A3D">
    <w:pPr>
      <w:pStyle w:val="20"/>
      <w:jc w:val="left"/>
    </w:pPr>
    <w:r>
      <w:rPr>
        <w:rFonts w:hint="eastAsia"/>
        <w:lang w:eastAsia="zh-CN"/>
      </w:rPr>
      <w:t>绍兴大学附属医院2026年第二批试剂采购项目（二次）</w:t>
    </w:r>
    <w:r>
      <w:rPr>
        <w:rFonts w:hint="eastAsia"/>
      </w:rPr>
      <w:t>（</w:t>
    </w:r>
    <w:r>
      <w:rPr>
        <w:rFonts w:hint="eastAsia"/>
        <w:lang w:eastAsia="zh-CN"/>
      </w:rPr>
      <w:t>YH2026-06017-1</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802184"/>
    <w:multiLevelType w:val="multilevel"/>
    <w:tmpl w:val="B3802184"/>
    <w:lvl w:ilvl="0" w:tentative="0">
      <w:start w:val="1"/>
      <w:numFmt w:val="decimal"/>
      <w:lvlText w:val="%1."/>
      <w:legacy w:legacy="1" w:legacySpace="0" w:legacyIndent="425"/>
      <w:lvlJc w:val="left"/>
      <w:pPr>
        <w:ind w:left="425" w:hanging="425"/>
      </w:pPr>
    </w:lvl>
    <w:lvl w:ilvl="1" w:tentative="0">
      <w:start w:val="1"/>
      <w:numFmt w:val="decimal"/>
      <w:pStyle w:val="37"/>
      <w:lvlText w:val="%1.%2."/>
      <w:legacy w:legacy="1" w:legacySpace="0" w:legacyIndent="567"/>
      <w:lvlJc w:val="left"/>
      <w:pPr>
        <w:ind w:left="567" w:hanging="567"/>
      </w:pPr>
    </w:lvl>
    <w:lvl w:ilvl="2" w:tentative="0">
      <w:start w:val="1"/>
      <w:numFmt w:val="decimal"/>
      <w:lvlText w:val="%1.%2.%3."/>
      <w:legacy w:legacy="1" w:legacySpace="0" w:legacyIndent="709"/>
      <w:lvlJc w:val="left"/>
      <w:pPr>
        <w:ind w:left="709" w:hanging="709"/>
      </w:pPr>
    </w:lvl>
    <w:lvl w:ilvl="3" w:tentative="0">
      <w:start w:val="1"/>
      <w:numFmt w:val="decimal"/>
      <w:lvlText w:val="%1.%2.%3.%4."/>
      <w:legacy w:legacy="1" w:legacySpace="0" w:legacyIndent="851"/>
      <w:lvlJc w:val="left"/>
      <w:pPr>
        <w:ind w:left="851" w:hanging="851"/>
      </w:pPr>
    </w:lvl>
    <w:lvl w:ilvl="4" w:tentative="0">
      <w:start w:val="1"/>
      <w:numFmt w:val="decimal"/>
      <w:lvlText w:val="%1.%2.%3.%4.%5."/>
      <w:legacy w:legacy="1" w:legacySpace="0" w:legacyIndent="992"/>
      <w:lvlJc w:val="left"/>
      <w:pPr>
        <w:ind w:left="992" w:hanging="992"/>
      </w:pPr>
    </w:lvl>
    <w:lvl w:ilvl="5" w:tentative="0">
      <w:start w:val="1"/>
      <w:numFmt w:val="decimal"/>
      <w:lvlText w:val="%1.%2.%3.%4.%5.%6."/>
      <w:legacy w:legacy="1" w:legacySpace="0" w:legacyIndent="1134"/>
      <w:lvlJc w:val="left"/>
      <w:pPr>
        <w:ind w:left="1134" w:hanging="1134"/>
      </w:pPr>
    </w:lvl>
    <w:lvl w:ilvl="6" w:tentative="0">
      <w:start w:val="1"/>
      <w:numFmt w:val="decimal"/>
      <w:lvlText w:val="%1.%2.%3.%4.%5.%6.%7."/>
      <w:legacy w:legacy="1" w:legacySpace="0" w:legacyIndent="1276"/>
      <w:lvlJc w:val="left"/>
      <w:pPr>
        <w:ind w:left="1276" w:hanging="1276"/>
      </w:pPr>
    </w:lvl>
    <w:lvl w:ilvl="7" w:tentative="0">
      <w:start w:val="1"/>
      <w:numFmt w:val="decimal"/>
      <w:lvlText w:val="%1.%2.%3.%4.%5.%6.%7.%8."/>
      <w:legacy w:legacy="1" w:legacySpace="0" w:legacyIndent="1418"/>
      <w:lvlJc w:val="left"/>
      <w:pPr>
        <w:ind w:left="1418" w:hanging="1418"/>
      </w:pPr>
    </w:lvl>
    <w:lvl w:ilvl="8" w:tentative="0">
      <w:start w:val="1"/>
      <w:numFmt w:val="decimal"/>
      <w:lvlText w:val="%1.%2.%3.%4.%5.%6.%7.%8.%9."/>
      <w:legacy w:legacy="1" w:legacySpace="0" w:legacyIndent="1559"/>
      <w:lvlJc w:val="left"/>
      <w:pPr>
        <w:ind w:left="1559" w:hanging="1559"/>
      </w:pPr>
    </w:lvl>
  </w:abstractNum>
  <w:abstractNum w:abstractNumId="1">
    <w:nsid w:val="B56FBA91"/>
    <w:multiLevelType w:val="singleLevel"/>
    <w:tmpl w:val="B56FBA91"/>
    <w:lvl w:ilvl="0" w:tentative="0">
      <w:start w:val="1"/>
      <w:numFmt w:val="decimal"/>
      <w:pStyle w:val="7"/>
      <w:lvlText w:val="%1、"/>
      <w:lvlJc w:val="left"/>
      <w:pPr>
        <w:tabs>
          <w:tab w:val="left" w:pos="0"/>
        </w:tabs>
        <w:ind w:left="840" w:hanging="420"/>
      </w:pPr>
      <w:rPr>
        <w:rFonts w:ascii="Cambria" w:hAnsi="Cambria" w:eastAsia="微软雅黑" w:cs="Times New Roman"/>
      </w:rPr>
    </w:lvl>
  </w:abstractNum>
  <w:abstractNum w:abstractNumId="2">
    <w:nsid w:val="F866BFA3"/>
    <w:multiLevelType w:val="singleLevel"/>
    <w:tmpl w:val="F866BFA3"/>
    <w:lvl w:ilvl="0" w:tentative="0">
      <w:start w:val="1"/>
      <w:numFmt w:val="decimal"/>
      <w:pStyle w:val="15"/>
      <w:lvlText w:val="%1."/>
      <w:lvlJc w:val="left"/>
      <w:pPr>
        <w:tabs>
          <w:tab w:val="left" w:pos="1200"/>
        </w:tabs>
        <w:ind w:left="120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displayBackgroundShape w:val="1"/>
  <w:hideSpellingErrors/>
  <w:documentProtection w:edit="readOnly" w:enforcement="0"/>
  <w:defaultTabStop w:val="420"/>
  <w:drawingGridHorizontalSpacing w:val="105"/>
  <w:drawingGridVerticalSpacing w:val="156"/>
  <w:noPunctuationKerning w:val="1"/>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1NDllN2JiOTMyNjQwMTVhOWU5OGU2ZGM2ZmJhMmUifQ=="/>
  </w:docVars>
  <w:rsids>
    <w:rsidRoot w:val="00F679F5"/>
    <w:rsid w:val="00001007"/>
    <w:rsid w:val="0000798D"/>
    <w:rsid w:val="00011114"/>
    <w:rsid w:val="000175CF"/>
    <w:rsid w:val="00017E96"/>
    <w:rsid w:val="0003040E"/>
    <w:rsid w:val="00032EB1"/>
    <w:rsid w:val="00035453"/>
    <w:rsid w:val="00041D74"/>
    <w:rsid w:val="00050EFF"/>
    <w:rsid w:val="00051001"/>
    <w:rsid w:val="00052C56"/>
    <w:rsid w:val="000563C0"/>
    <w:rsid w:val="00061F6E"/>
    <w:rsid w:val="00070432"/>
    <w:rsid w:val="00072528"/>
    <w:rsid w:val="00074477"/>
    <w:rsid w:val="0007498F"/>
    <w:rsid w:val="00087912"/>
    <w:rsid w:val="0009091E"/>
    <w:rsid w:val="00093D20"/>
    <w:rsid w:val="00095220"/>
    <w:rsid w:val="000A2E0A"/>
    <w:rsid w:val="000A7032"/>
    <w:rsid w:val="000A79DB"/>
    <w:rsid w:val="000A7D8B"/>
    <w:rsid w:val="000B1AAA"/>
    <w:rsid w:val="000B5FE2"/>
    <w:rsid w:val="000C2C5E"/>
    <w:rsid w:val="000C33D2"/>
    <w:rsid w:val="000D1590"/>
    <w:rsid w:val="000D5D1D"/>
    <w:rsid w:val="000E72B3"/>
    <w:rsid w:val="000F1017"/>
    <w:rsid w:val="000F3021"/>
    <w:rsid w:val="000F3556"/>
    <w:rsid w:val="000F4BA5"/>
    <w:rsid w:val="00103207"/>
    <w:rsid w:val="001048FC"/>
    <w:rsid w:val="00106D37"/>
    <w:rsid w:val="00107F1D"/>
    <w:rsid w:val="00114CCE"/>
    <w:rsid w:val="001215EB"/>
    <w:rsid w:val="0013470D"/>
    <w:rsid w:val="00137B80"/>
    <w:rsid w:val="001473B6"/>
    <w:rsid w:val="00152DAA"/>
    <w:rsid w:val="00152E11"/>
    <w:rsid w:val="00156B75"/>
    <w:rsid w:val="001575A3"/>
    <w:rsid w:val="00157615"/>
    <w:rsid w:val="00166EDF"/>
    <w:rsid w:val="0017648A"/>
    <w:rsid w:val="0018084F"/>
    <w:rsid w:val="00181848"/>
    <w:rsid w:val="0019512F"/>
    <w:rsid w:val="001967D3"/>
    <w:rsid w:val="001A3912"/>
    <w:rsid w:val="001A43D2"/>
    <w:rsid w:val="001B1941"/>
    <w:rsid w:val="001B50E3"/>
    <w:rsid w:val="001B55CE"/>
    <w:rsid w:val="001B65AF"/>
    <w:rsid w:val="001C15DC"/>
    <w:rsid w:val="001C5842"/>
    <w:rsid w:val="001D0E3F"/>
    <w:rsid w:val="001E2189"/>
    <w:rsid w:val="001E27E5"/>
    <w:rsid w:val="001E6DE3"/>
    <w:rsid w:val="001E7F28"/>
    <w:rsid w:val="00200053"/>
    <w:rsid w:val="002010FC"/>
    <w:rsid w:val="00203B53"/>
    <w:rsid w:val="00206641"/>
    <w:rsid w:val="002123E8"/>
    <w:rsid w:val="00212ACA"/>
    <w:rsid w:val="00215221"/>
    <w:rsid w:val="00215D9D"/>
    <w:rsid w:val="0022220F"/>
    <w:rsid w:val="002238FB"/>
    <w:rsid w:val="002260BE"/>
    <w:rsid w:val="00227AC0"/>
    <w:rsid w:val="00227B5B"/>
    <w:rsid w:val="0023079E"/>
    <w:rsid w:val="002332B4"/>
    <w:rsid w:val="002462AC"/>
    <w:rsid w:val="0025023E"/>
    <w:rsid w:val="0025377A"/>
    <w:rsid w:val="002550D0"/>
    <w:rsid w:val="0025753B"/>
    <w:rsid w:val="00263480"/>
    <w:rsid w:val="002638B7"/>
    <w:rsid w:val="00275AA1"/>
    <w:rsid w:val="002806F3"/>
    <w:rsid w:val="0028657C"/>
    <w:rsid w:val="002870FB"/>
    <w:rsid w:val="002878AE"/>
    <w:rsid w:val="00290C61"/>
    <w:rsid w:val="00295618"/>
    <w:rsid w:val="00296BE9"/>
    <w:rsid w:val="002A1E89"/>
    <w:rsid w:val="002A5AF5"/>
    <w:rsid w:val="002B168E"/>
    <w:rsid w:val="002B233D"/>
    <w:rsid w:val="002B5149"/>
    <w:rsid w:val="002C3955"/>
    <w:rsid w:val="002C63D3"/>
    <w:rsid w:val="002D39D5"/>
    <w:rsid w:val="002D4380"/>
    <w:rsid w:val="002D471D"/>
    <w:rsid w:val="002D4A80"/>
    <w:rsid w:val="002E277F"/>
    <w:rsid w:val="002E73E7"/>
    <w:rsid w:val="002F11DC"/>
    <w:rsid w:val="002F2E4A"/>
    <w:rsid w:val="002F4CAF"/>
    <w:rsid w:val="002F6A46"/>
    <w:rsid w:val="002F6FDA"/>
    <w:rsid w:val="00301B48"/>
    <w:rsid w:val="003042C0"/>
    <w:rsid w:val="003172DD"/>
    <w:rsid w:val="0032292D"/>
    <w:rsid w:val="00323FF4"/>
    <w:rsid w:val="00324483"/>
    <w:rsid w:val="00330E2A"/>
    <w:rsid w:val="00337BB9"/>
    <w:rsid w:val="00344ADC"/>
    <w:rsid w:val="00351ECB"/>
    <w:rsid w:val="00353D89"/>
    <w:rsid w:val="00355FAE"/>
    <w:rsid w:val="003563AC"/>
    <w:rsid w:val="0036057A"/>
    <w:rsid w:val="00362395"/>
    <w:rsid w:val="003663D5"/>
    <w:rsid w:val="0037192E"/>
    <w:rsid w:val="0037224C"/>
    <w:rsid w:val="00390358"/>
    <w:rsid w:val="00390EDB"/>
    <w:rsid w:val="00391CFD"/>
    <w:rsid w:val="003A7E69"/>
    <w:rsid w:val="003B3C10"/>
    <w:rsid w:val="003B430A"/>
    <w:rsid w:val="003C5057"/>
    <w:rsid w:val="003D2343"/>
    <w:rsid w:val="003D3AC9"/>
    <w:rsid w:val="003E3C01"/>
    <w:rsid w:val="003E56C1"/>
    <w:rsid w:val="003F20F5"/>
    <w:rsid w:val="004013D0"/>
    <w:rsid w:val="004027E9"/>
    <w:rsid w:val="00404F37"/>
    <w:rsid w:val="004102DA"/>
    <w:rsid w:val="004128E3"/>
    <w:rsid w:val="0043144A"/>
    <w:rsid w:val="00431C58"/>
    <w:rsid w:val="00433721"/>
    <w:rsid w:val="0044101C"/>
    <w:rsid w:val="00442390"/>
    <w:rsid w:val="00451A53"/>
    <w:rsid w:val="004609CF"/>
    <w:rsid w:val="00461175"/>
    <w:rsid w:val="00464727"/>
    <w:rsid w:val="00466C34"/>
    <w:rsid w:val="0046792C"/>
    <w:rsid w:val="00472330"/>
    <w:rsid w:val="00484C7D"/>
    <w:rsid w:val="00485881"/>
    <w:rsid w:val="004A16B6"/>
    <w:rsid w:val="004A4591"/>
    <w:rsid w:val="004A79CE"/>
    <w:rsid w:val="004B1716"/>
    <w:rsid w:val="004B6744"/>
    <w:rsid w:val="004C0368"/>
    <w:rsid w:val="004C4A83"/>
    <w:rsid w:val="004C71C0"/>
    <w:rsid w:val="004D431E"/>
    <w:rsid w:val="004D750F"/>
    <w:rsid w:val="004E24C7"/>
    <w:rsid w:val="00501AB0"/>
    <w:rsid w:val="00502E8F"/>
    <w:rsid w:val="005063E3"/>
    <w:rsid w:val="005065F1"/>
    <w:rsid w:val="005067AD"/>
    <w:rsid w:val="005104A1"/>
    <w:rsid w:val="0051120D"/>
    <w:rsid w:val="00517DAD"/>
    <w:rsid w:val="00530AA2"/>
    <w:rsid w:val="00533735"/>
    <w:rsid w:val="00535138"/>
    <w:rsid w:val="00542B05"/>
    <w:rsid w:val="005447E0"/>
    <w:rsid w:val="0054710B"/>
    <w:rsid w:val="005518CE"/>
    <w:rsid w:val="0055490A"/>
    <w:rsid w:val="0058574D"/>
    <w:rsid w:val="005957B2"/>
    <w:rsid w:val="005A0AA5"/>
    <w:rsid w:val="005A50AA"/>
    <w:rsid w:val="005A50C5"/>
    <w:rsid w:val="005B103A"/>
    <w:rsid w:val="005B3DD5"/>
    <w:rsid w:val="005B41D1"/>
    <w:rsid w:val="005B5CF0"/>
    <w:rsid w:val="005C1E96"/>
    <w:rsid w:val="005C5A6F"/>
    <w:rsid w:val="005C7C8D"/>
    <w:rsid w:val="005D2447"/>
    <w:rsid w:val="005D434D"/>
    <w:rsid w:val="005E02CA"/>
    <w:rsid w:val="005F699B"/>
    <w:rsid w:val="005F7473"/>
    <w:rsid w:val="00602519"/>
    <w:rsid w:val="00603994"/>
    <w:rsid w:val="00604460"/>
    <w:rsid w:val="00613118"/>
    <w:rsid w:val="006231D2"/>
    <w:rsid w:val="00625731"/>
    <w:rsid w:val="00626070"/>
    <w:rsid w:val="00631611"/>
    <w:rsid w:val="0065285F"/>
    <w:rsid w:val="00654086"/>
    <w:rsid w:val="006630D0"/>
    <w:rsid w:val="00665064"/>
    <w:rsid w:val="00672AB9"/>
    <w:rsid w:val="00674F22"/>
    <w:rsid w:val="00681B0A"/>
    <w:rsid w:val="00682279"/>
    <w:rsid w:val="006822F4"/>
    <w:rsid w:val="00682443"/>
    <w:rsid w:val="006A04FD"/>
    <w:rsid w:val="006B03CD"/>
    <w:rsid w:val="006B0A3C"/>
    <w:rsid w:val="006B66FC"/>
    <w:rsid w:val="006B67EC"/>
    <w:rsid w:val="006C3BA6"/>
    <w:rsid w:val="006C3C30"/>
    <w:rsid w:val="006C5ECA"/>
    <w:rsid w:val="006D3DA6"/>
    <w:rsid w:val="006D4664"/>
    <w:rsid w:val="006D7D2D"/>
    <w:rsid w:val="006E1334"/>
    <w:rsid w:val="006E3C86"/>
    <w:rsid w:val="006E6B13"/>
    <w:rsid w:val="006E7D44"/>
    <w:rsid w:val="006F00F9"/>
    <w:rsid w:val="006F1731"/>
    <w:rsid w:val="006F6C50"/>
    <w:rsid w:val="006F6F0F"/>
    <w:rsid w:val="00703F70"/>
    <w:rsid w:val="00704CFE"/>
    <w:rsid w:val="007052F4"/>
    <w:rsid w:val="007139D8"/>
    <w:rsid w:val="007176E6"/>
    <w:rsid w:val="0072107F"/>
    <w:rsid w:val="00732AA6"/>
    <w:rsid w:val="0073467E"/>
    <w:rsid w:val="00735D32"/>
    <w:rsid w:val="00741659"/>
    <w:rsid w:val="007438DB"/>
    <w:rsid w:val="00753073"/>
    <w:rsid w:val="00754894"/>
    <w:rsid w:val="00760996"/>
    <w:rsid w:val="007626D9"/>
    <w:rsid w:val="00763DBA"/>
    <w:rsid w:val="00767152"/>
    <w:rsid w:val="00771E27"/>
    <w:rsid w:val="0077348A"/>
    <w:rsid w:val="0077362C"/>
    <w:rsid w:val="00776499"/>
    <w:rsid w:val="00777FEF"/>
    <w:rsid w:val="007815A4"/>
    <w:rsid w:val="00786A02"/>
    <w:rsid w:val="00793855"/>
    <w:rsid w:val="007A2703"/>
    <w:rsid w:val="007A348D"/>
    <w:rsid w:val="007A3A32"/>
    <w:rsid w:val="007A452D"/>
    <w:rsid w:val="007A5DB0"/>
    <w:rsid w:val="007B1BE4"/>
    <w:rsid w:val="007B31B1"/>
    <w:rsid w:val="007B45D2"/>
    <w:rsid w:val="007B5CC3"/>
    <w:rsid w:val="007B64E5"/>
    <w:rsid w:val="007C4880"/>
    <w:rsid w:val="007C7B6A"/>
    <w:rsid w:val="007D698A"/>
    <w:rsid w:val="007E0CE9"/>
    <w:rsid w:val="007E58A6"/>
    <w:rsid w:val="007F3901"/>
    <w:rsid w:val="007F77CA"/>
    <w:rsid w:val="00804EED"/>
    <w:rsid w:val="00806344"/>
    <w:rsid w:val="008064BD"/>
    <w:rsid w:val="008224E2"/>
    <w:rsid w:val="00822D24"/>
    <w:rsid w:val="00823C76"/>
    <w:rsid w:val="00824F86"/>
    <w:rsid w:val="00833DF0"/>
    <w:rsid w:val="00835CD2"/>
    <w:rsid w:val="008432CB"/>
    <w:rsid w:val="00850927"/>
    <w:rsid w:val="00854556"/>
    <w:rsid w:val="00861A29"/>
    <w:rsid w:val="00862722"/>
    <w:rsid w:val="008708BA"/>
    <w:rsid w:val="00870919"/>
    <w:rsid w:val="008772E9"/>
    <w:rsid w:val="00881DFF"/>
    <w:rsid w:val="00890849"/>
    <w:rsid w:val="00892317"/>
    <w:rsid w:val="008935C3"/>
    <w:rsid w:val="00897015"/>
    <w:rsid w:val="008A3D8A"/>
    <w:rsid w:val="008A7357"/>
    <w:rsid w:val="008B229B"/>
    <w:rsid w:val="008B7B6D"/>
    <w:rsid w:val="008C03D8"/>
    <w:rsid w:val="008C1076"/>
    <w:rsid w:val="008E0088"/>
    <w:rsid w:val="008F20E1"/>
    <w:rsid w:val="00900B7A"/>
    <w:rsid w:val="00901E6B"/>
    <w:rsid w:val="009026D2"/>
    <w:rsid w:val="00911231"/>
    <w:rsid w:val="009315CA"/>
    <w:rsid w:val="00931E4F"/>
    <w:rsid w:val="009400AC"/>
    <w:rsid w:val="00946CC5"/>
    <w:rsid w:val="009524F2"/>
    <w:rsid w:val="00952EC4"/>
    <w:rsid w:val="00961AA3"/>
    <w:rsid w:val="009700F0"/>
    <w:rsid w:val="00970794"/>
    <w:rsid w:val="00971F04"/>
    <w:rsid w:val="0097245F"/>
    <w:rsid w:val="00976F41"/>
    <w:rsid w:val="0099679C"/>
    <w:rsid w:val="009A4B94"/>
    <w:rsid w:val="009B6F86"/>
    <w:rsid w:val="009B757B"/>
    <w:rsid w:val="009D54B4"/>
    <w:rsid w:val="009D6F98"/>
    <w:rsid w:val="009D77F2"/>
    <w:rsid w:val="009E204D"/>
    <w:rsid w:val="009E423C"/>
    <w:rsid w:val="009E78BE"/>
    <w:rsid w:val="009F67E8"/>
    <w:rsid w:val="00A03CEF"/>
    <w:rsid w:val="00A04B73"/>
    <w:rsid w:val="00A06684"/>
    <w:rsid w:val="00A1770F"/>
    <w:rsid w:val="00A22B0F"/>
    <w:rsid w:val="00A27BB5"/>
    <w:rsid w:val="00A3049A"/>
    <w:rsid w:val="00A42660"/>
    <w:rsid w:val="00A42793"/>
    <w:rsid w:val="00A42BA8"/>
    <w:rsid w:val="00A5115C"/>
    <w:rsid w:val="00A51266"/>
    <w:rsid w:val="00A52ABE"/>
    <w:rsid w:val="00A5375C"/>
    <w:rsid w:val="00A53E49"/>
    <w:rsid w:val="00A5792B"/>
    <w:rsid w:val="00A65C69"/>
    <w:rsid w:val="00A72EFC"/>
    <w:rsid w:val="00A77CF3"/>
    <w:rsid w:val="00A82DDF"/>
    <w:rsid w:val="00A8562B"/>
    <w:rsid w:val="00A95ACD"/>
    <w:rsid w:val="00A965B2"/>
    <w:rsid w:val="00AA21AC"/>
    <w:rsid w:val="00AA3748"/>
    <w:rsid w:val="00AA784A"/>
    <w:rsid w:val="00AB3A26"/>
    <w:rsid w:val="00AB6AF4"/>
    <w:rsid w:val="00AC09FF"/>
    <w:rsid w:val="00AC6498"/>
    <w:rsid w:val="00AC68A5"/>
    <w:rsid w:val="00AF2438"/>
    <w:rsid w:val="00AF448F"/>
    <w:rsid w:val="00B01FAD"/>
    <w:rsid w:val="00B124A6"/>
    <w:rsid w:val="00B13886"/>
    <w:rsid w:val="00B211AA"/>
    <w:rsid w:val="00B241BD"/>
    <w:rsid w:val="00B3104B"/>
    <w:rsid w:val="00B3393B"/>
    <w:rsid w:val="00B43174"/>
    <w:rsid w:val="00B55440"/>
    <w:rsid w:val="00B55A04"/>
    <w:rsid w:val="00B6650D"/>
    <w:rsid w:val="00B70008"/>
    <w:rsid w:val="00B73ADF"/>
    <w:rsid w:val="00B77BBD"/>
    <w:rsid w:val="00B804CD"/>
    <w:rsid w:val="00B92777"/>
    <w:rsid w:val="00BA0271"/>
    <w:rsid w:val="00BA051C"/>
    <w:rsid w:val="00BA3D04"/>
    <w:rsid w:val="00BA6C0E"/>
    <w:rsid w:val="00BB29AA"/>
    <w:rsid w:val="00BB49F2"/>
    <w:rsid w:val="00BB5530"/>
    <w:rsid w:val="00BD261B"/>
    <w:rsid w:val="00BD34BE"/>
    <w:rsid w:val="00BD4E62"/>
    <w:rsid w:val="00BE2BAB"/>
    <w:rsid w:val="00BE7AB8"/>
    <w:rsid w:val="00BF2551"/>
    <w:rsid w:val="00BF5722"/>
    <w:rsid w:val="00C02E6D"/>
    <w:rsid w:val="00C10584"/>
    <w:rsid w:val="00C1426C"/>
    <w:rsid w:val="00C20448"/>
    <w:rsid w:val="00C23A17"/>
    <w:rsid w:val="00C259D2"/>
    <w:rsid w:val="00C25D05"/>
    <w:rsid w:val="00C331A1"/>
    <w:rsid w:val="00C36390"/>
    <w:rsid w:val="00C37BD7"/>
    <w:rsid w:val="00C41BED"/>
    <w:rsid w:val="00C41DAC"/>
    <w:rsid w:val="00C446C3"/>
    <w:rsid w:val="00C45125"/>
    <w:rsid w:val="00C51A7D"/>
    <w:rsid w:val="00C53249"/>
    <w:rsid w:val="00C72528"/>
    <w:rsid w:val="00C73532"/>
    <w:rsid w:val="00C743E4"/>
    <w:rsid w:val="00C83107"/>
    <w:rsid w:val="00C90293"/>
    <w:rsid w:val="00C93DC4"/>
    <w:rsid w:val="00C93F21"/>
    <w:rsid w:val="00C94E0D"/>
    <w:rsid w:val="00C9524E"/>
    <w:rsid w:val="00C97928"/>
    <w:rsid w:val="00CB1954"/>
    <w:rsid w:val="00CC33BD"/>
    <w:rsid w:val="00CC3F25"/>
    <w:rsid w:val="00CC7E8C"/>
    <w:rsid w:val="00CD0064"/>
    <w:rsid w:val="00CD4307"/>
    <w:rsid w:val="00CD6A95"/>
    <w:rsid w:val="00CD6AF7"/>
    <w:rsid w:val="00CE1A43"/>
    <w:rsid w:val="00CE1B29"/>
    <w:rsid w:val="00CE5E68"/>
    <w:rsid w:val="00CF0E16"/>
    <w:rsid w:val="00CF3175"/>
    <w:rsid w:val="00D0037A"/>
    <w:rsid w:val="00D003B5"/>
    <w:rsid w:val="00D03CEC"/>
    <w:rsid w:val="00D321FC"/>
    <w:rsid w:val="00D3509D"/>
    <w:rsid w:val="00D4380A"/>
    <w:rsid w:val="00D43DB6"/>
    <w:rsid w:val="00D67F1D"/>
    <w:rsid w:val="00D7581C"/>
    <w:rsid w:val="00D7786F"/>
    <w:rsid w:val="00D84986"/>
    <w:rsid w:val="00D849BD"/>
    <w:rsid w:val="00D86B63"/>
    <w:rsid w:val="00D97950"/>
    <w:rsid w:val="00DA0071"/>
    <w:rsid w:val="00DA11BB"/>
    <w:rsid w:val="00DA3E11"/>
    <w:rsid w:val="00DA72B2"/>
    <w:rsid w:val="00DA72C1"/>
    <w:rsid w:val="00DA7A6F"/>
    <w:rsid w:val="00DB0341"/>
    <w:rsid w:val="00DB181A"/>
    <w:rsid w:val="00DB2C3A"/>
    <w:rsid w:val="00DC10A7"/>
    <w:rsid w:val="00DC1165"/>
    <w:rsid w:val="00DC4842"/>
    <w:rsid w:val="00DD46C2"/>
    <w:rsid w:val="00DD5671"/>
    <w:rsid w:val="00DD6933"/>
    <w:rsid w:val="00DD71D6"/>
    <w:rsid w:val="00DD74E1"/>
    <w:rsid w:val="00DD7C52"/>
    <w:rsid w:val="00DE4CB6"/>
    <w:rsid w:val="00DF0C5B"/>
    <w:rsid w:val="00DF3C72"/>
    <w:rsid w:val="00DF76E3"/>
    <w:rsid w:val="00DF786D"/>
    <w:rsid w:val="00E04DAD"/>
    <w:rsid w:val="00E12BAC"/>
    <w:rsid w:val="00E151B4"/>
    <w:rsid w:val="00E15764"/>
    <w:rsid w:val="00E175F8"/>
    <w:rsid w:val="00E21876"/>
    <w:rsid w:val="00E30713"/>
    <w:rsid w:val="00E3622A"/>
    <w:rsid w:val="00E45238"/>
    <w:rsid w:val="00E554C7"/>
    <w:rsid w:val="00E55F8C"/>
    <w:rsid w:val="00E62724"/>
    <w:rsid w:val="00E7032A"/>
    <w:rsid w:val="00E768E4"/>
    <w:rsid w:val="00E76EDC"/>
    <w:rsid w:val="00E80A0E"/>
    <w:rsid w:val="00E87E8C"/>
    <w:rsid w:val="00EA1097"/>
    <w:rsid w:val="00EA11C7"/>
    <w:rsid w:val="00EA3F81"/>
    <w:rsid w:val="00EB2103"/>
    <w:rsid w:val="00EB2912"/>
    <w:rsid w:val="00EC34EF"/>
    <w:rsid w:val="00ED0E56"/>
    <w:rsid w:val="00ED3993"/>
    <w:rsid w:val="00ED4053"/>
    <w:rsid w:val="00ED5183"/>
    <w:rsid w:val="00ED5E32"/>
    <w:rsid w:val="00ED7E5F"/>
    <w:rsid w:val="00EE08E5"/>
    <w:rsid w:val="00EE0F3C"/>
    <w:rsid w:val="00EE53CE"/>
    <w:rsid w:val="00EE594A"/>
    <w:rsid w:val="00EF21C3"/>
    <w:rsid w:val="00EF2C4C"/>
    <w:rsid w:val="00EF4FF1"/>
    <w:rsid w:val="00EF6E68"/>
    <w:rsid w:val="00F02E70"/>
    <w:rsid w:val="00F21F0F"/>
    <w:rsid w:val="00F30E7F"/>
    <w:rsid w:val="00F404F2"/>
    <w:rsid w:val="00F40C9A"/>
    <w:rsid w:val="00F43378"/>
    <w:rsid w:val="00F436F6"/>
    <w:rsid w:val="00F510DD"/>
    <w:rsid w:val="00F55405"/>
    <w:rsid w:val="00F67149"/>
    <w:rsid w:val="00F679F5"/>
    <w:rsid w:val="00F7081B"/>
    <w:rsid w:val="00F80D42"/>
    <w:rsid w:val="00F829B5"/>
    <w:rsid w:val="00F90071"/>
    <w:rsid w:val="00F9090E"/>
    <w:rsid w:val="00F90D25"/>
    <w:rsid w:val="00F912E6"/>
    <w:rsid w:val="00F9184A"/>
    <w:rsid w:val="00F92CDB"/>
    <w:rsid w:val="00FA2879"/>
    <w:rsid w:val="00FA4750"/>
    <w:rsid w:val="00FA6475"/>
    <w:rsid w:val="00FB0AF9"/>
    <w:rsid w:val="00FB2CAF"/>
    <w:rsid w:val="00FB30AA"/>
    <w:rsid w:val="00FB65B0"/>
    <w:rsid w:val="00FC1A85"/>
    <w:rsid w:val="00FC3D0E"/>
    <w:rsid w:val="00FD091A"/>
    <w:rsid w:val="00FD4672"/>
    <w:rsid w:val="00FD53C2"/>
    <w:rsid w:val="00FE0202"/>
    <w:rsid w:val="00FE24D4"/>
    <w:rsid w:val="00FE2BD7"/>
    <w:rsid w:val="00FE4046"/>
    <w:rsid w:val="00FE5A56"/>
    <w:rsid w:val="00FE5F69"/>
    <w:rsid w:val="00FE74A2"/>
    <w:rsid w:val="00FF0D8D"/>
    <w:rsid w:val="00FF1592"/>
    <w:rsid w:val="00FF3D13"/>
    <w:rsid w:val="00FF4DD3"/>
    <w:rsid w:val="00FF7A21"/>
    <w:rsid w:val="016676A3"/>
    <w:rsid w:val="01AA4412"/>
    <w:rsid w:val="01B020A8"/>
    <w:rsid w:val="02106DC3"/>
    <w:rsid w:val="025662AB"/>
    <w:rsid w:val="029B352B"/>
    <w:rsid w:val="03DA597A"/>
    <w:rsid w:val="03FB08B3"/>
    <w:rsid w:val="043E4FF8"/>
    <w:rsid w:val="045A4101"/>
    <w:rsid w:val="04DF6DDD"/>
    <w:rsid w:val="04E21788"/>
    <w:rsid w:val="05CA23B0"/>
    <w:rsid w:val="05D57D43"/>
    <w:rsid w:val="07562EE7"/>
    <w:rsid w:val="086661D8"/>
    <w:rsid w:val="090E193F"/>
    <w:rsid w:val="098B54E5"/>
    <w:rsid w:val="099417A6"/>
    <w:rsid w:val="0A2A233E"/>
    <w:rsid w:val="0A360C8C"/>
    <w:rsid w:val="0A5343D2"/>
    <w:rsid w:val="0A5819C8"/>
    <w:rsid w:val="0A736BA0"/>
    <w:rsid w:val="0ACE4FD1"/>
    <w:rsid w:val="0B464611"/>
    <w:rsid w:val="0B674587"/>
    <w:rsid w:val="0BB023D2"/>
    <w:rsid w:val="0BC03B57"/>
    <w:rsid w:val="0BDF5878"/>
    <w:rsid w:val="0BE8147C"/>
    <w:rsid w:val="0C174A27"/>
    <w:rsid w:val="0C5D60B6"/>
    <w:rsid w:val="0CED2080"/>
    <w:rsid w:val="0D1D1A10"/>
    <w:rsid w:val="0D695B42"/>
    <w:rsid w:val="0D7947C8"/>
    <w:rsid w:val="0D935B75"/>
    <w:rsid w:val="0D9C7B4D"/>
    <w:rsid w:val="0E04763A"/>
    <w:rsid w:val="0E81553B"/>
    <w:rsid w:val="0E9A3178"/>
    <w:rsid w:val="0EC35D4B"/>
    <w:rsid w:val="0F4D6BE8"/>
    <w:rsid w:val="0F825E34"/>
    <w:rsid w:val="0FC010DF"/>
    <w:rsid w:val="102D6D8C"/>
    <w:rsid w:val="108A584D"/>
    <w:rsid w:val="10D54539"/>
    <w:rsid w:val="1186198E"/>
    <w:rsid w:val="12A3199C"/>
    <w:rsid w:val="12F636C2"/>
    <w:rsid w:val="13AF3D3D"/>
    <w:rsid w:val="147B7EA4"/>
    <w:rsid w:val="149752AF"/>
    <w:rsid w:val="150B775C"/>
    <w:rsid w:val="154F67B8"/>
    <w:rsid w:val="15F746EC"/>
    <w:rsid w:val="163F7FB8"/>
    <w:rsid w:val="171D3FE1"/>
    <w:rsid w:val="176339A8"/>
    <w:rsid w:val="17C718D0"/>
    <w:rsid w:val="180714C1"/>
    <w:rsid w:val="18855E8F"/>
    <w:rsid w:val="18AE7B80"/>
    <w:rsid w:val="18BE530B"/>
    <w:rsid w:val="19357C9E"/>
    <w:rsid w:val="19CB4EF3"/>
    <w:rsid w:val="1A465C99"/>
    <w:rsid w:val="1A8C0435"/>
    <w:rsid w:val="1B2D39EA"/>
    <w:rsid w:val="1BB24AE4"/>
    <w:rsid w:val="1C0455BD"/>
    <w:rsid w:val="1C437687"/>
    <w:rsid w:val="1CD12094"/>
    <w:rsid w:val="1DB02743"/>
    <w:rsid w:val="1DC23AA0"/>
    <w:rsid w:val="1E282FCF"/>
    <w:rsid w:val="1E5B7F9A"/>
    <w:rsid w:val="1EA76332"/>
    <w:rsid w:val="1EED74EA"/>
    <w:rsid w:val="1F4E5759"/>
    <w:rsid w:val="1FBA4334"/>
    <w:rsid w:val="1FEA1105"/>
    <w:rsid w:val="2059397B"/>
    <w:rsid w:val="206311C1"/>
    <w:rsid w:val="20774331"/>
    <w:rsid w:val="209850D3"/>
    <w:rsid w:val="20F40D11"/>
    <w:rsid w:val="21335302"/>
    <w:rsid w:val="217F7B07"/>
    <w:rsid w:val="222C5039"/>
    <w:rsid w:val="22767FB8"/>
    <w:rsid w:val="22C64126"/>
    <w:rsid w:val="23524AF1"/>
    <w:rsid w:val="235C3A76"/>
    <w:rsid w:val="23671171"/>
    <w:rsid w:val="241D4193"/>
    <w:rsid w:val="24252989"/>
    <w:rsid w:val="24C451F6"/>
    <w:rsid w:val="24F3085B"/>
    <w:rsid w:val="250E0EB7"/>
    <w:rsid w:val="25377ECC"/>
    <w:rsid w:val="2541671D"/>
    <w:rsid w:val="258340A9"/>
    <w:rsid w:val="25EB63FD"/>
    <w:rsid w:val="25FE2CDB"/>
    <w:rsid w:val="26321A29"/>
    <w:rsid w:val="263D1CFC"/>
    <w:rsid w:val="265C2AE3"/>
    <w:rsid w:val="269473D9"/>
    <w:rsid w:val="26FA3557"/>
    <w:rsid w:val="27483DC1"/>
    <w:rsid w:val="28415C57"/>
    <w:rsid w:val="28CF0993"/>
    <w:rsid w:val="28E4179C"/>
    <w:rsid w:val="28F72937"/>
    <w:rsid w:val="29720E36"/>
    <w:rsid w:val="298417E2"/>
    <w:rsid w:val="29D70FAB"/>
    <w:rsid w:val="29DC523F"/>
    <w:rsid w:val="2A2371A3"/>
    <w:rsid w:val="2A2734E4"/>
    <w:rsid w:val="2B1A583B"/>
    <w:rsid w:val="2B547467"/>
    <w:rsid w:val="2BA035BF"/>
    <w:rsid w:val="2BA925F5"/>
    <w:rsid w:val="2BB043A5"/>
    <w:rsid w:val="2BB44E8C"/>
    <w:rsid w:val="2BDE19CA"/>
    <w:rsid w:val="2C60493C"/>
    <w:rsid w:val="2D0C159B"/>
    <w:rsid w:val="2DFA365F"/>
    <w:rsid w:val="2E003983"/>
    <w:rsid w:val="2EF53AD4"/>
    <w:rsid w:val="2F8F3C4C"/>
    <w:rsid w:val="304C7B53"/>
    <w:rsid w:val="30E94107"/>
    <w:rsid w:val="31670F96"/>
    <w:rsid w:val="317F56D5"/>
    <w:rsid w:val="31F17EB6"/>
    <w:rsid w:val="3268280F"/>
    <w:rsid w:val="32830E0D"/>
    <w:rsid w:val="337D2CBC"/>
    <w:rsid w:val="33D6202B"/>
    <w:rsid w:val="342A7047"/>
    <w:rsid w:val="34C35DAC"/>
    <w:rsid w:val="3553498C"/>
    <w:rsid w:val="35626231"/>
    <w:rsid w:val="357F469A"/>
    <w:rsid w:val="358B6F41"/>
    <w:rsid w:val="35B73D61"/>
    <w:rsid w:val="35D25471"/>
    <w:rsid w:val="360D6D47"/>
    <w:rsid w:val="36985AF3"/>
    <w:rsid w:val="36BE1319"/>
    <w:rsid w:val="37235D83"/>
    <w:rsid w:val="379072A9"/>
    <w:rsid w:val="37DA7A5B"/>
    <w:rsid w:val="382A0C8B"/>
    <w:rsid w:val="3850718D"/>
    <w:rsid w:val="388047C1"/>
    <w:rsid w:val="39A405D1"/>
    <w:rsid w:val="39C40DE5"/>
    <w:rsid w:val="3A405C7B"/>
    <w:rsid w:val="3A8C7023"/>
    <w:rsid w:val="3AA374A5"/>
    <w:rsid w:val="3AB60176"/>
    <w:rsid w:val="3ABB5337"/>
    <w:rsid w:val="3B62605C"/>
    <w:rsid w:val="3C30773C"/>
    <w:rsid w:val="3C9B5361"/>
    <w:rsid w:val="3D2A2A57"/>
    <w:rsid w:val="3D364D7F"/>
    <w:rsid w:val="3DB0260F"/>
    <w:rsid w:val="3DBC6E21"/>
    <w:rsid w:val="3E5F71BC"/>
    <w:rsid w:val="3E6B371F"/>
    <w:rsid w:val="3F09317F"/>
    <w:rsid w:val="3F2B6A59"/>
    <w:rsid w:val="3FBA5C2B"/>
    <w:rsid w:val="40827FB2"/>
    <w:rsid w:val="409749EB"/>
    <w:rsid w:val="40F92C38"/>
    <w:rsid w:val="41410DFB"/>
    <w:rsid w:val="41A44324"/>
    <w:rsid w:val="41DC2D21"/>
    <w:rsid w:val="41E37861"/>
    <w:rsid w:val="420057D5"/>
    <w:rsid w:val="42DA58EF"/>
    <w:rsid w:val="42F2004C"/>
    <w:rsid w:val="42FC5332"/>
    <w:rsid w:val="4319030C"/>
    <w:rsid w:val="434C40A3"/>
    <w:rsid w:val="43605951"/>
    <w:rsid w:val="438B1109"/>
    <w:rsid w:val="440525B4"/>
    <w:rsid w:val="445144FB"/>
    <w:rsid w:val="44641089"/>
    <w:rsid w:val="449C4333"/>
    <w:rsid w:val="44B33485"/>
    <w:rsid w:val="452F67E5"/>
    <w:rsid w:val="46D94563"/>
    <w:rsid w:val="48730530"/>
    <w:rsid w:val="48BA2C7B"/>
    <w:rsid w:val="48DF137D"/>
    <w:rsid w:val="48FD1E14"/>
    <w:rsid w:val="49E11F20"/>
    <w:rsid w:val="49FB55B2"/>
    <w:rsid w:val="4A6D6C6D"/>
    <w:rsid w:val="4A8F44DC"/>
    <w:rsid w:val="4AC6616E"/>
    <w:rsid w:val="4B432979"/>
    <w:rsid w:val="4CEF795D"/>
    <w:rsid w:val="4D213554"/>
    <w:rsid w:val="4D394357"/>
    <w:rsid w:val="4D5F6546"/>
    <w:rsid w:val="4DC371CC"/>
    <w:rsid w:val="4E3D3E73"/>
    <w:rsid w:val="4E9E5ADF"/>
    <w:rsid w:val="4ECC42D1"/>
    <w:rsid w:val="4F6D5C73"/>
    <w:rsid w:val="4F790C86"/>
    <w:rsid w:val="4FF70264"/>
    <w:rsid w:val="503A35E5"/>
    <w:rsid w:val="50746242"/>
    <w:rsid w:val="50E70569"/>
    <w:rsid w:val="51492D6D"/>
    <w:rsid w:val="515801C7"/>
    <w:rsid w:val="517662E3"/>
    <w:rsid w:val="51B939A4"/>
    <w:rsid w:val="52666914"/>
    <w:rsid w:val="532A2A37"/>
    <w:rsid w:val="5346796B"/>
    <w:rsid w:val="535278B5"/>
    <w:rsid w:val="53D224C1"/>
    <w:rsid w:val="548B6680"/>
    <w:rsid w:val="54F237C8"/>
    <w:rsid w:val="557024B9"/>
    <w:rsid w:val="55BD38B0"/>
    <w:rsid w:val="55EC544D"/>
    <w:rsid w:val="56E46343"/>
    <w:rsid w:val="571B13F2"/>
    <w:rsid w:val="57462FE6"/>
    <w:rsid w:val="57E655D5"/>
    <w:rsid w:val="57FB365A"/>
    <w:rsid w:val="59502697"/>
    <w:rsid w:val="59E807A2"/>
    <w:rsid w:val="5A647BDD"/>
    <w:rsid w:val="5A79155C"/>
    <w:rsid w:val="5B531830"/>
    <w:rsid w:val="5BB46942"/>
    <w:rsid w:val="5BC713AA"/>
    <w:rsid w:val="5C4B0CDE"/>
    <w:rsid w:val="5C715C09"/>
    <w:rsid w:val="5C7335C4"/>
    <w:rsid w:val="5C982996"/>
    <w:rsid w:val="5CB00EB7"/>
    <w:rsid w:val="5D081B2B"/>
    <w:rsid w:val="5F5038BD"/>
    <w:rsid w:val="5F7268F8"/>
    <w:rsid w:val="602D27C4"/>
    <w:rsid w:val="60883B6A"/>
    <w:rsid w:val="60DB671F"/>
    <w:rsid w:val="60F635C7"/>
    <w:rsid w:val="61566C51"/>
    <w:rsid w:val="61DF02F6"/>
    <w:rsid w:val="63C3055D"/>
    <w:rsid w:val="63E322D9"/>
    <w:rsid w:val="63FB4E0D"/>
    <w:rsid w:val="64665646"/>
    <w:rsid w:val="656637F5"/>
    <w:rsid w:val="65C60088"/>
    <w:rsid w:val="66B111C2"/>
    <w:rsid w:val="67845082"/>
    <w:rsid w:val="68A3173F"/>
    <w:rsid w:val="691663C7"/>
    <w:rsid w:val="6922138F"/>
    <w:rsid w:val="69A15CF8"/>
    <w:rsid w:val="69B24315"/>
    <w:rsid w:val="69F826DD"/>
    <w:rsid w:val="6A824163"/>
    <w:rsid w:val="6AE85316"/>
    <w:rsid w:val="6AEB0E59"/>
    <w:rsid w:val="6B1E7A95"/>
    <w:rsid w:val="6B1F671E"/>
    <w:rsid w:val="6B743BAE"/>
    <w:rsid w:val="6BE535EC"/>
    <w:rsid w:val="6C070794"/>
    <w:rsid w:val="6C6829A9"/>
    <w:rsid w:val="6C7C10D3"/>
    <w:rsid w:val="6CC427E7"/>
    <w:rsid w:val="6D3A22EB"/>
    <w:rsid w:val="6E7042B8"/>
    <w:rsid w:val="6F2B2764"/>
    <w:rsid w:val="6FBA1ED4"/>
    <w:rsid w:val="6FF53B41"/>
    <w:rsid w:val="708B3A0B"/>
    <w:rsid w:val="7139702E"/>
    <w:rsid w:val="718916D4"/>
    <w:rsid w:val="71C4414C"/>
    <w:rsid w:val="723E5536"/>
    <w:rsid w:val="7257514C"/>
    <w:rsid w:val="72D354B6"/>
    <w:rsid w:val="743F7BCA"/>
    <w:rsid w:val="744852A3"/>
    <w:rsid w:val="747F58E7"/>
    <w:rsid w:val="74C17D21"/>
    <w:rsid w:val="74E5529D"/>
    <w:rsid w:val="75815F07"/>
    <w:rsid w:val="75A97807"/>
    <w:rsid w:val="76835092"/>
    <w:rsid w:val="76A01B45"/>
    <w:rsid w:val="77651D23"/>
    <w:rsid w:val="77935928"/>
    <w:rsid w:val="78933E70"/>
    <w:rsid w:val="78EB6D4A"/>
    <w:rsid w:val="79647116"/>
    <w:rsid w:val="796F2F17"/>
    <w:rsid w:val="798470F6"/>
    <w:rsid w:val="7A064AD5"/>
    <w:rsid w:val="7A4D5B16"/>
    <w:rsid w:val="7A631723"/>
    <w:rsid w:val="7A8227E7"/>
    <w:rsid w:val="7BFC43B0"/>
    <w:rsid w:val="7CFD1A9F"/>
    <w:rsid w:val="7DD5231C"/>
    <w:rsid w:val="7E1D2B1E"/>
    <w:rsid w:val="7E7C73E8"/>
    <w:rsid w:val="7FB43B2F"/>
    <w:rsid w:val="7FB70CE9"/>
    <w:rsid w:val="7FC66853"/>
    <w:rsid w:val="7FCC2BD5"/>
    <w:rsid w:val="7FFF62A0"/>
    <w:rsid w:val="BBEBC4B2"/>
    <w:rsid w:val="F7EFB80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rFonts w:eastAsia="仿宋"/>
      <w:b/>
      <w:kern w:val="44"/>
      <w:sz w:val="44"/>
    </w:rPr>
  </w:style>
  <w:style w:type="paragraph" w:styleId="3">
    <w:name w:val="heading 2"/>
    <w:basedOn w:val="1"/>
    <w:next w:val="1"/>
    <w:qFormat/>
    <w:uiPriority w:val="0"/>
    <w:pPr>
      <w:keepNext/>
      <w:keepLines/>
      <w:spacing w:before="260" w:after="260" w:line="415" w:lineRule="auto"/>
      <w:jc w:val="center"/>
      <w:outlineLvl w:val="1"/>
    </w:pPr>
    <w:rPr>
      <w:rFonts w:ascii="Arial" w:hAnsi="Arial" w:eastAsia="仿宋"/>
      <w:b/>
      <w:sz w:val="32"/>
    </w:rPr>
  </w:style>
  <w:style w:type="paragraph" w:styleId="4">
    <w:name w:val="heading 3"/>
    <w:basedOn w:val="1"/>
    <w:next w:val="1"/>
    <w:qFormat/>
    <w:uiPriority w:val="0"/>
    <w:pPr>
      <w:keepNext/>
      <w:keepLines/>
      <w:spacing w:before="260" w:after="260" w:line="415" w:lineRule="auto"/>
      <w:outlineLvl w:val="2"/>
    </w:pPr>
    <w:rPr>
      <w:b/>
      <w:sz w:val="32"/>
    </w:rPr>
  </w:style>
  <w:style w:type="paragraph" w:styleId="5">
    <w:name w:val="heading 4"/>
    <w:basedOn w:val="1"/>
    <w:next w:val="1"/>
    <w:qFormat/>
    <w:uiPriority w:val="0"/>
    <w:pPr>
      <w:keepNext/>
      <w:keepLines/>
      <w:spacing w:before="280" w:after="290" w:line="377" w:lineRule="auto"/>
      <w:outlineLvl w:val="3"/>
    </w:pPr>
    <w:rPr>
      <w:rFonts w:ascii="Arial" w:hAnsi="Arial" w:eastAsia="黑体"/>
      <w:b/>
      <w:sz w:val="28"/>
    </w:rPr>
  </w:style>
  <w:style w:type="character" w:default="1" w:styleId="28">
    <w:name w:val="Default Paragraph Font"/>
    <w:semiHidden/>
    <w:unhideWhenUsed/>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6">
    <w:name w:val="List Number 2"/>
    <w:basedOn w:val="1"/>
    <w:qFormat/>
    <w:uiPriority w:val="0"/>
    <w:pPr>
      <w:widowControl/>
      <w:tabs>
        <w:tab w:val="left" w:pos="1697"/>
      </w:tabs>
      <w:spacing w:afterLines="50"/>
      <w:ind w:left="1697" w:hanging="420"/>
      <w:jc w:val="left"/>
    </w:pPr>
    <w:rPr>
      <w:kern w:val="0"/>
      <w:sz w:val="24"/>
    </w:rPr>
  </w:style>
  <w:style w:type="paragraph" w:styleId="7">
    <w:name w:val="List Number"/>
    <w:qFormat/>
    <w:uiPriority w:val="0"/>
    <w:pPr>
      <w:numPr>
        <w:ilvl w:val="0"/>
        <w:numId w:val="1"/>
      </w:numPr>
      <w:tabs>
        <w:tab w:val="left" w:pos="454"/>
      </w:tabs>
      <w:spacing w:afterLines="50"/>
      <w:ind w:left="454" w:hanging="284"/>
    </w:pPr>
    <w:rPr>
      <w:rFonts w:ascii="Times New Roman" w:hAnsi="Times New Roman" w:eastAsia="宋体" w:cs="Times New Roman"/>
      <w:sz w:val="24"/>
      <w:lang w:val="en-US" w:eastAsia="zh-CN" w:bidi="ar-SA"/>
    </w:rPr>
  </w:style>
  <w:style w:type="paragraph" w:styleId="8">
    <w:name w:val="Normal Indent"/>
    <w:basedOn w:val="1"/>
    <w:qFormat/>
    <w:uiPriority w:val="0"/>
    <w:pPr>
      <w:ind w:firstLine="420"/>
    </w:pPr>
    <w:rPr>
      <w:rFonts w:ascii="Calibri" w:hAnsi="Calibri"/>
    </w:rPr>
  </w:style>
  <w:style w:type="paragraph" w:styleId="9">
    <w:name w:val="caption"/>
    <w:next w:val="1"/>
    <w:qFormat/>
    <w:uiPriority w:val="0"/>
    <w:pPr>
      <w:widowControl w:val="0"/>
      <w:spacing w:before="152" w:after="160"/>
      <w:jc w:val="both"/>
    </w:pPr>
    <w:rPr>
      <w:rFonts w:ascii="Arial" w:hAnsi="Arial" w:eastAsia="黑体" w:cs="Times New Roman"/>
      <w:kern w:val="2"/>
      <w:lang w:val="en-US" w:eastAsia="zh-CN" w:bidi="ar-SA"/>
    </w:rPr>
  </w:style>
  <w:style w:type="paragraph" w:styleId="10">
    <w:name w:val="annotation text"/>
    <w:basedOn w:val="1"/>
    <w:qFormat/>
    <w:uiPriority w:val="0"/>
    <w:pPr>
      <w:jc w:val="left"/>
    </w:pPr>
  </w:style>
  <w:style w:type="paragraph" w:styleId="11">
    <w:name w:val="Body Text 3"/>
    <w:qFormat/>
    <w:uiPriority w:val="0"/>
    <w:pPr>
      <w:widowControl w:val="0"/>
      <w:snapToGrid w:val="0"/>
      <w:spacing w:before="50" w:after="50"/>
      <w:jc w:val="both"/>
    </w:pPr>
    <w:rPr>
      <w:rFonts w:ascii="Times New Roman" w:hAnsi="Times New Roman" w:eastAsia="仿宋_GB2312" w:cs="Times New Roman"/>
      <w:b/>
      <w:bCs/>
      <w:kern w:val="2"/>
      <w:sz w:val="24"/>
      <w:lang w:val="en-US" w:eastAsia="zh-CN" w:bidi="ar-SA"/>
    </w:rPr>
  </w:style>
  <w:style w:type="paragraph" w:styleId="12">
    <w:name w:val="Body Text"/>
    <w:basedOn w:val="1"/>
    <w:next w:val="13"/>
    <w:qFormat/>
    <w:uiPriority w:val="0"/>
    <w:pPr>
      <w:spacing w:line="360" w:lineRule="auto"/>
    </w:pPr>
  </w:style>
  <w:style w:type="paragraph" w:styleId="13">
    <w:name w:val="Body Text First Indent"/>
    <w:basedOn w:val="12"/>
    <w:next w:val="1"/>
    <w:qFormat/>
    <w:uiPriority w:val="0"/>
    <w:pPr>
      <w:ind w:firstLine="420"/>
    </w:pPr>
    <w:rPr>
      <w:rFonts w:hAnsi="Calibri"/>
    </w:rPr>
  </w:style>
  <w:style w:type="paragraph" w:styleId="14">
    <w:name w:val="Body Text Indent"/>
    <w:basedOn w:val="1"/>
    <w:qFormat/>
    <w:uiPriority w:val="0"/>
    <w:pPr>
      <w:spacing w:after="120"/>
      <w:ind w:left="200" w:leftChars="200"/>
    </w:pPr>
    <w:rPr>
      <w:szCs w:val="24"/>
    </w:rPr>
  </w:style>
  <w:style w:type="paragraph" w:styleId="15">
    <w:name w:val="List Number 3"/>
    <w:basedOn w:val="1"/>
    <w:qFormat/>
    <w:uiPriority w:val="0"/>
    <w:pPr>
      <w:numPr>
        <w:ilvl w:val="0"/>
        <w:numId w:val="2"/>
      </w:numPr>
    </w:pPr>
  </w:style>
  <w:style w:type="paragraph" w:styleId="16">
    <w:name w:val="Plain Text"/>
    <w:basedOn w:val="1"/>
    <w:qFormat/>
    <w:uiPriority w:val="0"/>
    <w:rPr>
      <w:rFonts w:ascii="宋体"/>
    </w:rPr>
  </w:style>
  <w:style w:type="paragraph" w:styleId="17">
    <w:name w:val="Date"/>
    <w:basedOn w:val="1"/>
    <w:next w:val="1"/>
    <w:qFormat/>
    <w:uiPriority w:val="0"/>
    <w:pPr>
      <w:ind w:left="2500" w:leftChars="2500"/>
    </w:pPr>
  </w:style>
  <w:style w:type="paragraph" w:styleId="18">
    <w:name w:val="Balloon Text"/>
    <w:basedOn w:val="1"/>
    <w:link w:val="45"/>
    <w:semiHidden/>
    <w:unhideWhenUsed/>
    <w:qFormat/>
    <w:uiPriority w:val="0"/>
    <w:rPr>
      <w:sz w:val="18"/>
      <w:szCs w:val="18"/>
    </w:rPr>
  </w:style>
  <w:style w:type="paragraph" w:styleId="19">
    <w:name w:val="footer"/>
    <w:qFormat/>
    <w:uiPriority w:val="0"/>
    <w:pPr>
      <w:widowControl w:val="0"/>
      <w:tabs>
        <w:tab w:val="center" w:pos="4153"/>
        <w:tab w:val="right" w:pos="8306"/>
      </w:tabs>
      <w:snapToGrid w:val="0"/>
    </w:pPr>
    <w:rPr>
      <w:rFonts w:ascii="Calibri" w:hAnsi="Calibri" w:eastAsia="宋体" w:cs="Times New Roman"/>
      <w:kern w:val="2"/>
      <w:sz w:val="18"/>
      <w:szCs w:val="18"/>
      <w:lang w:val="en-US" w:eastAsia="zh-CN" w:bidi="ar-SA"/>
    </w:rPr>
  </w:style>
  <w:style w:type="paragraph" w:styleId="20">
    <w:name w:val="header"/>
    <w:basedOn w:val="1"/>
    <w:link w:val="51"/>
    <w:qFormat/>
    <w:uiPriority w:val="99"/>
    <w:pPr>
      <w:pBdr>
        <w:bottom w:val="single" w:color="auto" w:sz="6" w:space="1"/>
      </w:pBdr>
      <w:tabs>
        <w:tab w:val="center" w:pos="4153"/>
        <w:tab w:val="right" w:pos="8307"/>
      </w:tabs>
      <w:snapToGrid w:val="0"/>
      <w:jc w:val="center"/>
    </w:pPr>
    <w:rPr>
      <w:sz w:val="18"/>
    </w:rPr>
  </w:style>
  <w:style w:type="paragraph" w:styleId="21">
    <w:name w:val="toc 1"/>
    <w:basedOn w:val="1"/>
    <w:next w:val="1"/>
    <w:qFormat/>
    <w:uiPriority w:val="39"/>
  </w:style>
  <w:style w:type="paragraph" w:styleId="22">
    <w:name w:val="toc 2"/>
    <w:basedOn w:val="1"/>
    <w:next w:val="1"/>
    <w:qFormat/>
    <w:uiPriority w:val="39"/>
    <w:pPr>
      <w:ind w:left="420"/>
    </w:pPr>
  </w:style>
  <w:style w:type="paragraph" w:styleId="23">
    <w:name w:val="Normal (Web)"/>
    <w:basedOn w:val="1"/>
    <w:unhideWhenUsed/>
    <w:qFormat/>
    <w:uiPriority w:val="99"/>
    <w:pPr>
      <w:widowControl/>
      <w:spacing w:before="100" w:beforeAutospacing="1" w:after="100" w:afterAutospacing="1"/>
      <w:jc w:val="left"/>
    </w:pPr>
    <w:rPr>
      <w:rFonts w:ascii="宋体" w:hAnsi="宋体" w:cs="宋体" w:eastAsiaTheme="minorEastAsia"/>
      <w:kern w:val="0"/>
      <w:sz w:val="24"/>
      <w:szCs w:val="24"/>
    </w:rPr>
  </w:style>
  <w:style w:type="paragraph" w:styleId="24">
    <w:name w:val="annotation subject"/>
    <w:basedOn w:val="10"/>
    <w:next w:val="10"/>
    <w:qFormat/>
    <w:uiPriority w:val="0"/>
    <w:rPr>
      <w:b/>
    </w:rPr>
  </w:style>
  <w:style w:type="paragraph" w:styleId="25">
    <w:name w:val="Body Text First Indent 2"/>
    <w:basedOn w:val="14"/>
    <w:qFormat/>
    <w:uiPriority w:val="0"/>
    <w:pPr>
      <w:ind w:firstLine="420" w:firstLineChars="200"/>
    </w:p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rPr>
  </w:style>
  <w:style w:type="character" w:styleId="30">
    <w:name w:val="page number"/>
    <w:basedOn w:val="28"/>
    <w:qFormat/>
    <w:uiPriority w:val="0"/>
  </w:style>
  <w:style w:type="character" w:styleId="31">
    <w:name w:val="Hyperlink"/>
    <w:qFormat/>
    <w:uiPriority w:val="0"/>
    <w:rPr>
      <w:color w:val="0000FF"/>
      <w:u w:val="single"/>
    </w:rPr>
  </w:style>
  <w:style w:type="character" w:styleId="32">
    <w:name w:val="annotation reference"/>
    <w:basedOn w:val="28"/>
    <w:semiHidden/>
    <w:unhideWhenUsed/>
    <w:qFormat/>
    <w:uiPriority w:val="0"/>
    <w:rPr>
      <w:sz w:val="21"/>
      <w:szCs w:val="21"/>
    </w:rPr>
  </w:style>
  <w:style w:type="paragraph" w:customStyle="1" w:styleId="33">
    <w:name w:val="首行缩进"/>
    <w:basedOn w:val="1"/>
    <w:qFormat/>
    <w:uiPriority w:val="99"/>
    <w:pPr>
      <w:spacing w:line="360" w:lineRule="auto"/>
      <w:ind w:firstLine="480" w:firstLineChars="200"/>
    </w:pPr>
    <w:rPr>
      <w:sz w:val="24"/>
      <w:szCs w:val="22"/>
      <w:lang w:val="zh-CN"/>
    </w:rPr>
  </w:style>
  <w:style w:type="paragraph" w:customStyle="1" w:styleId="34">
    <w:name w:val="正文段"/>
    <w:qFormat/>
    <w:uiPriority w:val="0"/>
    <w:pPr>
      <w:snapToGrid w:val="0"/>
      <w:spacing w:afterLines="50"/>
      <w:ind w:firstLine="200" w:firstLineChars="200"/>
      <w:jc w:val="both"/>
    </w:pPr>
    <w:rPr>
      <w:rFonts w:ascii="Calibri" w:hAnsi="Calibri" w:eastAsia="宋体" w:cs="Times New Roman"/>
      <w:sz w:val="24"/>
      <w:lang w:val="en-US" w:eastAsia="zh-CN" w:bidi="ar-SA"/>
    </w:rPr>
  </w:style>
  <w:style w:type="paragraph" w:customStyle="1" w:styleId="35">
    <w:name w:val="Proposals body"/>
    <w:next w:val="1"/>
    <w:qFormat/>
    <w:uiPriority w:val="0"/>
    <w:pPr>
      <w:spacing w:line="360" w:lineRule="auto"/>
    </w:pPr>
    <w:rPr>
      <w:rFonts w:ascii="宋体" w:hAnsi="Times New Roman" w:eastAsia="宋体" w:cs="Times New Roman"/>
      <w:snapToGrid w:val="0"/>
      <w:color w:val="000000"/>
      <w:sz w:val="24"/>
      <w:lang w:val="en-US" w:eastAsia="zh-CN" w:bidi="ar-SA"/>
    </w:rPr>
  </w:style>
  <w:style w:type="paragraph" w:customStyle="1" w:styleId="36">
    <w:name w:val="正文文字 7"/>
    <w:basedOn w:val="1"/>
    <w:next w:val="1"/>
    <w:qFormat/>
    <w:uiPriority w:val="0"/>
    <w:pPr>
      <w:ind w:left="240"/>
    </w:pPr>
    <w:rPr>
      <w:sz w:val="20"/>
    </w:rPr>
  </w:style>
  <w:style w:type="paragraph" w:customStyle="1" w:styleId="37">
    <w:name w:val="正文文字 8"/>
    <w:next w:val="1"/>
    <w:qFormat/>
    <w:uiPriority w:val="0"/>
    <w:pPr>
      <w:widowControl w:val="0"/>
      <w:numPr>
        <w:ilvl w:val="1"/>
        <w:numId w:val="3"/>
      </w:numPr>
      <w:ind w:left="805"/>
      <w:jc w:val="both"/>
    </w:pPr>
    <w:rPr>
      <w:rFonts w:ascii="Times New Roman" w:hAnsi="Times New Roman" w:eastAsia="宋体" w:cs="Times New Roman"/>
      <w:kern w:val="2"/>
      <w:sz w:val="16"/>
      <w:lang w:val="en-US" w:eastAsia="zh-CN" w:bidi="ar-SA"/>
    </w:rPr>
  </w:style>
  <w:style w:type="paragraph" w:customStyle="1" w:styleId="38">
    <w:name w:val="列出段落1"/>
    <w:next w:val="36"/>
    <w:qFormat/>
    <w:uiPriority w:val="0"/>
    <w:pPr>
      <w:widowControl w:val="0"/>
      <w:adjustRightInd w:val="0"/>
      <w:spacing w:line="360" w:lineRule="auto"/>
      <w:ind w:firstLine="200" w:firstLineChars="200"/>
      <w:jc w:val="both"/>
    </w:pPr>
    <w:rPr>
      <w:rFonts w:ascii="Times New Roman" w:hAnsi="Times New Roman" w:eastAsia="楷体_GB2312" w:cs="Lucida Sans"/>
      <w:kern w:val="2"/>
      <w:sz w:val="24"/>
      <w:szCs w:val="24"/>
      <w:lang w:val="en-US" w:eastAsia="zh-CN" w:bidi="ar-SA"/>
    </w:rPr>
  </w:style>
  <w:style w:type="paragraph" w:customStyle="1" w:styleId="39">
    <w:name w:val="样式5"/>
    <w:next w:val="37"/>
    <w:qFormat/>
    <w:uiPriority w:val="0"/>
    <w:pPr>
      <w:widowControl w:val="0"/>
      <w:adjustRightInd w:val="0"/>
      <w:spacing w:line="440" w:lineRule="exact"/>
      <w:ind w:left="2" w:firstLine="200" w:firstLineChars="200"/>
      <w:jc w:val="both"/>
    </w:pPr>
    <w:rPr>
      <w:rFonts w:ascii="仿宋_GB2312" w:hAnsi="Times New Roman" w:eastAsia="仿宋_GB2312" w:cs="Times New Roman"/>
      <w:kern w:val="2"/>
      <w:sz w:val="24"/>
      <w:szCs w:val="24"/>
      <w:lang w:val="en-US" w:eastAsia="zh-CN" w:bidi="ar-SA"/>
    </w:rPr>
  </w:style>
  <w:style w:type="paragraph" w:customStyle="1" w:styleId="40">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表正文"/>
    <w:basedOn w:val="1"/>
    <w:next w:val="16"/>
    <w:qFormat/>
    <w:uiPriority w:val="0"/>
    <w:rPr>
      <w:rFonts w:ascii="宋体" w:hAnsi="Courier New"/>
    </w:rPr>
  </w:style>
  <w:style w:type="character" w:customStyle="1" w:styleId="42">
    <w:name w:val="font21"/>
    <w:basedOn w:val="28"/>
    <w:qFormat/>
    <w:uiPriority w:val="0"/>
    <w:rPr>
      <w:rFonts w:hint="eastAsia" w:ascii="宋体" w:hAnsi="宋体" w:eastAsia="宋体" w:cs="宋体"/>
      <w:color w:val="000000"/>
      <w:sz w:val="20"/>
      <w:szCs w:val="20"/>
      <w:u w:val="none"/>
    </w:rPr>
  </w:style>
  <w:style w:type="character" w:customStyle="1" w:styleId="43">
    <w:name w:val="font71"/>
    <w:basedOn w:val="28"/>
    <w:qFormat/>
    <w:uiPriority w:val="0"/>
    <w:rPr>
      <w:rFonts w:hint="eastAsia" w:ascii="宋体" w:hAnsi="宋体" w:eastAsia="宋体" w:cs="宋体"/>
      <w:color w:val="000000"/>
      <w:sz w:val="22"/>
      <w:szCs w:val="22"/>
      <w:u w:val="none"/>
    </w:rPr>
  </w:style>
  <w:style w:type="character" w:customStyle="1" w:styleId="44">
    <w:name w:val="未处理的提及1"/>
    <w:basedOn w:val="28"/>
    <w:semiHidden/>
    <w:unhideWhenUsed/>
    <w:qFormat/>
    <w:uiPriority w:val="99"/>
    <w:rPr>
      <w:color w:val="605E5C"/>
      <w:shd w:val="clear" w:color="auto" w:fill="E1DFDD"/>
    </w:rPr>
  </w:style>
  <w:style w:type="character" w:customStyle="1" w:styleId="45">
    <w:name w:val="批注框文本 字符"/>
    <w:basedOn w:val="28"/>
    <w:link w:val="18"/>
    <w:semiHidden/>
    <w:qFormat/>
    <w:uiPriority w:val="0"/>
    <w:rPr>
      <w:kern w:val="2"/>
      <w:sz w:val="18"/>
      <w:szCs w:val="18"/>
    </w:rPr>
  </w:style>
  <w:style w:type="character" w:customStyle="1" w:styleId="46">
    <w:name w:val="未处理的提及2"/>
    <w:basedOn w:val="28"/>
    <w:semiHidden/>
    <w:unhideWhenUsed/>
    <w:qFormat/>
    <w:uiPriority w:val="99"/>
    <w:rPr>
      <w:color w:val="605E5C"/>
      <w:shd w:val="clear" w:color="auto" w:fill="E1DFDD"/>
    </w:rPr>
  </w:style>
  <w:style w:type="paragraph" w:customStyle="1" w:styleId="47">
    <w:name w:val="修订1"/>
    <w:hidden/>
    <w:semiHidden/>
    <w:qFormat/>
    <w:uiPriority w:val="99"/>
    <w:rPr>
      <w:rFonts w:ascii="Times New Roman" w:hAnsi="Times New Roman" w:eastAsia="宋体" w:cs="Times New Roman"/>
      <w:kern w:val="2"/>
      <w:sz w:val="21"/>
      <w:lang w:val="en-US" w:eastAsia="zh-CN" w:bidi="ar-SA"/>
    </w:rPr>
  </w:style>
  <w:style w:type="character" w:customStyle="1" w:styleId="48">
    <w:name w:val="未处理的提及3"/>
    <w:basedOn w:val="28"/>
    <w:semiHidden/>
    <w:unhideWhenUsed/>
    <w:qFormat/>
    <w:uiPriority w:val="99"/>
    <w:rPr>
      <w:color w:val="605E5C"/>
      <w:shd w:val="clear" w:color="auto" w:fill="E1DFDD"/>
    </w:rPr>
  </w:style>
  <w:style w:type="paragraph" w:styleId="49">
    <w:name w:val="List Paragraph"/>
    <w:basedOn w:val="1"/>
    <w:qFormat/>
    <w:uiPriority w:val="99"/>
    <w:pPr>
      <w:ind w:firstLine="420" w:firstLineChars="200"/>
    </w:pPr>
  </w:style>
  <w:style w:type="character" w:customStyle="1" w:styleId="50">
    <w:name w:val="font11"/>
    <w:basedOn w:val="28"/>
    <w:qFormat/>
    <w:uiPriority w:val="0"/>
    <w:rPr>
      <w:rFonts w:hint="eastAsia" w:ascii="宋体" w:hAnsi="宋体" w:eastAsia="宋体" w:cs="宋体"/>
      <w:color w:val="000000"/>
      <w:sz w:val="20"/>
      <w:szCs w:val="20"/>
      <w:u w:val="none"/>
    </w:rPr>
  </w:style>
  <w:style w:type="character" w:customStyle="1" w:styleId="51">
    <w:name w:val="页眉 字符"/>
    <w:basedOn w:val="28"/>
    <w:link w:val="20"/>
    <w:qFormat/>
    <w:uiPriority w:val="99"/>
    <w:rPr>
      <w:kern w:val="2"/>
      <w:sz w:val="18"/>
    </w:rPr>
  </w:style>
  <w:style w:type="paragraph" w:customStyle="1" w:styleId="52">
    <w:name w:val="修订2"/>
    <w:hidden/>
    <w:semiHidden/>
    <w:qFormat/>
    <w:uiPriority w:val="99"/>
    <w:rPr>
      <w:rFonts w:ascii="Times New Roman" w:hAnsi="Times New Roman" w:eastAsia="宋体" w:cs="Times New Roman"/>
      <w:kern w:val="2"/>
      <w:sz w:val="21"/>
      <w:lang w:val="en-US" w:eastAsia="zh-CN" w:bidi="ar-SA"/>
    </w:rPr>
  </w:style>
  <w:style w:type="character" w:customStyle="1" w:styleId="53">
    <w:name w:val="font41"/>
    <w:basedOn w:val="28"/>
    <w:qFormat/>
    <w:uiPriority w:val="0"/>
    <w:rPr>
      <w:rFonts w:hint="eastAsia" w:ascii="宋体" w:hAnsi="宋体" w:eastAsia="宋体" w:cs="宋体"/>
      <w:color w:val="000000"/>
      <w:sz w:val="20"/>
      <w:szCs w:val="20"/>
      <w:u w:val="none"/>
    </w:rPr>
  </w:style>
  <w:style w:type="character" w:customStyle="1" w:styleId="54">
    <w:name w:val="font51"/>
    <w:basedOn w:val="2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705a78fb-018e-4fcd-8183-fcd5ce9f2fbe</errorID>
      <errorWord>文理</errorWord>
      <group>L1_AI</group>
      <groupName>深度校对</groupName>
      <ability>L2_AI_Grammar</ability>
      <abilityName>语法纠错</abilityName>
      <candidateList>
        <item>文理学院</item>
      </candidateList>
      <explain/>
      <paraID>2B8D391F</paraID>
      <start>13</start>
      <end>15</end>
      <status>unmodified</status>
      <modifiedWord/>
      <trackRevisions>false</trackRevisions>
    </reviewItem>
    <reviewItem>
      <errorID>12b7ab54-6888-4592-af8d-d700c387d4d1</errorID>
      <errorWord>登陆</errorWord>
      <group>L1_AI</group>
      <groupName>深度校对</groupName>
      <ability>L2_AI_Word</ability>
      <abilityName>字词纠错</abilityName>
      <candidateList>
        <item>登录</item>
      </candidateList>
      <explain/>
      <paraID>4A934242</paraID>
      <start>65</start>
      <end>67</end>
      <status>unmodified</status>
      <modifiedWord/>
      <trackRevisions>false</trackRevisions>
    </reviewItem>
    <reviewItem>
      <errorID>e6da1847-db74-47e8-9f81-a9af8a59d548</errorID>
      <errorWord>下午17:00</errorWord>
      <group>L1_Knowledge</group>
      <groupName>知识性问题</groupName>
      <ability>L2_Time</ability>
      <abilityName>日期时间</abilityName>
      <candidateList>
        <item>17:00</item>
      </candidateList>
      <explain>24小时制的时间，不需要强调“下午”。</explain>
      <paraID>6FE3E646</paraID>
      <start>30</start>
      <end>37</end>
      <status>unmodified</status>
      <modifiedWord/>
      <trackRevisions>false</trackRevisions>
    </reviewItem>
    <reviewItem>
      <errorID>4d91d490-2046-45b7-988d-33b8d219dce7</errorID>
      <errorWord>下午14:00</errorWord>
      <group>L1_Knowledge</group>
      <groupName>知识性问题</groupName>
      <ability>L2_Time</ability>
      <abilityName>日期时间</abilityName>
      <candidateList>
        <item>14:00</item>
      </candidateList>
      <explain>24小时制的时间，不需要强调“下午”。</explain>
      <paraID>6FE3E646</paraID>
      <start>57</start>
      <end>64</end>
      <status>unmodified</status>
      <modifiedWord/>
      <trackRevisions>false</trackRevisions>
    </reviewItem>
    <reviewItem>
      <errorID>a3c3e211-083c-4afc-9c04-e0abf61a8dc1</errorID>
      <errorWord>(</errorWord>
      <group>L1_Format</group>
      <groupName>格式问题</groupName>
      <ability>L2_HalfPunc</ability>
      <abilityName>全半角检查</abilityName>
      <candidateList>
        <item>（</item>
      </candidateList>
      <explain>文本全半角错误。</explain>
      <paraID>7258FE0E</paraID>
      <start>7</start>
      <end>8</end>
      <status>unmodified</status>
      <modifiedWord/>
      <trackRevisions>false</trackRevisions>
    </reviewItem>
    <reviewItem>
      <errorID>9669ea7a-c7fd-43aa-a822-96462238b363</errorID>
      <errorWord>)</errorWord>
      <group>L1_Format</group>
      <groupName>格式问题</groupName>
      <ability>L2_HalfPunc</ability>
      <abilityName>全半角检查</abilityName>
      <candidateList>
        <item>）</item>
      </candidateList>
      <explain>文本全半角错误。</explain>
      <paraID>7258FE0E</paraID>
      <start>17</start>
      <end>18</end>
      <status>unmodified</status>
      <modifiedWord/>
      <trackRevisions>false</trackRevisions>
    </reviewItem>
    <reviewItem>
      <errorID>2052b7a4-5df8-44cc-bac6-f27d9fd74d9b</errorID>
      <errorWord>提供产品</errorWord>
      <group>L1_AI</group>
      <groupName>深度校对</groupName>
      <ability>L2_AI_Grammar</ability>
      <abilityName>语法纠错</abilityName>
      <candidateList>
        <item>提供</item>
      </candidateList>
      <explain/>
      <paraID>34A593F6</paraID>
      <start>191</start>
      <end>195</end>
      <status>unmodified</status>
      <modifiedWord/>
      <trackRevisions>false</trackRevisions>
    </reviewItem>
    <reviewItem>
      <errorID>cad380b7-cc75-49c0-8d92-52e320990005</errorID>
      <errorWord>在</errorWord>
      <group>L1_AI</group>
      <groupName>深度校对</groupName>
      <ability>L2_AI_Grammar</ability>
      <abilityName>语法纠错</abilityName>
      <candidateList>
        <item>提供在</item>
      </candidateList>
      <explain/>
      <paraID>459A542D</paraID>
      <start>18</start>
      <end>19</end>
      <status>unmodified</status>
      <modifiedWord/>
      <trackRevisions>false</trackRevisions>
    </reviewItem>
    <reviewItem>
      <errorID>7da77cb9-c9b1-4050-9ed6-c01bcff6317b</errorID>
      <errorWord>(</errorWord>
      <group>L1_Format</group>
      <groupName>格式问题</groupName>
      <ability>L2_HalfPunc</ability>
      <abilityName>全半角检查</abilityName>
      <candidateList>
        <item>（</item>
      </candidateList>
      <explain>文本全半角错误。</explain>
      <paraID>459A542D</paraID>
      <start>101</start>
      <end>102</end>
      <status>unmodified</status>
      <modifiedWord/>
      <trackRevisions>false</trackRevisions>
    </reviewItem>
    <reviewItem>
      <errorID>e2d2735c-98e0-4f90-9135-bb299ef50551</errorID>
      <errorWord>)</errorWord>
      <group>L1_Format</group>
      <groupName>格式问题</groupName>
      <ability>L2_HalfPunc</ability>
      <abilityName>全半角检查</abilityName>
      <candidateList>
        <item>）</item>
      </candidateList>
      <explain>文本全半角错误。</explain>
      <paraID>459A542D</paraID>
      <start>155</start>
      <end>156</end>
      <status>unmodified</status>
      <modifiedWord/>
      <trackRevisions>false</trackRevisions>
    </reviewItem>
    <reviewItem>
      <errorID>4a451ba2-b0a5-4bf2-a9db-4320942bf0ea</errorID>
      <errorWord>信用</errorWord>
      <group>L1_AI</group>
      <groupName>深度校对</groupName>
      <ability>L2_AI_Word</ability>
      <abilityName>字词纠错</abilityName>
      <candidateList>
        <item>的信用</item>
      </candidateList>
      <explain/>
      <paraID>459A542D</paraID>
      <start>157</start>
      <end>159</end>
      <status>unmodified</status>
      <modifiedWord/>
      <trackRevisions>false</trackRevisions>
    </reviewItem>
    <reviewItem>
      <errorID>6ba557cd-501a-4447-b8b0-cff2022fd508</errorID>
      <errorWord>登陆</errorWord>
      <group>L1_Word</group>
      <groupName>字词问题</groupName>
      <ability>L2_Typo</ability>
      <abilityName>字词错误</abilityName>
      <candidateList>
        <item>登录</item>
      </candidateList>
      <explain>〈动〉❶登记：～在案。❷注册▲。</explain>
      <paraID>56D2C1DB</paraID>
      <start>67</start>
      <end>69</end>
      <status>unmodified</status>
      <modifiedWord/>
      <trackRevisions>false</trackRevisions>
    </reviewItem>
    <reviewItem>
      <errorID>312cfcbe-299d-4b60-9e57-512b1d9408fa</errorID>
      <errorWord>年月日</errorWord>
      <group>L1_AI</group>
      <groupName>深度校对</groupName>
      <ability>L2_AI_Grammar</ability>
      <abilityName>语法纠错</abilityName>
      <candidateList>
        <item>年[具体月] [具体日] </item>
      </candidateList>
      <explain/>
      <paraID>3044E3D7</paraID>
      <start>21</start>
      <end>24</end>
      <status>unmodified</status>
      <modifiedWord/>
      <trackRevisions>false</trackRevisions>
    </reviewItem>
    <reviewItem>
      <errorID>62c27847-a05f-4e9d-9bff-f3aff452d984</errorID>
      <errorWord>（</errorWord>
      <group>L1_Punc</group>
      <groupName>标点问题</groupName>
      <ability>L2_Punc</ability>
      <abilityName>标点符号检查</abilityName>
      <candidateList/>
      <explain>同一形式括号套用。</explain>
      <paraID>650A5B98</paraID>
      <start>62</start>
      <end>63</end>
      <status>unmodified</status>
      <modifiedWord/>
      <trackRevisions>false</trackRevisions>
    </reviewItem>
    <reviewItem>
      <errorID>6dfb472b-9d71-43e1-9b1f-2f14104906bd</errorID>
      <errorWord>）</errorWord>
      <group>L1_Punc</group>
      <groupName>标点问题</groupName>
      <ability>L2_Punc</ability>
      <abilityName>标点符号检查</abilityName>
      <candidateList/>
      <explain>同一形式括号套用。</explain>
      <paraID>650A5B98</paraID>
      <start>82</start>
      <end>83</end>
      <status>unmodified</status>
      <modifiedWord/>
      <trackRevisions>false</trackRevisions>
    </reviewItem>
    <reviewItem>
      <errorID>32b12049-71a9-4b9e-b3f9-88689d269332</errorID>
      <errorWord>）或</errorWord>
      <group>L1_AI</group>
      <groupName>深度校对</groupName>
      <ability>L2_AI_Word</ability>
      <abilityName>字词纠错</abilityName>
      <candidateList>
        <item>或采用</item>
      </candidateList>
      <explain/>
      <paraID>650A5B98</paraID>
      <start>287</start>
      <end>289</end>
      <status>unmodified</status>
      <modifiedWord/>
      <trackRevisions>false</trackRevisions>
    </reviewItem>
    <reviewItem>
      <errorID>8e4d74c6-fef9-4beb-be87-14d069c60582</errorID>
      <errorWord>的：</errorWord>
      <group>L1_AI</group>
      <groupName>深度校对</groupName>
      <ability>L2_AI_Word</ability>
      <abilityName>字词纠错</abilityName>
      <candidateList>
        <item>，</item>
      </candidateList>
      <explain/>
      <paraID>20327D2F</paraID>
      <start>90</start>
      <end>92</end>
      <status>unmodified</status>
      <modifiedWord/>
      <trackRevisions>false</trackRevisions>
    </reviewItem>
    <reviewItem>
      <errorID>a47f0ec3-2941-40e7-af56-645176bd03fa</errorID>
      <errorWord> </errorWord>
      <group>L1_AI</group>
      <groupName>深度校对</groupName>
      <ability>L2_AI_Grammar</ability>
      <abilityName>语法纠错</abilityName>
      <candidateList>
        <item>，联系电话：</item>
      </candidateList>
      <explain/>
      <paraID>589048AF</paraID>
      <start>77</start>
      <end>78</end>
      <status>unmodified</status>
      <modifiedWord/>
      <trackRevisions>false</trackRevisions>
    </reviewItem>
    <reviewItem>
      <errorID>235be3dd-4d07-4349-ad3c-f772706cbc69</errorID>
      <errorWord> </errorWord>
      <group>L1_AI</group>
      <groupName>深度校对</groupName>
      <ability>L2_AI_Grammar</ability>
      <abilityName>语法纠错</abilityName>
      <candidateList>
        <item>，联系电话：</item>
      </candidateList>
      <explain/>
      <paraID>29DB68E7</paraID>
      <start>27</start>
      <end>28</end>
      <status>unmodified</status>
      <modifiedWord/>
      <trackRevisions>false</trackRevisions>
    </reviewItem>
    <reviewItem>
      <errorID>8819bc76-365e-4ee7-b5ea-660f866ef9e9</errorID>
      <errorWord>，</errorWord>
      <group>L1_Word</group>
      <groupName>字词问题</groupName>
      <ability>L2_Typo</ability>
      <abilityName>字词错误</abilityName>
      <candidateList>
        <item>，在</item>
      </candidateList>
      <explain/>
      <paraID>28201055</paraID>
      <start>69</start>
      <end>70</end>
      <status>unmodified</status>
      <modifiedWord/>
      <trackRevisions>false</trackRevisions>
    </reviewItem>
    <reviewItem>
      <errorID>1b38bd5f-cbf0-4b7f-baae-9cf48bb3883b</errorID>
      <errorWord>;</errorWord>
      <group>L1_Format</group>
      <groupName>格式问题</groupName>
      <ability>L2_HalfPunc</ability>
      <abilityName>全半角检查</abilityName>
      <candidateList>
        <item>；</item>
      </candidateList>
      <explain>文本全半角错误。</explain>
      <paraID>28201055</paraID>
      <start>89</start>
      <end>90</end>
      <status>unmodified</status>
      <modifiedWord/>
      <trackRevisions>false</trackRevisions>
    </reviewItem>
    <reviewItem>
      <errorID>c4c846f4-c33c-47d8-9a6d-077f77bbdeb8</errorID>
      <errorWord>(</errorWord>
      <group>L1_Format</group>
      <groupName>格式问题</groupName>
      <ability>L2_HalfPunc</ability>
      <abilityName>全半角检查</abilityName>
      <candidateList>
        <item>（</item>
      </candidateList>
      <explain>文本全半角错误。</explain>
      <paraID>710A0222</paraID>
      <start>46</start>
      <end>47</end>
      <status>unmodified</status>
      <modifiedWord/>
      <trackRevisions>false</trackRevisions>
    </reviewItem>
    <reviewItem>
      <errorID>b531f2ef-b69a-4d3b-a447-c0e290efebae</errorID>
      <errorWord>)</errorWord>
      <group>L1_Format</group>
      <groupName>格式问题</groupName>
      <ability>L2_HalfPunc</ability>
      <abilityName>全半角检查</abilityName>
      <candidateList>
        <item>）</item>
      </candidateList>
      <explain>文本全半角错误。</explain>
      <paraID>710A0222</paraID>
      <start>69</start>
      <end>70</end>
      <status>unmodified</status>
      <modifiedWord/>
      <trackRevisions>false</trackRevisions>
    </reviewItem>
    <reviewItem>
      <errorID>d86d29e3-8581-47b1-9cee-f02581fa665a</errorID>
      <errorWord>(</errorWord>
      <group>L1_Format</group>
      <groupName>格式问题</groupName>
      <ability>L2_HalfPunc</ability>
      <abilityName>全半角检查</abilityName>
      <candidateList>
        <item>（</item>
      </candidateList>
      <explain>文本全半角错误。</explain>
      <paraID>710A0222</paraID>
      <start>78</start>
      <end>79</end>
      <status>unmodified</status>
      <modifiedWord/>
      <trackRevisions>false</trackRevisions>
    </reviewItem>
    <reviewItem>
      <errorID>8f6b05c0-8d7f-4751-b9f9-8076467df247</errorID>
      <errorWord>)</errorWord>
      <group>L1_Format</group>
      <groupName>格式问题</groupName>
      <ability>L2_HalfPunc</ability>
      <abilityName>全半角检查</abilityName>
      <candidateList>
        <item>）</item>
      </candidateList>
      <explain>文本全半角错误。</explain>
      <paraID>710A0222</paraID>
      <start>94</start>
      <end>95</end>
      <status>unmodified</status>
      <modifiedWord/>
      <trackRevisions>false</trackRevisions>
    </reviewItem>
    <reviewItem>
      <errorID>b6a0c088-e747-4246-88c5-232f72263057</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2EAA2BB3</paraID>
      <start>106</start>
      <end>114</end>
      <status>unmodified</status>
      <modifiedWord/>
      <trackRevisions>false</trackRevisions>
    </reviewItem>
    <reviewItem>
      <errorID>31671100-ec0d-4b84-9c0e-990cc1043ac3</errorID>
      <errorWord>：</errorWord>
      <group>L1_Word</group>
      <groupName>字词问题</groupName>
      <ability>L2_Typo</ability>
      <abilityName>字词错误</abilityName>
      <candidateList>
        <item>：在</item>
      </candidateList>
      <explain/>
      <paraID>698006DB</paraID>
      <start>7</start>
      <end>8</end>
      <status>unmodified</status>
      <modifiedWord/>
      <trackRevisions>false</trackRevisions>
    </reviewItem>
    <reviewItem>
      <errorID>2365e92d-08fe-4ce2-b835-ce684a90f6de</errorID>
      <errorWord>提出质疑</errorWord>
      <group>L1_Grammar</group>
      <groupName>语法问题</groupName>
      <ability>L2_Grammar</ability>
      <abilityName>语法错误</abilityName>
      <candidateList>
        <item>质疑</item>
      </candidateList>
      <explain>〈动〉提出疑问：～问难。</explain>
      <paraID>1EBEE51A</paraID>
      <start>25</start>
      <end>29</end>
      <status>unmodified</status>
      <modifiedWord/>
      <trackRevisions>false</trackRevisions>
    </reviewItem>
    <reviewItem>
      <errorID>b0f68db6-2300-4b59-ac6a-658e56790324</errorID>
      <errorWord>得</errorWord>
      <group>L1_Word</group>
      <groupName>字词问题</groupName>
      <ability>L2_DDD</ability>
      <abilityName>的地得用法</abilityName>
      <candidateList>
        <item>的</item>
      </candidateList>
      <explain>“的”常用于连接修饰语与名词性中心语，表示属性、所属或描述。</explain>
      <paraID> C6106FD</paraID>
      <start>53</start>
      <end>54</end>
      <status>unmodified</status>
      <modifiedWord/>
      <trackRevisions>false</trackRevisions>
    </reviewItem>
    <reviewItem>
      <errorID>38a1df9b-08bf-4bdd-a23a-08694f49bfd8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4EB5CBA1</paraID>
      <start>25</start>
      <end>28</end>
      <status>unmodified</status>
      <modifiedWord/>
      <trackRevisions>false</trackRevisions>
    </reviewItem>
    <reviewItem>
      <errorID>4112ddee-ccce-4303-9f12-0d41d47f614c</errorID>
      <errorWord>二</errorWord>
      <group>L1_Word</group>
      <groupName>字词问题</groupName>
      <ability>L2_Typo</ability>
      <abilityName>字词错误</abilityName>
      <candidateList>
        <item>两</item>
      </candidateList>
      <explain>（兩）liǎnɡ〈量〉质量或重量单位，10钱等于1两，旧制16两等于1斤，1两合31.25克；后改为10市两等于1市斤，1两合50克。</explain>
      <paraID>4EB5CBA1</paraID>
      <start>33</start>
      <end>34</end>
      <status>modified</status>
      <modifiedWord>两</modifiedWord>
      <trackRevisions>false</trackRevisions>
    </reviewItem>
    <reviewItem>
      <errorID>330cc5b3-f81a-48bd-97e8-9ec9706ae7ae</errorID>
      <errorWord>(</errorWord>
      <group>L1_Format</group>
      <groupName>格式问题</groupName>
      <ability>L2_HalfPunc</ability>
      <abilityName>全半角检查</abilityName>
      <candidateList>
        <item>（</item>
      </candidateList>
      <explain>文本全半角错误。</explain>
      <paraID>7BD35C14</paraID>
      <start>11</start>
      <end>12</end>
      <status>unmodified</status>
      <modifiedWord/>
      <trackRevisions>false</trackRevisions>
    </reviewItem>
    <reviewItem>
      <errorID>5f05fb44-fdd1-4827-84a1-4677363f2637</errorID>
      <errorWord>)</errorWord>
      <group>L1_Format</group>
      <groupName>格式问题</groupName>
      <ability>L2_HalfPunc</ability>
      <abilityName>全半角检查</abilityName>
      <candidateList>
        <item>）</item>
      </candidateList>
      <explain>文本全半角错误。</explain>
      <paraID>7BD35C14</paraID>
      <start>21</start>
      <end>22</end>
      <status>unmodified</status>
      <modifiedWord/>
      <trackRevisions>false</trackRevisions>
    </reviewItem>
    <reviewItem>
      <errorID>35ae3381-4957-4a74-83b5-f320e846ab19</errorID>
      <errorWord>（</errorWord>
      <group>L1_Punc</group>
      <groupName>标点问题</groupName>
      <ability>L2_Punc</ability>
      <abilityName>标点符号检查</abilityName>
      <candidateList/>
      <explain>同一形式括号套用。</explain>
      <paraID>2BB990B9</paraID>
      <start>77</start>
      <end>78</end>
      <status>unmodified</status>
      <modifiedWord/>
      <trackRevisions>false</trackRevisions>
    </reviewItem>
    <reviewItem>
      <errorID>d1e99fa3-943e-4c45-b303-92464259a8e0</errorID>
      <errorWord>）</errorWord>
      <group>L1_Punc</group>
      <groupName>标点问题</groupName>
      <ability>L2_Punc</ability>
      <abilityName>标点符号检查</abilityName>
      <candidateList/>
      <explain>同一形式括号套用。</explain>
      <paraID>2BB990B9</paraID>
      <start>80</start>
      <end>81</end>
      <status>unmodified</status>
      <modifiedWord/>
      <trackRevisions>false</trackRevisions>
    </reviewItem>
    <reviewItem>
      <errorID>68743c4e-ba0e-4401-9626-1325f23340c1</errorID>
      <errorWord>接受</errorWord>
      <group>L1_Word</group>
      <groupName>字词问题</groupName>
      <ability>L2_Typo</ability>
      <abilityName>字词错误</abilityName>
      <candidateList>
        <item>接收</item>
      </candidateList>
      <explain>〈动〉❶收受：～来稿｜～无线电信号。❷根据法令把机构、财产等拿过来：～逆产。❸接纳：～新会员。</explain>
      <paraID>452DB2A7</paraID>
      <start>45</start>
      <end>47</end>
      <status>unmodified</status>
      <modifiedWord/>
      <trackRevisions>false</trackRevisions>
    </reviewItem>
    <reviewItem>
      <errorID>d6053da3-6950-49a2-8472-8e285638fc6f</errorID>
      <errorWord>（</errorWord>
      <group>L1_Punc</group>
      <groupName>标点问题</groupName>
      <ability>L2_Punc</ability>
      <abilityName>标点符号检查</abilityName>
      <candidateList/>
      <explain>同一形式括号套用。</explain>
      <paraID>7C2FF6D3</paraID>
      <start>59</start>
      <end>60</end>
      <status>unmodified</status>
      <modifiedWord/>
      <trackRevisions>false</trackRevisions>
    </reviewItem>
    <reviewItem>
      <errorID>20e15b2f-ee43-44d8-8b6f-dbd3db94fe11</errorID>
      <errorWord>）</errorWord>
      <group>L1_Punc</group>
      <groupName>标点问题</groupName>
      <ability>L2_Punc</ability>
      <abilityName>标点符号检查</abilityName>
      <candidateList/>
      <explain>同一形式括号套用。</explain>
      <paraID>7C2FF6D3</paraID>
      <start>62</start>
      <end>63</end>
      <status>unmodified</status>
      <modifiedWord/>
      <trackRevisions>false</trackRevisions>
    </reviewItem>
    <reviewItem>
      <errorID>0f68ed02-189a-4796-b801-b71a2c528bae</errorID>
      <errorWord>,</errorWord>
      <group>L1_Format</group>
      <groupName>格式问题</groupName>
      <ability>L2_HalfPunc</ability>
      <abilityName>全半角检查</abilityName>
      <candidateList>
        <item>，</item>
      </candidateList>
      <explain>文本全半角错误。</explain>
      <paraID>4644FEB0</paraID>
      <start>36</start>
      <end>37</end>
      <status>modified</status>
      <modifiedWord>，</modifiedWord>
      <trackRevisions>false</trackRevisions>
    </reviewItem>
    <reviewItem>
      <errorID>39025c6f-717e-46ce-8704-29e1e104cd09</errorID>
      <errorWord>(</errorWord>
      <group>L1_Format</group>
      <groupName>格式问题</groupName>
      <ability>L2_HalfPunc</ability>
      <abilityName>全半角检查</abilityName>
      <candidateList>
        <item>（</item>
      </candidateList>
      <explain>文本全半角错误。</explain>
      <paraID> 80E117F</paraID>
      <start>12</start>
      <end>13</end>
      <status>unmodified</status>
      <modifiedWord/>
      <trackRevisions>false</trackRevisions>
    </reviewItem>
    <reviewItem>
      <errorID>c0285c7b-0b0e-4e48-ab36-15dae3cde14a</errorID>
      <errorWord>)</errorWord>
      <group>L1_Format</group>
      <groupName>格式问题</groupName>
      <ability>L2_HalfPunc</ability>
      <abilityName>全半角检查</abilityName>
      <candidateList>
        <item>）</item>
      </candidateList>
      <explain>文本全半角错误。</explain>
      <paraID> 80E117F</paraID>
      <start>15</start>
      <end>16</end>
      <status>unmodified</status>
      <modifiedWord/>
      <trackRevisions>false</trackRevisions>
    </reviewItem>
    <reviewItem>
      <errorID>cf257150-82bb-4a82-87c6-6580b59c2852</errorID>
      <errorWord>(</errorWord>
      <group>L1_Format</group>
      <groupName>格式问题</groupName>
      <ability>L2_HalfPunc</ability>
      <abilityName>全半角检查</abilityName>
      <candidateList>
        <item>（</item>
      </candidateList>
      <explain>文本全半角错误。</explain>
      <paraID> 80E117F</paraID>
      <start>32</start>
      <end>33</end>
      <status>unmodified</status>
      <modifiedWord/>
      <trackRevisions>false</trackRevisions>
    </reviewItem>
    <reviewItem>
      <errorID>0fa0daac-4860-4c26-8d4a-59e60ebb5b0a</errorID>
      <errorWord>)</errorWord>
      <group>L1_Format</group>
      <groupName>格式问题</groupName>
      <ability>L2_HalfPunc</ability>
      <abilityName>全半角检查</abilityName>
      <candidateList>
        <item>）</item>
      </candidateList>
      <explain>文本全半角错误。</explain>
      <paraID> 80E117F</paraID>
      <start>35</start>
      <end>36</end>
      <status>unmodified</status>
      <modifiedWord/>
      <trackRevisions>false</trackRevisions>
    </reviewItem>
    <reviewItem>
      <errorID>d77b16e2-b887-46c2-9c98-820ace59d667</errorID>
      <errorWord>(</errorWord>
      <group>L1_Format</group>
      <groupName>格式问题</groupName>
      <ability>L2_HalfPunc</ability>
      <abilityName>全半角检查</abilityName>
      <candidateList>
        <item>（</item>
      </candidateList>
      <explain>文本全半角错误。</explain>
      <paraID>5EFFF2AE</paraID>
      <start>11</start>
      <end>12</end>
      <status>unmodified</status>
      <modifiedWord/>
      <trackRevisions>false</trackRevisions>
    </reviewItem>
    <reviewItem>
      <errorID>7e394a36-d93d-4e8f-962c-6e44055ada8b</errorID>
      <errorWord>)</errorWord>
      <group>L1_Format</group>
      <groupName>格式问题</groupName>
      <ability>L2_HalfPunc</ability>
      <abilityName>全半角检查</abilityName>
      <candidateList>
        <item>）</item>
      </candidateList>
      <explain>文本全半角错误。</explain>
      <paraID>5EFFF2AE</paraID>
      <start>14</start>
      <end>15</end>
      <status>unmodified</status>
      <modifiedWord/>
      <trackRevisions>false</trackRevisions>
    </reviewItem>
    <reviewItem>
      <errorID>0d5eb380-0185-47c7-a86c-318e5df2ed6f</errorID>
      <errorWord>(</errorWord>
      <group>L1_Format</group>
      <groupName>格式问题</groupName>
      <ability>L2_HalfPunc</ability>
      <abilityName>全半角检查</abilityName>
      <candidateList>
        <item>（</item>
      </candidateList>
      <explain>文本全半角错误。</explain>
      <paraID>5EFFF2AE</paraID>
      <start>29</start>
      <end>30</end>
      <status>unmodified</status>
      <modifiedWord/>
      <trackRevisions>false</trackRevisions>
    </reviewItem>
    <reviewItem>
      <errorID>433ee905-04d7-45f6-a362-331a7256cab0</errorID>
      <errorWord>)</errorWord>
      <group>L1_Format</group>
      <groupName>格式问题</groupName>
      <ability>L2_HalfPunc</ability>
      <abilityName>全半角检查</abilityName>
      <candidateList>
        <item>）</item>
      </candidateList>
      <explain>文本全半角错误。</explain>
      <paraID>5EFFF2AE</paraID>
      <start>32</start>
      <end>33</end>
      <status>unmodified</status>
      <modifiedWord/>
      <trackRevisions>false</trackRevisions>
    </reviewItem>
    <reviewItem>
      <errorID>dfe8270f-a9e5-4552-97f5-7ce002c1b09d</errorID>
      <errorWord>(</errorWord>
      <group>L1_Format</group>
      <groupName>格式问题</groupName>
      <ability>L2_HalfPunc</ability>
      <abilityName>全半角检查</abilityName>
      <candidateList>
        <item>（</item>
      </candidateList>
      <explain>文本全半角错误。</explain>
      <paraID>45B1210E</paraID>
      <start>14</start>
      <end>15</end>
      <status>unmodified</status>
      <modifiedWord/>
      <trackRevisions>false</trackRevisions>
    </reviewItem>
    <reviewItem>
      <errorID>2b59af14-3daa-4581-a88b-38cb9956d987</errorID>
      <errorWord>)</errorWord>
      <group>L1_Format</group>
      <groupName>格式问题</groupName>
      <ability>L2_HalfPunc</ability>
      <abilityName>全半角检查</abilityName>
      <candidateList>
        <item>）</item>
      </candidateList>
      <explain>文本全半角错误。</explain>
      <paraID>45B1210E</paraID>
      <start>17</start>
      <end>18</end>
      <status>unmodified</status>
      <modifiedWord/>
      <trackRevisions>false</trackRevisions>
    </reviewItem>
    <reviewItem>
      <errorID>88335189-017a-4956-a48b-e7db21e2b92d</errorID>
      <errorWord>(</errorWord>
      <group>L1_Format</group>
      <groupName>格式问题</groupName>
      <ability>L2_HalfPunc</ability>
      <abilityName>全半角检查</abilityName>
      <candidateList>
        <item>（</item>
      </candidateList>
      <explain>文本全半角错误。</explain>
      <paraID>45B1210E</paraID>
      <start>27</start>
      <end>28</end>
      <status>unmodified</status>
      <modifiedWord/>
      <trackRevisions>false</trackRevisions>
    </reviewItem>
    <reviewItem>
      <errorID>bad1702c-3076-4e34-8409-ade71650f1ce</errorID>
      <errorWord>)</errorWord>
      <group>L1_Format</group>
      <groupName>格式问题</groupName>
      <ability>L2_HalfPunc</ability>
      <abilityName>全半角检查</abilityName>
      <candidateList>
        <item>）</item>
      </candidateList>
      <explain>文本全半角错误。</explain>
      <paraID>45B1210E</paraID>
      <start>29</start>
      <end>30</end>
      <status>unmodified</status>
      <modifiedWord/>
      <trackRevisions>false</trackRevisions>
    </reviewItem>
    <reviewItem>
      <errorID>303aa1dc-4afd-4181-a881-7da9c70436e7</errorID>
      <errorWord>法律、法规</errorWord>
      <group>L1_Word</group>
      <groupName>字词问题</groupName>
      <ability>L2_Typo</ability>
      <abilityName>字词错误</abilityName>
      <candidateList>
        <item>法律法规</item>
      </candidateList>
      <explain/>
      <paraID>4D022CC7</paraID>
      <start>6</start>
      <end>11</end>
      <status>unmodified</status>
      <modifiedWord/>
      <trackRevisions>false</trackRevisions>
    </reviewItem>
    <reviewItem>
      <errorID>500499db-5270-4d0c-85fa-2b7be35fc3b6</errorID>
      <errorWord>......</errorWord>
      <group>L1_Punc</group>
      <groupName>标点问题</groupName>
      <ability>L2_Punc</ability>
      <abilityName>标点符号检查</abilityName>
      <candidateList>
        <item>……</item>
      </candidateList>
      <explain/>
      <paraID>1CA52825</paraID>
      <start>0</start>
      <end>6</end>
      <status>unmodified</status>
      <modifiedWord/>
      <trackRevisions>false</trackRevisions>
    </reviewItem>
    <reviewItem>
      <errorID>3dbb17cb-dafc-49f3-86f4-ad88cfca7f96</errorID>
      <errorWord>......</errorWord>
      <group>L1_Punc</group>
      <groupName>标点问题</groupName>
      <ability>L2_Punc</ability>
      <abilityName>标点符号检查</abilityName>
      <candidateList>
        <item>……</item>
      </candidateList>
      <explain/>
      <paraID>7B33F4C7</paraID>
      <start>0</start>
      <end>6</end>
      <status>unmodified</status>
      <modifiedWord/>
      <trackRevisions>false</trackRevisions>
    </reviewItem>
    <reviewItem>
      <errorID>15c5ec49-90e9-4684-95d3-2d71562514b2</errorID>
      <errorWord>......</errorWord>
      <group>L1_Punc</group>
      <groupName>标点问题</groupName>
      <ability>L2_Punc</ability>
      <abilityName>标点符号检查</abilityName>
      <candidateList>
        <item>……</item>
      </candidateList>
      <explain/>
      <paraID>70613860</paraID>
      <start>0</start>
      <end>6</end>
      <status>unmodified</status>
      <modifiedWord/>
      <trackRevisions>false</trackRevisions>
    </reviewItem>
    <reviewItem>
      <errorID>9be38345-1a25-487b-8433-75f8682d277d</errorID>
      <errorWord>......</errorWord>
      <group>L1_Punc</group>
      <groupName>标点问题</groupName>
      <ability>L2_Punc</ability>
      <abilityName>标点符号检查</abilityName>
      <candidateList>
        <item>……</item>
      </candidateList>
      <explain/>
      <paraID> B915420</paraID>
      <start>0</start>
      <end>6</end>
      <status>unmodified</status>
      <modifiedWord/>
      <trackRevisions>false</trackRevisions>
    </reviewItem>
    <reviewItem>
      <errorID>95a69c4b-1001-49d7-a2d7-7774a50d5cbf</errorID>
      <errorWord>......</errorWord>
      <group>L1_Punc</group>
      <groupName>标点问题</groupName>
      <ability>L2_Punc</ability>
      <abilityName>标点符号检查</abilityName>
      <candidateList>
        <item>……</item>
      </candidateList>
      <explain/>
      <paraID>30E8B866</paraID>
      <start>0</start>
      <end>6</end>
      <status>unmodified</status>
      <modifiedWord/>
      <trackRevisions>false</trackRevisions>
    </reviewItem>
    <reviewItem>
      <errorID>9e907271-90ec-4fc0-b782-d654c74ded5a</errorID>
      <errorWord>的</errorWord>
      <group>L1_Word</group>
      <groupName>字词问题</groupName>
      <ability>L2_Typo</ability>
      <abilityName>字词错误</abilityName>
      <candidateList>
        <item>的有</item>
      </candidateList>
      <explain/>
      <paraID>58C9DDB8</paraID>
      <start>8</start>
      <end>9</end>
      <status>unmodified</status>
      <modifiedWord/>
      <trackRevisions>false</trackRevisions>
    </reviewItem>
    <reviewItem>
      <errorID>d00220f0-07da-4dd9-880e-14334169c2d4</errorID>
      <errorWord>其</errorWord>
      <group>L1_Word</group>
      <groupName>字词问题</groupName>
      <ability>L2_Typo</ability>
      <abilityName>字词错误</abilityName>
      <candidateList>
        <item>其有</item>
      </candidateList>
      <explain/>
      <paraID>58C9DDB8</paraID>
      <start>15</start>
      <end>16</end>
      <status>unmodified</status>
      <modifiedWord/>
      <trackRevisions>false</trackRevisions>
    </reviewItem>
    <reviewItem>
      <errorID>649e56a8-0132-4b07-894f-1c43318d6f29</errorID>
      <errorWord>:</errorWord>
      <group>L1_Format</group>
      <groupName>格式问题</groupName>
      <ability>L2_HalfPunc</ability>
      <abilityName>全半角检查</abilityName>
      <candidateList>
        <item>：</item>
      </candidateList>
      <explain>文本全半角错误。</explain>
      <paraID>12501D2A</paraID>
      <start>4</start>
      <end>5</end>
      <status>unmodified</status>
      <modifiedWord/>
      <trackRevisions>false</trackRevisions>
    </reviewItem>
    <reviewItem>
      <errorID>fdad53e1-42a0-4ef7-85e6-e5eaae719637</errorID>
      <errorWord>品</errorWord>
      <group>L1_Word</group>
      <groupName>字词问题</groupName>
      <ability>L2_Typo</ability>
      <abilityName>字词错误</abilityName>
      <candidateList>
        <item>品有</item>
      </candidateList>
      <explain/>
      <paraID>2C02587D</paraID>
      <start>18</start>
      <end>19</end>
      <status>unmodified</status>
      <modifiedWord/>
      <trackRevisions>false</trackRevisions>
    </reviewItem>
    <reviewItem>
      <errorID>71c0ae95-a92e-4b5c-9abf-e7573acc236c</errorID>
      <errorWord>供应</errorWord>
      <group>L1_Grammar</group>
      <groupName>语法问题</groupName>
      <ability>L2_Grammar</ability>
      <abilityName>语法错误</abilityName>
      <candidateList>
        <item>提供</item>
      </candidateList>
      <explain>“供应～服务”搭配不当，建议修改为“提供～服务”。</explain>
      <paraID>2D51B625</paraID>
      <start>15</start>
      <end>17</end>
      <status>unmodified</status>
      <modifiedWord/>
      <trackRevisions>false</trackRevisions>
    </reviewItem>
    <reviewItem>
      <errorID>51eab4a0-77ff-438d-b088-395b77320687</errorID>
      <errorWord>、</errorWord>
      <group>L1_Word</group>
      <groupName>字词问题</groupName>
      <ability>L2_Typo</ability>
      <abilityName>字词错误</abilityName>
      <candidateList>
        <item>、有</item>
      </candidateList>
      <explain/>
      <paraID>4822779C</paraID>
      <start>50</start>
      <end>51</end>
      <status>unmodified</status>
      <modifiedWord/>
      <trackRevisions>false</trackRevisions>
    </reviewItem>
    <reviewItem>
      <errorID>7d9da323-7736-4fdf-91ee-4246b9ca9fd9</errorID>
      <errorWord>位</errorWord>
      <group>L1_Word</group>
      <groupName>字词问题</groupName>
      <ability>L2_Typo</ability>
      <abilityName>字词错误</abilityName>
      <candidateList>
        <item>位公</item>
      </candidateList>
      <explain/>
      <paraID>1188E4B6</paraID>
      <start>8</start>
      <end>9</end>
      <status>unmodified</status>
      <modifiedWord/>
      <trackRevisions>false</trackRevisions>
    </reviewItem>
    <reviewItem>
      <errorID>42ad0afd-1982-4fc0-84cc-fc88fcab67bc</errorID>
      <errorWord>接受</errorWord>
      <group>L1_Word</group>
      <groupName>字词问题</groupName>
      <ability>L2_Typo</ability>
      <abilityName>字词错误</abilityName>
      <candidateList>
        <item>接收</item>
      </candidateList>
      <explain>存在发音相同字词的误用。</explain>
      <paraID>174D2461</paraID>
      <start>41</start>
      <end>43</end>
      <status>unmodified</status>
      <modifiedWord/>
      <trackRevisions>false</trackRevisions>
    </reviewItem>
    <reviewItem>
      <errorID>8dba3e0b-5047-42dd-a42e-b713205d0d14</errorID>
      <errorWord>法律、法规</errorWord>
      <group>L1_Word</group>
      <groupName>字词问题</groupName>
      <ability>L2_Typo</ability>
      <abilityName>字词错误</abilityName>
      <candidateList>
        <item>法律法规</item>
      </candidateList>
      <explain/>
      <paraID>1C36C389</paraID>
      <start>17</start>
      <end>22</end>
      <status>unmodified</status>
      <modifiedWord/>
      <trackRevisions>false</trackRevisions>
    </reviewItem>
    <reviewItem>
      <errorID>28218af3-9781-4bfc-8acb-7218e22c525d</errorID>
      <errorWord>(</errorWord>
      <group>L1_Format</group>
      <groupName>格式问题</groupName>
      <ability>L2_HalfPunc</ability>
      <abilityName>全半角检查</abilityName>
      <candidateList>
        <item>（</item>
      </candidateList>
      <explain>文本全半角错误。</explain>
      <paraID>12B0E1FB</paraID>
      <start>53</start>
      <end>54</end>
      <status>unmodified</status>
      <modifiedWord/>
      <trackRevisions>false</trackRevisions>
    </reviewItem>
    <reviewItem>
      <errorID>607ff336-9ace-4966-bdc1-3a6af522f4da</errorID>
      <errorWord>)</errorWord>
      <group>L1_Format</group>
      <groupName>格式问题</groupName>
      <ability>L2_HalfPunc</ability>
      <abilityName>全半角检查</abilityName>
      <candidateList>
        <item>）</item>
      </candidateList>
      <explain>文本全半角错误。</explain>
      <paraID>12B0E1FB</paraID>
      <start>75</start>
      <end>76</end>
      <status>unmodified</status>
      <modifiedWord/>
      <trackRevisions>false</trackRevisions>
    </reviewItem>
    <reviewItem>
      <errorID>9a965b86-1cff-45be-ade7-78e6c6713240</errorID>
      <errorWord>(</errorWord>
      <group>L1_Format</group>
      <groupName>格式问题</groupName>
      <ability>L2_HalfPunc</ability>
      <abilityName>全半角检查</abilityName>
      <candidateList>
        <item>（</item>
      </candidateList>
      <explain>文本全半角错误。</explain>
      <paraID>16E5F66C</paraID>
      <start>35</start>
      <end>36</end>
      <status>unmodified</status>
      <modifiedWord/>
      <trackRevisions>false</trackRevisions>
    </reviewItem>
    <reviewItem>
      <errorID>cfdaa09f-ca05-4a2e-8b0c-cbd51623d6be</errorID>
      <errorWord>)</errorWord>
      <group>L1_Format</group>
      <groupName>格式问题</groupName>
      <ability>L2_HalfPunc</ability>
      <abilityName>全半角检查</abilityName>
      <candidateList>
        <item>）</item>
      </candidateList>
      <explain>文本全半角错误。</explain>
      <paraID>16E5F66C</paraID>
      <start>57</start>
      <end>58</end>
      <status>unmodified</status>
      <modifiedWord/>
      <trackRevisions>false</trackRevisions>
    </reviewItem>
    <reviewItem>
      <errorID>51ac8eab-21ff-4bd5-8349-0120f45f4240</errorID>
      <errorWord>(</errorWord>
      <group>L1_Format</group>
      <groupName>格式问题</groupName>
      <ability>L2_HalfPunc</ability>
      <abilityName>全半角检查</abilityName>
      <candidateList>
        <item>（</item>
      </candidateList>
      <explain>文本全半角错误。</explain>
      <paraID>715CF374</paraID>
      <start>39</start>
      <end>40</end>
      <status>unmodified</status>
      <modifiedWord/>
      <trackRevisions>false</trackRevisions>
    </reviewItem>
    <reviewItem>
      <errorID>a07edc29-6f3c-4f06-ba1a-b226b200ed88</errorID>
      <errorWord>)</errorWord>
      <group>L1_Format</group>
      <groupName>格式问题</groupName>
      <ability>L2_HalfPunc</ability>
      <abilityName>全半角检查</abilityName>
      <candidateList>
        <item>）</item>
      </candidateList>
      <explain>文本全半角错误。</explain>
      <paraID>715CF374</paraID>
      <start>61</start>
      <end>62</end>
      <status>unmodified</status>
      <modifiedWord/>
      <trackRevisions>false</trackRevisions>
    </reviewItem>
    <reviewItem>
      <errorID>c86d7e85-75f7-4250-9783-668831ce17aa</errorID>
      <errorWord>，</errorWord>
      <group>L1_Word</group>
      <groupName>字词问题</groupName>
      <ability>L2_Typo</ability>
      <abilityName>字词错误</abilityName>
      <candidateList>
        <item>，以</item>
      </candidateList>
      <explain/>
      <paraID>46669FC3</paraID>
      <start>30</start>
      <end>31</end>
      <status>unmodified</status>
      <modifiedWord/>
      <trackRevisions>false</trackRevisions>
    </reviewItem>
    <reviewItem>
      <errorID>378347c7-f957-4495-90e3-7cec18ebc307</errorID>
      <errorWord>(</errorWord>
      <group>L1_Format</group>
      <groupName>格式问题</groupName>
      <ability>L2_HalfPunc</ability>
      <abilityName>全半角检查</abilityName>
      <candidateList>
        <item>（</item>
      </candidateList>
      <explain>文本全半角错误。</explain>
      <paraID> FC7CE85</paraID>
      <start>68</start>
      <end>69</end>
      <status>unmodified</status>
      <modifiedWord/>
      <trackRevisions>false</trackRevisions>
    </reviewItem>
    <reviewItem>
      <errorID>1e5bfabd-9c66-4e00-bc9b-c39cd6aa202b</errorID>
      <errorWord>)</errorWord>
      <group>L1_Format</group>
      <groupName>格式问题</groupName>
      <ability>L2_HalfPunc</ability>
      <abilityName>全半角检查</abilityName>
      <candidateList>
        <item>）</item>
      </candidateList>
      <explain>文本全半角错误。</explain>
      <paraID> FC7CE85</paraID>
      <start>90</start>
      <end>91</end>
      <status>unmodified</status>
      <modifiedWord/>
      <trackRevisions>false</trackRevisions>
    </reviewItem>
    <reviewItem>
      <errorID>8227bd37-4f14-4e6e-bdde-56b218d1aa8a</errorID>
      <errorWord>(</errorWord>
      <group>L1_Format</group>
      <groupName>格式问题</groupName>
      <ability>L2_HalfPunc</ability>
      <abilityName>全半角检查</abilityName>
      <candidateList>
        <item>（</item>
      </candidateList>
      <explain>文本全半角错误。</explain>
      <paraID>1B0EE695</paraID>
      <start>66</start>
      <end>67</end>
      <status>unmodified</status>
      <modifiedWord/>
      <trackRevisions>false</trackRevisions>
    </reviewItem>
    <reviewItem>
      <errorID>c7962830-37eb-4bd2-a011-3cf4d4f5a007</errorID>
      <errorWord>)</errorWord>
      <group>L1_Format</group>
      <groupName>格式问题</groupName>
      <ability>L2_HalfPunc</ability>
      <abilityName>全半角检查</abilityName>
      <candidateList>
        <item>）</item>
      </candidateList>
      <explain>文本全半角错误。</explain>
      <paraID>1B0EE695</paraID>
      <start>88</start>
      <end>89</end>
      <status>unmodified</status>
      <modifiedWord/>
      <trackRevisions>false</trackRevisions>
    </reviewItem>
    <reviewItem>
      <errorID>45d14ea7-b4a2-4b02-91af-dbacdbce129c</errorID>
      <errorWord>(</errorWord>
      <group>L1_Format</group>
      <groupName>格式问题</groupName>
      <ability>L2_HalfPunc</ability>
      <abilityName>全半角检查</abilityName>
      <candidateList>
        <item>（</item>
      </candidateList>
      <explain>文本全半角错误。</explain>
      <paraID>632F58E9</paraID>
      <start>66</start>
      <end>67</end>
      <status>unmodified</status>
      <modifiedWord/>
      <trackRevisions>false</trackRevisions>
    </reviewItem>
    <reviewItem>
      <errorID>84786e41-38c2-41ed-856a-a17458fe5af8</errorID>
      <errorWord>)</errorWord>
      <group>L1_Format</group>
      <groupName>格式问题</groupName>
      <ability>L2_HalfPunc</ability>
      <abilityName>全半角检查</abilityName>
      <candidateList>
        <item>）</item>
      </candidateList>
      <explain>文本全半角错误。</explain>
      <paraID>632F58E9</paraID>
      <start>88</start>
      <end>89</end>
      <status>unmodified</status>
      <modifiedWord/>
      <trackRevisions>false</trackRevisions>
    </reviewItem>
    <reviewItem>
      <errorID>f8a51fd5-4abd-484d-a1b9-81e2def8bdbd</errorID>
      <errorWord>(</errorWord>
      <group>L1_Format</group>
      <groupName>格式问题</groupName>
      <ability>L2_HalfPunc</ability>
      <abilityName>全半角检查</abilityName>
      <candidateList>
        <item>（</item>
      </candidateList>
      <explain>文本全半角错误。</explain>
      <paraID>  F63DA0</paraID>
      <start>76</start>
      <end>77</end>
      <status>unmodified</status>
      <modifiedWord/>
      <trackRevisions>false</trackRevisions>
    </reviewItem>
    <reviewItem>
      <errorID>d2142b4f-dc37-4c9f-b4fc-4d73553d1bea</errorID>
      <errorWord>)</errorWord>
      <group>L1_Format</group>
      <groupName>格式问题</groupName>
      <ability>L2_HalfPunc</ability>
      <abilityName>全半角检查</abilityName>
      <candidateList>
        <item>）</item>
      </candidateList>
      <explain>文本全半角错误。</explain>
      <paraID>  F63DA0</paraID>
      <start>98</start>
      <end>99</end>
      <status>unmodified</status>
      <modifiedWord/>
      <trackRevisions>false</trackRevisions>
    </reviewItem>
    <reviewItem>
      <errorID>82752c72-67a9-491c-a994-642c14823883</errorID>
      <errorWord>(</errorWord>
      <group>L1_Format</group>
      <groupName>格式问题</groupName>
      <ability>L2_HalfPunc</ability>
      <abilityName>全半角检查</abilityName>
      <candidateList>
        <item>（</item>
      </candidateList>
      <explain>文本全半角错误。</explain>
      <paraID>7BCBC49D</paraID>
      <start>54</start>
      <end>55</end>
      <status>unmodified</status>
      <modifiedWord/>
      <trackRevisions>false</trackRevisions>
    </reviewItem>
    <reviewItem>
      <errorID>d1ac8603-aaba-46ec-95a1-d5f03d340030</errorID>
      <errorWord>)</errorWord>
      <group>L1_Format</group>
      <groupName>格式问题</groupName>
      <ability>L2_HalfPunc</ability>
      <abilityName>全半角检查</abilityName>
      <candidateList>
        <item>）</item>
      </candidateList>
      <explain>文本全半角错误。</explain>
      <paraID>7BCBC49D</paraID>
      <start>78</start>
      <end>79</end>
      <status>unmodified</status>
      <modifiedWord/>
      <trackRevisions>false</trackRevisions>
    </reviewItem>
    <reviewItem>
      <errorID>23135377-49db-421a-b4b2-c40bf62fdb41</errorID>
      <errorWord>(</errorWord>
      <group>L1_Format</group>
      <groupName>格式问题</groupName>
      <ability>L2_HalfPunc</ability>
      <abilityName>全半角检查</abilityName>
      <candidateList>
        <item>（</item>
      </candidateList>
      <explain>文本全半角错误。</explain>
      <paraID> 6B11483</paraID>
      <start>48</start>
      <end>49</end>
      <status>unmodified</status>
      <modifiedWord/>
      <trackRevisions>false</trackRevisions>
    </reviewItem>
    <reviewItem>
      <errorID>32db5c6a-e2dc-45f7-ab9e-9311c291fee5</errorID>
      <errorWord>)</errorWord>
      <group>L1_Format</group>
      <groupName>格式问题</groupName>
      <ability>L2_HalfPunc</ability>
      <abilityName>全半角检查</abilityName>
      <candidateList>
        <item>）</item>
      </candidateList>
      <explain>文本全半角错误。</explain>
      <paraID> 6B11483</paraID>
      <start>72</start>
      <end>73</end>
      <status>unmodified</status>
      <modifiedWord/>
      <trackRevisions>false</trackRevisions>
    </reviewItem>
    <reviewItem>
      <errorID>88728bf3-6461-40f7-a9c9-b3feaf6bf274</errorID>
      <errorWord>(</errorWord>
      <group>L1_Format</group>
      <groupName>格式问题</groupName>
      <ability>L2_HalfPunc</ability>
      <abilityName>全半角检查</abilityName>
      <candidateList>
        <item>（</item>
      </candidateList>
      <explain>文本全半角错误。</explain>
      <paraID>1C757036</paraID>
      <start>42</start>
      <end>43</end>
      <status>unmodified</status>
      <modifiedWord/>
      <trackRevisions>false</trackRevisions>
    </reviewItem>
    <reviewItem>
      <errorID>67b1f700-d54e-41f2-b8fd-7c47f86ea281</errorID>
      <errorWord>)</errorWord>
      <group>L1_Format</group>
      <groupName>格式问题</groupName>
      <ability>L2_HalfPunc</ability>
      <abilityName>全半角检查</abilityName>
      <candidateList>
        <item>）</item>
      </candidateList>
      <explain>文本全半角错误。</explain>
      <paraID>1C757036</paraID>
      <start>62</start>
      <end>63</end>
      <status>unmodified</status>
      <modifiedWord/>
      <trackRevisions>false</trackRevisions>
    </reviewItem>
    <reviewItem>
      <errorID>63a22377-120d-42da-9056-2f291062b0d8</errorID>
      <errorWord>(</errorWord>
      <group>L1_Format</group>
      <groupName>格式问题</groupName>
      <ability>L2_HalfPunc</ability>
      <abilityName>全半角检查</abilityName>
      <candidateList>
        <item>（</item>
      </candidateList>
      <explain>文本全半角错误。</explain>
      <paraID>10791605</paraID>
      <start>45</start>
      <end>46</end>
      <status>unmodified</status>
      <modifiedWord/>
      <trackRevisions>false</trackRevisions>
    </reviewItem>
    <reviewItem>
      <errorID>8bde0301-e6d8-46ce-821a-d9a76f2b7c33</errorID>
      <errorWord>)</errorWord>
      <group>L1_Format</group>
      <groupName>格式问题</groupName>
      <ability>L2_HalfPunc</ability>
      <abilityName>全半角检查</abilityName>
      <candidateList>
        <item>）</item>
      </candidateList>
      <explain>文本全半角错误。</explain>
      <paraID>10791605</paraID>
      <start>69</start>
      <end>70</end>
      <status>unmodified</status>
      <modifiedWord/>
      <trackRevisions>false</trackRevisions>
    </reviewItem>
    <reviewItem>
      <errorID>e51e2e61-ceac-44c1-a2f4-32cecb11a2e5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4DCB1CEA</paraID>
      <start>0</start>
      <end>2</end>
      <status>unmodified</status>
      <modifiedWord/>
      <trackRevisions>false</trackRevisions>
    </reviewItem>
    <reviewItem>
      <errorID>7578ba16-1afa-42c9-bc06-c52c0e6c6eb5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4C10ECED</paraID>
      <start>0</start>
      <end>2</end>
      <status>unmodified</status>
      <modifiedWord/>
      <trackRevisions>false</trackRevisions>
    </reviewItem>
    <reviewItem>
      <errorID>18a55087-ab3f-40d8-b397-66e0b3a31a45</errorID>
      <errorWord>(</errorWord>
      <group>L1_Format</group>
      <groupName>格式问题</groupName>
      <ability>L2_HalfPunc</ability>
      <abilityName>全半角检查</abilityName>
      <candidateList>
        <item>（</item>
      </candidateList>
      <explain>文本全半角错误。</explain>
      <paraID>3E802668</paraID>
      <start>7</start>
      <end>8</end>
      <status>unmodified</status>
      <modifiedWord/>
      <trackRevisions>false</trackRevisions>
    </reviewItem>
    <reviewItem>
      <errorID>92d0583c-312d-409e-9cd2-f97be5d9223d</errorID>
      <errorWord>)</errorWord>
      <group>L1_Format</group>
      <groupName>格式问题</groupName>
      <ability>L2_HalfPunc</ability>
      <abilityName>全半角检查</abilityName>
      <candidateList>
        <item>）</item>
      </candidateList>
      <explain>文本全半角错误。</explain>
      <paraID>3E802668</paraID>
      <start>18</start>
      <end>19</end>
      <status>unmodified</status>
      <modifiedWord/>
      <trackRevisions>false</trackRevisions>
    </reviewItem>
    <reviewItem>
      <errorID>fd43d160-a452-4e8e-b242-9fd539d539c9</errorID>
      <errorWord>(</errorWord>
      <group>L1_Format</group>
      <groupName>格式问题</groupName>
      <ability>L2_HalfPunc</ability>
      <abilityName>全半角检查</abilityName>
      <candidateList>
        <item>（</item>
      </candidateList>
      <explain>文本全半角错误。</explain>
      <paraID>2E2F017A</paraID>
      <start>9</start>
      <end>10</end>
      <status>unmodified</status>
      <modifiedWord/>
      <trackRevisions>false</trackRevisions>
    </reviewItem>
    <reviewItem>
      <errorID>bf5c44f9-9725-4c51-b701-7bc1657f9abb</errorID>
      <errorWord>)</errorWord>
      <group>L1_Format</group>
      <groupName>格式问题</groupName>
      <ability>L2_HalfPunc</ability>
      <abilityName>全半角检查</abilityName>
      <candidateList>
        <item>）</item>
      </candidateList>
      <explain>文本全半角错误。</explain>
      <paraID>2E2F017A</paraID>
      <start>20</start>
      <end>21</end>
      <status>unmodified</status>
      <modifiedWord/>
      <trackRevisions>false</trackRevisions>
    </reviewItem>
    <reviewItem>
      <errorID>6fc7bd36-6028-42c2-a40c-db12ada58bd6</errorID>
      <errorWord>(</errorWord>
      <group>L1_Format</group>
      <groupName>格式问题</groupName>
      <ability>L2_HalfPunc</ability>
      <abilityName>全半角检查</abilityName>
      <candidateList>
        <item>（</item>
      </candidateList>
      <explain>文本全半角错误。</explain>
      <paraID>30DA71BE</paraID>
      <start>6</start>
      <end>7</end>
      <status>unmodified</status>
      <modifiedWord/>
      <trackRevisions>false</trackRevisions>
    </reviewItem>
    <reviewItem>
      <errorID>22d28e3b-63a7-4d36-a450-c1ba4c5ab98a</errorID>
      <errorWord>)</errorWord>
      <group>L1_Format</group>
      <groupName>格式问题</groupName>
      <ability>L2_HalfPunc</ability>
      <abilityName>全半角检查</abilityName>
      <candidateList>
        <item>）</item>
      </candidateList>
      <explain>文本全半角错误。</explain>
      <paraID>30DA71BE</paraID>
      <start>16</start>
      <end>17</end>
      <status>unmodified</status>
      <modifiedWord/>
      <trackRevisions>false</trackRevisions>
    </reviewItem>
    <reviewItem>
      <errorID>54c8c3cd-d026-4ef7-9c8c-8da92abf24c7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34EF24E6</paraID>
      <start>0</start>
      <end>2</end>
      <status>unmodified</status>
      <modifiedWord/>
      <trackRevisions>false</trackRevisions>
    </reviewItem>
    <reviewItem>
      <errorID>df7bb67b-ff54-4584-bf45-555fc6e2f1e0</errorID>
      <errorWord>(</errorWord>
      <group>L1_Format</group>
      <groupName>格式问题</groupName>
      <ability>L2_HalfPunc</ability>
      <abilityName>全半角检查</abilityName>
      <candidateList>
        <item>（</item>
      </candidateList>
      <explain>文本全半角错误。</explain>
      <paraID>34EF24E6</paraID>
      <start>6</start>
      <end>7</end>
      <status>unmodified</status>
      <modifiedWord/>
      <trackRevisions>false</trackRevisions>
    </reviewItem>
    <reviewItem>
      <errorID>efa034ee-0f97-455c-b134-55ca41ea7eae</errorID>
      <errorWord>)</errorWord>
      <group>L1_Format</group>
      <groupName>格式问题</groupName>
      <ability>L2_HalfPunc</ability>
      <abilityName>全半角检查</abilityName>
      <candidateList>
        <item>）</item>
      </candidateList>
      <explain>文本全半角错误。</explain>
      <paraID>34EF24E6</paraID>
      <start>16</start>
      <end>17</end>
      <status>unmodified</status>
      <modifiedWord/>
      <trackRevisions>false</trackRevisions>
    </reviewItem>
    <reviewItem>
      <errorID>44134b20-ae55-4801-913e-0ce5437f6910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236A31C8</paraID>
      <start>0</start>
      <end>2</end>
      <status>unmodified</status>
      <modifiedWord/>
      <trackRevisions>false</trackRevisions>
    </reviewItem>
    <reviewItem>
      <errorID>0a07495d-f0cf-416e-a156-bbbeb5c0af67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D33E4B5</paraID>
      <start>0</start>
      <end>2</end>
      <status>unmodified</status>
      <modifiedWord/>
      <trackRevisions>false</trackRevisions>
    </reviewItem>
    <reviewItem>
      <errorID>05fd58b9-7a64-4a2e-817c-0d18fc056fb1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6C5224B7</paraID>
      <start>0</start>
      <end>2</end>
      <status>unmodified</status>
      <modifiedWord/>
      <trackRevisions>false</trackRevisions>
    </reviewItem>
    <reviewItem>
      <errorID>149f7e8c-e512-4bfa-b84a-1e2b16be27b9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7A7400F9</paraID>
      <start>0</start>
      <end>2</end>
      <status>unmodified</status>
      <modifiedWord/>
      <trackRevisions>false</trackRevisions>
    </reviewItem>
    <reviewItem>
      <errorID>489f9a3b-f8f5-47b9-a3c2-4a90f14c9899</errorID>
      <errorWord>(</errorWord>
      <group>L1_Format</group>
      <groupName>格式问题</groupName>
      <ability>L2_HalfPunc</ability>
      <abilityName>全半角检查</abilityName>
      <candidateList>
        <item>（</item>
      </candidateList>
      <explain>文本全半角错误。</explain>
      <paraID>1FA6B545</paraID>
      <start>18</start>
      <end>19</end>
      <status>unmodified</status>
      <modifiedWord/>
      <trackRevisions>false</trackRevisions>
    </reviewItem>
    <reviewItem>
      <errorID>b4c33b8d-a4b1-40cb-9dc6-0f9048870c56</errorID>
      <errorWord>)</errorWord>
      <group>L1_Format</group>
      <groupName>格式问题</groupName>
      <ability>L2_HalfPunc</ability>
      <abilityName>全半角检查</abilityName>
      <candidateList>
        <item>）</item>
      </candidateList>
      <explain>文本全半角错误。</explain>
      <paraID>1FA6B545</paraID>
      <start>34</start>
      <end>35</end>
      <status>unmodified</status>
      <modifiedWord/>
      <trackRevisions>false</trackRevisions>
    </reviewItem>
    <reviewItem>
      <errorID>cc93d31b-d200-4962-9c04-38adc5c24b18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9D515A9</paraID>
      <start>0</start>
      <end>2</end>
      <status>unmodified</status>
      <modifiedWord/>
      <trackRevisions>false</trackRevisions>
    </reviewItem>
    <reviewItem>
      <errorID>03a6a1f4-b690-4d58-8857-ca3beb8ba9ba</errorID>
      <errorWord>:</errorWord>
      <group>L1_Format</group>
      <groupName>格式问题</groupName>
      <ability>L2_HalfPunc</ability>
      <abilityName>全半角检查</abilityName>
      <candidateList>
        <item>：</item>
      </candidateList>
      <explain>文本全半角错误。</explain>
      <paraID>4A12F241</paraID>
      <start>38</start>
      <end>39</end>
      <status>unmodified</status>
      <modifiedWord/>
      <trackRevisions>false</trackRevisions>
    </reviewItem>
    <reviewItem>
      <errorID>4f466974-c322-47eb-945d-c2668b0f8a61</errorID>
      <errorWord>(</errorWord>
      <group>L1_Format</group>
      <groupName>格式问题</groupName>
      <ability>L2_HalfPunc</ability>
      <abilityName>全半角检查</abilityName>
      <candidateList>
        <item>（</item>
      </candidateList>
      <explain>文本全半角错误。</explain>
      <paraID> BEBCC27</paraID>
      <start>28</start>
      <end>29</end>
      <status>unmodified</status>
      <modifiedWord/>
      <trackRevisions>false</trackRevisions>
    </reviewItem>
    <reviewItem>
      <errorID>fe930ae9-bd22-401b-8079-8cd4a1ad9df9</errorID>
      <errorWord>)</errorWord>
      <group>L1_Format</group>
      <groupName>格式问题</groupName>
      <ability>L2_HalfPunc</ability>
      <abilityName>全半角检查</abilityName>
      <candidateList>
        <item>）</item>
      </candidateList>
      <explain>文本全半角错误。</explain>
      <paraID> BEBCC27</paraID>
      <start>31</start>
      <end>32</end>
      <status>unmodified</status>
      <modifiedWord/>
      <trackRevisions>false</trackRevisions>
    </reviewItem>
    <reviewItem>
      <errorID>00553e30-f30d-4f8f-b7f5-41584de825e8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649D3008</paraID>
      <start>0</start>
      <end>2</end>
      <status>unmodified</status>
      <modifiedWord/>
      <trackRevisions>false</trackRevisions>
    </reviewItem>
    <reviewItem>
      <errorID>3ebf0ad5-e039-40ba-bd0b-aa26b05ac860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75D679F7</paraID>
      <start>0</start>
      <end>2</end>
      <status>unmodified</status>
      <modifiedWord/>
      <trackRevisions>false</trackRevisions>
    </reviewItem>
    <reviewItem>
      <errorID>71e9b651-357d-4fc0-9d7a-17861d4f09e2</errorID>
      <errorWord>:</errorWord>
      <group>L1_Format</group>
      <groupName>格式问题</groupName>
      <ability>L2_HalfPunc</ability>
      <abilityName>全半角检查</abilityName>
      <candidateList>
        <item>：</item>
      </candidateList>
      <explain>文本全半角错误。</explain>
      <paraID>16AC4B6A</paraID>
      <start>34</start>
      <end>35</end>
      <status>unmodified</status>
      <modifiedWord/>
      <trackRevisions>false</trackRevisions>
    </reviewItem>
    <reviewItem>
      <errorID>521673d1-dcc6-411c-9275-bb8dde638232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7BF84BBF</paraID>
      <start>0</start>
      <end>2</end>
      <status>unmodified</status>
      <modifiedWord/>
      <trackRevisions>false</trackRevisions>
    </reviewItem>
    <reviewItem>
      <errorID>d98b1ca6-e1a7-4dfe-871b-7c0d136a1607</errorID>
      <errorWord>(</errorWord>
      <group>L1_Format</group>
      <groupName>格式问题</groupName>
      <ability>L2_HalfPunc</ability>
      <abilityName>全半角检查</abilityName>
      <candidateList>
        <item>（</item>
      </candidateList>
      <explain>文本全半角错误。</explain>
      <paraID>30D6C4A4</paraID>
      <start>98</start>
      <end>99</end>
      <status>unmodified</status>
      <modifiedWord/>
      <trackRevisions>false</trackRevisions>
    </reviewItem>
    <reviewItem>
      <errorID>80a0ab24-9ef0-4468-aacd-35a81a069901</errorID>
      <errorWord>)</errorWord>
      <group>L1_Format</group>
      <groupName>格式问题</groupName>
      <ability>L2_HalfPunc</ability>
      <abilityName>全半角检查</abilityName>
      <candidateList>
        <item>）</item>
      </candidateList>
      <explain>文本全半角错误。</explain>
      <paraID>30D6C4A4</paraID>
      <start>152</start>
      <end>153</end>
      <status>unmodified</status>
      <modifiedWord/>
      <trackRevisions>false</trackRevisions>
    </reviewItem>
    <reviewItem>
      <errorID>66b91eda-e82b-4385-9868-f7774791abd5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C34C983</paraID>
      <start>0</start>
      <end>3</end>
      <status>unmodified</status>
      <modifiedWord/>
      <trackRevisions>false</trackRevisions>
    </reviewItem>
    <reviewItem>
      <errorID>06733bdd-b376-4eb3-a093-4ba788c2e58e</errorID>
      <errorWord>登陆</errorWord>
      <group>L1_Word</group>
      <groupName>字词问题</groupName>
      <ability>L2_Typo</ability>
      <abilityName>字词错误</abilityName>
      <candidateList>
        <item>登录</item>
      </candidateList>
      <explain>〈动〉❶登记：～在案。❷注册▲。</explain>
      <paraID>19890358</paraID>
      <start>63</start>
      <end>65</end>
      <status>unmodified</status>
      <modifiedWord/>
      <trackRevisions>false</trackRevisions>
    </reviewItem>
    <reviewItem>
      <errorID>0b4af1c9-86fc-4c94-a5ed-da9b0b7bf4a6</errorID>
      <errorWord>(</errorWord>
      <group>L1_Format</group>
      <groupName>格式问题</groupName>
      <ability>L2_HalfPunc</ability>
      <abilityName>全半角检查</abilityName>
      <candidateList>
        <item>（</item>
      </candidateList>
      <explain>文本全半角错误。</explain>
      <paraID> AF31A8B</paraID>
      <start>7</start>
      <end>8</end>
      <status>unmodified</status>
      <modifiedWord/>
      <trackRevisions>false</trackRevisions>
    </reviewItem>
    <reviewItem>
      <errorID>e640a255-6dcc-4e7b-9d51-7d41a2d754e6</errorID>
      <errorWord>)</errorWord>
      <group>L1_Format</group>
      <groupName>格式问题</groupName>
      <ability>L2_HalfPunc</ability>
      <abilityName>全半角检查</abilityName>
      <candidateList>
        <item>）</item>
      </candidateList>
      <explain>文本全半角错误。</explain>
      <paraID> AF31A8B</paraID>
      <start>17</start>
      <end>18</end>
      <status>unmodified</status>
      <modifiedWord/>
      <trackRevisions>false</trackRevisions>
    </reviewItem>
    <reviewItem>
      <errorID>157a9d93-53f9-4d3a-9a82-2a5bf66a2793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287DC85A</paraID>
      <start>0</start>
      <end>2</end>
      <status>unmodified</status>
      <modifiedWord/>
      <trackRevisions>false</trackRevisions>
    </reviewItem>
    <reviewItem>
      <errorID>4240ee61-037e-46ff-ae6f-21729d580731</errorID>
      <errorWord>：）</errorWord>
      <group>L1_Punc</group>
      <groupName>标点问题</groupName>
      <ability>L2_Punc</ability>
      <abilityName>标点符号检查</abilityName>
      <candidateList>
        <item>）</item>
      </candidateList>
      <explain/>
      <paraID>78546085</paraID>
      <start>37</start>
      <end>39</end>
      <status>unmodified</status>
      <modifiedWord/>
      <trackRevisions>false</trackRevisions>
    </reviewItem>
    <reviewItem>
      <errorID>f74a312d-bbc1-4afd-89c0-a6bf048a2f34</errorID>
      <errorWord>(</errorWord>
      <group>L1_Format</group>
      <groupName>格式问题</groupName>
      <ability>L2_HalfPunc</ability>
      <abilityName>全半角检查</abilityName>
      <candidateList>
        <item>（</item>
      </candidateList>
      <explain>文本全半角错误。</explain>
      <paraID>55664AA7</paraID>
      <start>11</start>
      <end>12</end>
      <status>unmodified</status>
      <modifiedWord/>
      <trackRevisions>false</trackRevisions>
    </reviewItem>
    <reviewItem>
      <errorID>d031af9b-d700-4e4e-82c2-33728fda6560</errorID>
      <errorWord>)</errorWord>
      <group>L1_Format</group>
      <groupName>格式问题</groupName>
      <ability>L2_HalfPunc</ability>
      <abilityName>全半角检查</abilityName>
      <candidateList>
        <item>）</item>
      </candidateList>
      <explain>文本全半角错误。</explain>
      <paraID>55664AA7</paraID>
      <start>17</start>
      <end>18</end>
      <status>unmodified</status>
      <modifiedWord/>
      <trackRevisions>false</trackRevisions>
    </reviewItem>
    <reviewItem>
      <errorID>d79840ec-cab8-439f-ad55-a01795cce981</errorID>
      <errorWord>(</errorWord>
      <group>L1_Format</group>
      <groupName>格式问题</groupName>
      <ability>L2_HalfPunc</ability>
      <abilityName>全半角检查</abilityName>
      <candidateList>
        <item>（</item>
      </candidateList>
      <explain>文本全半角错误。</explain>
      <paraID>629464A0</paraID>
      <start>3</start>
      <end>4</end>
      <status>unmodified</status>
      <modifiedWord/>
      <trackRevisions>false</trackRevisions>
    </reviewItem>
    <reviewItem>
      <errorID>c59b9b7b-e914-4c98-9bfa-414c341d6497</errorID>
      <errorWord>)</errorWord>
      <group>L1_Format</group>
      <groupName>格式问题</groupName>
      <ability>L2_HalfPunc</ability>
      <abilityName>全半角检查</abilityName>
      <candidateList>
        <item>）</item>
      </candidateList>
      <explain>文本全半角错误。</explain>
      <paraID>629464A0</paraID>
      <start>6</start>
      <end>7</end>
      <status>unmodified</status>
      <modifiedWord/>
      <trackRevisions>false</trackRevisions>
    </reviewItem>
    <reviewItem>
      <errorID>0f3cf4c5-1203-43e3-a95e-0d316e4bc12b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7B10FF25</paraID>
      <start>0</start>
      <end>2</end>
      <status>unmodified</status>
      <modifiedWord/>
      <trackRevisions>false</trackRevisions>
    </reviewItem>
    <reviewItem>
      <errorID>f24df3dc-60a4-4f21-a7ff-732c4b445dcd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530855AD</paraID>
      <start>0</start>
      <end>2</end>
      <status>unmodified</status>
      <modifiedWord/>
      <trackRevisions>false</trackRevisions>
    </reviewItem>
    <reviewItem>
      <errorID>033c6a88-f89d-44ea-8e24-f0cf54cc7457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12B0743A</paraID>
      <start>0</start>
      <end>2</end>
      <status>unmodified</status>
      <modifiedWord/>
      <trackRevisions>false</trackRevisions>
    </reviewItem>
    <reviewItem>
      <errorID>9567b69e-596e-4523-bc17-46dbeb09f420</errorID>
      <errorWord>;</errorWord>
      <group>L1_Format</group>
      <groupName>格式问题</groupName>
      <ability>L2_HalfPunc</ability>
      <abilityName>全半角检查</abilityName>
      <candidateList>
        <item>；</item>
      </candidateList>
      <explain>文本全半角错误。</explain>
      <paraID>6F8079C2</paraID>
      <start>35</start>
      <end>36</end>
      <status>unmodified</status>
      <modifiedWord/>
      <trackRevisions>false</trackRevisions>
    </reviewItem>
    <reviewItem>
      <errorID>83d825d4-b99b-4bf1-a25b-30f5d68085a3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4CD52B25</paraID>
      <start>0</start>
      <end>2</end>
      <status>unmodified</status>
      <modifiedWord/>
      <trackRevisions>false</trackRevisions>
    </reviewItem>
    <reviewItem>
      <errorID>06f28e7c-876b-4b2e-9b87-65fcaa0669a0</errorID>
      <errorWord>(</errorWord>
      <group>L1_Format</group>
      <groupName>格式问题</groupName>
      <ability>L2_HalfPunc</ability>
      <abilityName>全半角检查</abilityName>
      <candidateList>
        <item>（</item>
      </candidateList>
      <explain>文本全半角错误。</explain>
      <paraID>  3EB347</paraID>
      <start>7</start>
      <end>8</end>
      <status>unmodified</status>
      <modifiedWord/>
      <trackRevisions>false</trackRevisions>
    </reviewItem>
    <reviewItem>
      <errorID>8b7ab196-eabc-4ca5-a0bd-d985aa97a34f</errorID>
      <errorWord>)</errorWord>
      <group>L1_Format</group>
      <groupName>格式问题</groupName>
      <ability>L2_HalfPunc</ability>
      <abilityName>全半角检查</abilityName>
      <candidateList>
        <item>）</item>
      </candidateList>
      <explain>文本全半角错误。</explain>
      <paraID>  3EB347</paraID>
      <start>17</start>
      <end>18</end>
      <status>unmodified</status>
      <modifiedWord/>
      <trackRevisions>false</trackRevisions>
    </reviewItem>
    <reviewItem>
      <errorID>ec2bf81e-0f42-4c75-ac76-8ea486178b98</errorID>
      <errorWord>（</errorWord>
      <group>L1_Punc</group>
      <groupName>标点问题</groupName>
      <ability>L2_Punc</ability>
      <abilityName>标点符号检查</abilityName>
      <candidateList/>
      <explain>同一形式括号套用。</explain>
      <paraID>78298DF8</paraID>
      <start>100</start>
      <end>101</end>
      <status>unmodified</status>
      <modifiedWord/>
      <trackRevisions>false</trackRevisions>
    </reviewItem>
    <reviewItem>
      <errorID>4eb34177-23d2-49da-a3fd-670290a9b1bd</errorID>
      <errorWord>）</errorWord>
      <group>L1_Punc</group>
      <groupName>标点问题</groupName>
      <ability>L2_Punc</ability>
      <abilityName>标点符号检查</abilityName>
      <candidateList/>
      <explain>同一形式括号套用。</explain>
      <paraID>78298DF8</paraID>
      <start>104</start>
      <end>105</end>
      <status>unmodified</status>
      <modifiedWord/>
      <trackRevisions>false</trackRevisions>
    </reviewItem>
    <reviewItem>
      <errorID>69a95b2d-8f2f-4647-8c84-abf23fa84723</errorID>
      <errorWord>(</errorWord>
      <group>L1_Format</group>
      <groupName>格式问题</groupName>
      <ability>L2_HalfPunc</ability>
      <abilityName>全半角检查</abilityName>
      <candidateList>
        <item>（</item>
      </candidateList>
      <explain>文本全半角错误。</explain>
      <paraID>4241058A</paraID>
      <start>11</start>
      <end>12</end>
      <status>unmodified</status>
      <modifiedWord/>
      <trackRevisions>false</trackRevisions>
    </reviewItem>
    <reviewItem>
      <errorID>02cebef4-0b43-41d7-b82d-0716e4b41018</errorID>
      <errorWord>)</errorWord>
      <group>L1_Format</group>
      <groupName>格式问题</groupName>
      <ability>L2_HalfPunc</ability>
      <abilityName>全半角检查</abilityName>
      <candidateList>
        <item>）</item>
      </candidateList>
      <explain>文本全半角错误。</explain>
      <paraID>4241058A</paraID>
      <start>17</start>
      <end>18</end>
      <status>unmodified</status>
      <modifiedWord/>
      <trackRevisions>false</trackRevisions>
    </reviewItem>
    <reviewItem>
      <errorID>3d0c4c08-b843-4c18-8995-c0f569c16914</errorID>
      <errorWord>(</errorWord>
      <group>L1_Format</group>
      <groupName>格式问题</groupName>
      <ability>L2_HalfPunc</ability>
      <abilityName>全半角检查</abilityName>
      <candidateList>
        <item>（</item>
      </candidateList>
      <explain>文本全半角错误。</explain>
      <paraID>382D2D47</paraID>
      <start>3</start>
      <end>4</end>
      <status>unmodified</status>
      <modifiedWord/>
      <trackRevisions>false</trackRevisions>
    </reviewItem>
    <reviewItem>
      <errorID>3b92bb2b-4ef6-420c-9968-a1ea5dad7025</errorID>
      <errorWord>)</errorWord>
      <group>L1_Format</group>
      <groupName>格式问题</groupName>
      <ability>L2_HalfPunc</ability>
      <abilityName>全半角检查</abilityName>
      <candidateList>
        <item>）</item>
      </candidateList>
      <explain>文本全半角错误。</explain>
      <paraID>382D2D47</paraID>
      <start>6</start>
      <end>7</end>
      <status>unmodified</status>
      <modifiedWord/>
      <trackRevisions>false</trackRevisions>
    </reviewItem>
    <reviewItem>
      <errorID>c0862fe9-0a03-49b9-843c-abbc5fb84c47</errorID>
      <errorWord>(</errorWord>
      <group>L1_Format</group>
      <groupName>格式问题</groupName>
      <ability>L2_HalfPunc</ability>
      <abilityName>全半角检查</abilityName>
      <candidateList>
        <item>（</item>
      </candidateList>
      <explain>文本全半角错误。</explain>
      <paraID>51D4323E</paraID>
      <start>11</start>
      <end>12</end>
      <status>unmodified</status>
      <modifiedWord/>
      <trackRevisions>false</trackRevisions>
    </reviewItem>
    <reviewItem>
      <errorID>ce8f3214-6a06-4fe1-98c4-c308841860f6</errorID>
      <errorWord>)</errorWord>
      <group>L1_Format</group>
      <groupName>格式问题</groupName>
      <ability>L2_HalfPunc</ability>
      <abilityName>全半角检查</abilityName>
      <candidateList>
        <item>）</item>
      </candidateList>
      <explain>文本全半角错误。</explain>
      <paraID>51D4323E</paraID>
      <start>17</start>
      <end>18</end>
      <status>unmodified</status>
      <modifiedWord/>
      <trackRevisions>false</trackRevisions>
    </reviewItem>
    <reviewItem>
      <errorID>cca42ff2-0b5d-4bdb-bb1e-f51686b030bf</errorID>
      <errorWord>(</errorWord>
      <group>L1_Format</group>
      <groupName>格式问题</groupName>
      <ability>L2_HalfPunc</ability>
      <abilityName>全半角检查</abilityName>
      <candidateList>
        <item>（</item>
      </candidateList>
      <explain>文本全半角错误。</explain>
      <paraID>447F6502</paraID>
      <start>3</start>
      <end>4</end>
      <status>unmodified</status>
      <modifiedWord/>
      <trackRevisions>false</trackRevisions>
    </reviewItem>
    <reviewItem>
      <errorID>e4434842-9d79-4f74-bba2-bf10a537e025</errorID>
      <errorWord>)</errorWord>
      <group>L1_Format</group>
      <groupName>格式问题</groupName>
      <ability>L2_HalfPunc</ability>
      <abilityName>全半角检查</abilityName>
      <candidateList>
        <item>）</item>
      </candidateList>
      <explain>文本全半角错误。</explain>
      <paraID>447F6502</paraID>
      <start>6</start>
      <end>7</end>
      <status>unmodified</status>
      <modifiedWord/>
      <trackRevisions>false</trackRevisions>
    </reviewItem>
    <reviewItem>
      <errorID>7cec7706-5d3c-477b-bcaf-da58befc852e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6CA062D5</paraID>
      <start>0</start>
      <end>2</end>
      <status>unmodified</status>
      <modifiedWord/>
      <trackRevisions>false</trackRevisions>
    </reviewItem>
    <reviewItem>
      <errorID>52fa79d7-ad42-41da-a80a-d46077f610ef</errorID>
      <errorWord>(</errorWord>
      <group>L1_Format</group>
      <groupName>格式问题</groupName>
      <ability>L2_HalfPunc</ability>
      <abilityName>全半角检查</abilityName>
      <candidateList>
        <item>（</item>
      </candidateList>
      <explain>文本全半角错误。</explain>
      <paraID>5D1EF0D3</paraID>
      <start>11</start>
      <end>12</end>
      <status>unmodified</status>
      <modifiedWord/>
      <trackRevisions>false</trackRevisions>
    </reviewItem>
    <reviewItem>
      <errorID>f173ea14-8d2b-4a8f-8f67-e7f4ec7a042c</errorID>
      <errorWord>)</errorWord>
      <group>L1_Format</group>
      <groupName>格式问题</groupName>
      <ability>L2_HalfPunc</ability>
      <abilityName>全半角检查</abilityName>
      <candidateList>
        <item>）</item>
      </candidateList>
      <explain>文本全半角错误。</explain>
      <paraID>5D1EF0D3</paraID>
      <start>17</start>
      <end>18</end>
      <status>unmodified</status>
      <modifiedWord/>
      <trackRevisions>false</trackRevisions>
    </reviewItem>
    <reviewItem>
      <errorID>ce76b8eb-b239-4891-936c-46b58642c57d</errorID>
      <errorWord>(</errorWord>
      <group>L1_Format</group>
      <groupName>格式问题</groupName>
      <ability>L2_HalfPunc</ability>
      <abilityName>全半角检查</abilityName>
      <candidateList>
        <item>（</item>
      </candidateList>
      <explain>文本全半角错误。</explain>
      <paraID>78FD438A</paraID>
      <start>3</start>
      <end>4</end>
      <status>unmodified</status>
      <modifiedWord/>
      <trackRevisions>false</trackRevisions>
    </reviewItem>
    <reviewItem>
      <errorID>a17a9d04-0a3f-40f4-a6dc-f38f19822845</errorID>
      <errorWord>)</errorWord>
      <group>L1_Format</group>
      <groupName>格式问题</groupName>
      <ability>L2_HalfPunc</ability>
      <abilityName>全半角检查</abilityName>
      <candidateList>
        <item>）</item>
      </candidateList>
      <explain>文本全半角错误。</explain>
      <paraID>78FD438A</paraID>
      <start>6</start>
      <end>7</end>
      <status>unmodified</status>
      <modifiedWord/>
      <trackRevisions>false</trackRevisions>
    </reviewItem>
    <reviewItem>
      <errorID>cd7843e4-a528-48e8-a5a3-22162e6ae3c7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6C58DAFD</paraID>
      <start>1</start>
      <end>3</end>
      <status>unmodified</status>
      <modifiedWord/>
      <trackRevisions>false</trackRevisions>
    </reviewItem>
    <reviewItem>
      <errorID>94c3ed21-d20a-452d-ac3d-e474e8be9fa8</errorID>
      <errorWord>......</errorWord>
      <group>L1_Punc</group>
      <groupName>标点问题</groupName>
      <ability>L2_Punc</ability>
      <abilityName>标点符号检查</abilityName>
      <candidateList>
        <item>……</item>
      </candidateList>
      <explain/>
      <paraID>10A427D7</paraID>
      <start>5</start>
      <end>11</end>
      <status>unmodified</status>
      <modifiedWord/>
      <trackRevisions>false</trackRevisions>
    </reviewItem>
    <reviewItem>
      <errorID>ce223c62-68b7-4220-8b44-92d734c545c2</errorID>
      <errorWord>登陆</errorWord>
      <group>L1_Word</group>
      <groupName>字词问题</groupName>
      <ability>L2_Typo</ability>
      <abilityName>字词错误</abilityName>
      <candidateList>
        <item>登录</item>
      </candidateList>
      <explain>〈动〉❶登记：～在案。❷注册▲。</explain>
      <paraID>1D596435</paraID>
      <start>63</start>
      <end>65</end>
      <status>unmodified</status>
      <modifiedWord/>
      <trackRevisions>false</trackRevisions>
    </reviewItem>
    <reviewItem>
      <errorID>5d3f7214-19ff-4cff-bc98-496a61799cc3</errorID>
      <errorWord>......</errorWord>
      <group>L1_Punc</group>
      <groupName>标点问题</groupName>
      <ability>L2_Punc</ability>
      <abilityName>标点符号检查</abilityName>
      <candidateList>
        <item>……</item>
      </candidateList>
      <explain/>
      <paraID>60813D1D</paraID>
      <start>5</start>
      <end>11</end>
      <status>unmodified</status>
      <modifiedWord/>
      <trackRevisions>false</trackRevisions>
    </reviewItem>
    <reviewItem>
      <errorID>70a1bc3b-6b0d-4ae2-8f1e-8e6648d4e253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3D941E24</paraID>
      <start>39</start>
      <end>40</end>
      <status>unmodified</status>
      <modifiedWord/>
      <trackRevisions>false</trackRevisions>
    </reviewItem>
    <reviewItem>
      <errorID>34da0532-bb96-465e-b675-0a4b8401b971</errorID>
      <errorWord>的</errorWord>
      <group>L1_Word</group>
      <groupName>字词问题</groupName>
      <ability>L2_Typo</ability>
      <abilityName>字词错误</abilityName>
      <candidateList>
        <item>的有</item>
      </candidateList>
      <explain/>
      <paraID>6CCCA070</paraID>
      <start>8</start>
      <end>9</end>
      <status>unmodified</status>
      <modifiedWord/>
      <trackRevisions>false</trackRevisions>
    </reviewItem>
    <reviewItem>
      <errorID>a7a5d395-d1a2-4f98-b32a-15a2e2e0eb9c</errorID>
      <errorWord>其</errorWord>
      <group>L1_Word</group>
      <groupName>字词问题</groupName>
      <ability>L2_Typo</ability>
      <abilityName>字词错误</abilityName>
      <candidateList>
        <item>其有</item>
      </candidateList>
      <explain/>
      <paraID>6CCCA070</paraID>
      <start>15</start>
      <end>16</end>
      <status>unmodified</status>
      <modifiedWord/>
      <trackRevisions>false</trackRevisions>
    </reviewItem>
    <reviewItem>
      <errorID>7f4e2f50-a64f-4d8e-b1be-e98a86396b58</errorID>
      <errorWord>(</errorWord>
      <group>L1_Format</group>
      <groupName>格式问题</groupName>
      <ability>L2_HalfPunc</ability>
      <abilityName>全半角检查</abilityName>
      <candidateList>
        <item>（</item>
      </candidateList>
      <explain>文本全半角错误。</explain>
      <paraID>6C0490DF</paraID>
      <start>11</start>
      <end>12</end>
      <status>unmodified</status>
      <modifiedWord/>
      <trackRevisions>false</trackRevisions>
    </reviewItem>
    <reviewItem>
      <errorID>5e202ac5-3f25-4b73-b6bb-f1e23ae391c9</errorID>
      <errorWord>)</errorWord>
      <group>L1_Format</group>
      <groupName>格式问题</groupName>
      <ability>L2_HalfPunc</ability>
      <abilityName>全半角检查</abilityName>
      <candidateList>
        <item>）</item>
      </candidateList>
      <explain>文本全半角错误。</explain>
      <paraID>6C0490DF</paraID>
      <start>17</start>
      <end>18</end>
      <status>unmodified</status>
      <modifiedWord/>
      <trackRevisions>false</trackRevisions>
    </reviewItem>
    <reviewItem>
      <errorID>ba504f13-695b-418e-8cfc-f3c29026e9de</errorID>
      <errorWord>(</errorWord>
      <group>L1_Format</group>
      <groupName>格式问题</groupName>
      <ability>L2_HalfPunc</ability>
      <abilityName>全半角检查</abilityName>
      <candidateList>
        <item>（</item>
      </candidateList>
      <explain>文本全半角错误。</explain>
      <paraID>52441BCF</paraID>
      <start>3</start>
      <end>4</end>
      <status>unmodified</status>
      <modifiedWord/>
      <trackRevisions>false</trackRevisions>
    </reviewItem>
    <reviewItem>
      <errorID>99bc4c66-97e9-4513-818a-594e9c42c282</errorID>
      <errorWord>)</errorWord>
      <group>L1_Format</group>
      <groupName>格式问题</groupName>
      <ability>L2_HalfPunc</ability>
      <abilityName>全半角检查</abilityName>
      <candidateList>
        <item>）</item>
      </candidateList>
      <explain>文本全半角错误。</explain>
      <paraID>52441BCF</paraID>
      <start>6</start>
      <end>7</end>
      <status>unmodified</status>
      <modifiedWord/>
      <trackRevisions>false</trackRevisions>
    </reviewItem>
    <reviewItem>
      <errorID>77ccd3d1-5658-45b2-a3c3-0f32b212f7ce</errorID>
      <errorWord>登陆</errorWord>
      <group>L1_Word</group>
      <groupName>字词问题</groupName>
      <ability>L2_Typo</ability>
      <abilityName>字词错误</abilityName>
      <candidateList>
        <item>登录</item>
      </candidateList>
      <explain>〈动〉❶登记：～在案。❷注册▲。</explain>
      <paraID>261ED89A</paraID>
      <start>63</start>
      <end>65</end>
      <status>unmodified</status>
      <modifiedWord/>
      <trackRevisions>false</trackRevisions>
    </reviewItem>
    <reviewItem>
      <errorID>26d9da7b-00fb-4095-9661-e40661d75faa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410A9E0C</paraID>
      <start>0</start>
      <end>2</end>
      <status>unmodified</status>
      <modifiedWord/>
      <trackRevisions>false</trackRevisions>
    </reviewItem>
    <reviewItem>
      <errorID>3a78d615-af6d-4e0c-bad9-0cf3cd43f2eb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339D17A4</paraID>
      <start>0</start>
      <end>3</end>
      <status>unmodified</status>
      <modifiedWord/>
      <trackRevisions>false</trackRevisions>
    </reviewItem>
    <reviewItem>
      <errorID>99292b8b-1045-4a18-9732-39cacb6829c9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20940EC7</paraID>
      <start>0</start>
      <end>3</end>
      <status>unmodified</status>
      <modifiedWord/>
      <trackRevisions>false</trackRevisions>
    </reviewItem>
    <reviewItem>
      <errorID>a54295b9-dff7-433e-a7ae-38b5d63a6877</errorID>
      <errorWord>上述的</errorWord>
      <group>L1_Word</group>
      <groupName>字词问题</groupName>
      <ability>L2_Typo</ability>
      <abilityName>字词错误</abilityName>
      <candidateList>
        <item>上述</item>
      </candidateList>
      <explain>〈形〉属性词。上面所说的：～各条，望切实执行。</explain>
      <paraID>735F8480</paraID>
      <start>7</start>
      <end>10</end>
      <status>unmodified</status>
      <modifiedWord/>
      <trackRevisions>false</trackRevisions>
    </reviewItem>
    <reviewItem>
      <errorID>eaec9d23-452b-445a-95af-657e17b934b4</errorID>
      <errorWord>(</errorWord>
      <group>L1_Format</group>
      <groupName>格式问题</groupName>
      <ability>L2_HalfPunc</ability>
      <abilityName>全半角检查</abilityName>
      <candidateList>
        <item>（</item>
      </candidateList>
      <explain>文本全半角错误。</explain>
      <paraID> 95689A6</paraID>
      <start>11</start>
      <end>12</end>
      <status>unmodified</status>
      <modifiedWord/>
      <trackRevisions>false</trackRevisions>
    </reviewItem>
    <reviewItem>
      <errorID>3a8f6019-d38d-4333-95c8-64d439ce52e4</errorID>
      <errorWord>)</errorWord>
      <group>L1_Format</group>
      <groupName>格式问题</groupName>
      <ability>L2_HalfPunc</ability>
      <abilityName>全半角检查</abilityName>
      <candidateList>
        <item>）</item>
      </candidateList>
      <explain>文本全半角错误。</explain>
      <paraID> 95689A6</paraID>
      <start>17</start>
      <end>18</end>
      <status>unmodified</status>
      <modifiedWord/>
      <trackRevisions>false</trackRevisions>
    </reviewItem>
    <reviewItem>
      <errorID>2afaa4d1-cce7-4ba1-85ca-5610ba1edfe8</errorID>
      <errorWord>(</errorWord>
      <group>L1_Format</group>
      <groupName>格式问题</groupName>
      <ability>L2_HalfPunc</ability>
      <abilityName>全半角检查</abilityName>
      <candidateList>
        <item>（</item>
      </candidateList>
      <explain>文本全半角错误。</explain>
      <paraID>2B22AC75</paraID>
      <start>3</start>
      <end>4</end>
      <status>unmodified</status>
      <modifiedWord/>
      <trackRevisions>false</trackRevisions>
    </reviewItem>
    <reviewItem>
      <errorID>6dcd5184-5206-44af-8bc7-e76883822aef</errorID>
      <errorWord>)</errorWord>
      <group>L1_Format</group>
      <groupName>格式问题</groupName>
      <ability>L2_HalfPunc</ability>
      <abilityName>全半角检查</abilityName>
      <candidateList>
        <item>）</item>
      </candidateList>
      <explain>文本全半角错误。</explain>
      <paraID>2B22AC75</paraID>
      <start>6</start>
      <end>7</end>
      <status>unmodified</status>
      <modifiedWord/>
      <trackRevisions>false</trackRevisions>
    </reviewItem>
    <reviewItem>
      <errorID>621c1891-90be-48ab-9585-cfab8f4b72d6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211F57E2</paraID>
      <start>0</start>
      <end>3</end>
      <status>unmodified</status>
      <modifiedWord/>
      <trackRevisions>false</trackRevisions>
    </reviewItem>
    <reviewItem>
      <errorID>2535d7dd-025f-43d1-b11e-b50c061ce718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867AAA6</paraID>
      <start>0</start>
      <end>3</end>
      <status>unmodified</status>
      <modifiedWord/>
      <trackRevisions>false</trackRevisions>
    </reviewItem>
    <reviewItem>
      <errorID>e71d06ab-ed98-42c5-99ee-ffad4feed421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6A687C88</paraID>
      <start>0</start>
      <end>3</end>
      <status>unmodified</status>
      <modifiedWord/>
      <trackRevisions>false</trackRevisions>
    </reviewItem>
    <reviewItem>
      <errorID>0c85e6a3-63b9-41e1-8d03-d50bd9789935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47DA50DB</paraID>
      <start>0</start>
      <end>3</end>
      <status>unmodified</status>
      <modifiedWord/>
      <trackRevisions>false</trackRevisions>
    </reviewItem>
    <reviewItem>
      <errorID>944ef914-156f-4ddb-a5db-b53ba4c0fa0a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9B22444</paraID>
      <start>0</start>
      <end>2</end>
      <status>unmodified</status>
      <modifiedWord/>
      <trackRevisions>false</trackRevisions>
    </reviewItem>
    <reviewItem>
      <errorID>e141eff9-9d17-43ad-84f3-000844aee3c7</errorID>
      <errorWord>(</errorWord>
      <group>L1_Punc</group>
      <groupName>标点问题</groupName>
      <ability>L2_Punc</ability>
      <abilityName>标点符号检查</abilityName>
      <candidateList>
        <item/>
      </candidateList>
      <explain>同一形式括号套用。</explain>
      <paraID>63A73631</paraID>
      <start>1</start>
      <end>2</end>
      <status>unmodified</status>
      <modifiedWord/>
      <trackRevisions>false</trackRevisions>
    </reviewItem>
    <reviewItem>
      <errorID>88f5488f-b60d-4a39-8da7-44bd80713a83</errorID>
      <errorWord>（</errorWord>
      <group>L1_Punc</group>
      <groupName>标点问题</groupName>
      <ability>L2_Punc</ability>
      <abilityName>标点符号检查</abilityName>
      <candidateList/>
      <explain>同一形式括号套用。</explain>
      <paraID>63A73631</paraID>
      <start>19</start>
      <end>20</end>
      <status>unmodified</status>
      <modifiedWord/>
      <trackRevisions>false</trackRevisions>
    </reviewItem>
    <reviewItem>
      <errorID>4f2cd550-b119-4f1b-8b65-568e6ac681d1</errorID>
      <errorWord>）</errorWord>
      <group>L1_Punc</group>
      <groupName>标点问题</groupName>
      <ability>L2_Punc</ability>
      <abilityName>标点符号检查</abilityName>
      <candidateList/>
      <explain>同一形式括号套用。</explain>
      <paraID>63A73631</paraID>
      <start>34</start>
      <end>35</end>
      <status>unmodified</status>
      <modifiedWord/>
      <trackRevisions>false</trackRevisions>
    </reviewItem>
    <reviewItem>
      <errorID>b6a9f049-3229-49e3-94f4-4d3d4cdcba31</errorID>
      <errorWord>)</errorWord>
      <group>L1_Punc</group>
      <groupName>标点问题</groupName>
      <ability>L2_Punc</ability>
      <abilityName>标点符号检查</abilityName>
      <candidateList/>
      <explain>同一形式括号套用。</explain>
      <paraID>63A73631</paraID>
      <start>58</start>
      <end>59</end>
      <status>unmodified</status>
      <modifiedWord/>
      <trackRevisions>false</trackRevisions>
    </reviewItem>
    <reviewItem>
      <errorID>85faaf41-8050-4cab-b98a-998bfff976a2</errorID>
      <errorWord>:</errorWord>
      <group>L1_Format</group>
      <groupName>格式问题</groupName>
      <ability>L2_HalfPunc</ability>
      <abilityName>全半角检查</abilityName>
      <candidateList>
        <item>：</item>
      </candidateList>
      <explain>文本全半角错误。</explain>
      <paraID>56949233</paraID>
      <start>1</start>
      <end>2</end>
      <status>unmodified</status>
      <modifiedWord/>
      <trackRevisions>false</trackRevisions>
    </reviewItem>
    <reviewItem>
      <errorID>b04a3f64-49ab-4c40-b7a7-942ee1a0a39e</errorID>
      <errorWord>(</errorWord>
      <group>L1_Format</group>
      <groupName>格式问题</groupName>
      <ability>L2_HalfPunc</ability>
      <abilityName>全半角检查</abilityName>
      <candidateList>
        <item>（</item>
      </candidateList>
      <explain>文本全半角错误。</explain>
      <paraID> DF96038</paraID>
      <start>16</start>
      <end>17</end>
      <status>unmodified</status>
      <modifiedWord/>
      <trackRevisions>false</trackRevisions>
    </reviewItem>
    <reviewItem>
      <errorID>e35801f6-7070-4c33-ae8a-e3e5c8f50b22</errorID>
      <errorWord>)</errorWord>
      <group>L1_Format</group>
      <groupName>格式问题</groupName>
      <ability>L2_HalfPunc</ability>
      <abilityName>全半角检查</abilityName>
      <candidateList>
        <item>）</item>
      </candidateList>
      <explain>文本全半角错误。</explain>
      <paraID> DF96038</paraID>
      <start>18</start>
      <end>19</end>
      <status>unmodified</status>
      <modifiedWord/>
      <trackRevisions>false</trackRevisions>
    </reviewItem>
    <reviewItem>
      <errorID>9ebcc7ad-334c-4c22-a83b-371db3a146b0</errorID>
      <errorWord>/”</errorWord>
      <group>L1_Punc</group>
      <groupName>标点问题</groupName>
      <ability>L2_Punc</ability>
      <abilityName>标点符号检查</abilityName>
      <candidateList>
        <item>”</item>
      </candidateList>
      <explain/>
      <paraID>6C59BE98</paraID>
      <start>28</start>
      <end>30</end>
      <status>unmodified</status>
      <modifiedWord/>
      <trackRevisions>false</trackRevisions>
    </reviewItem>
    <reviewItem>
      <errorID>3eea6b37-a711-4dc4-a7f1-b9db9557ee4c</errorID>
      <errorWord>(</errorWord>
      <group>L1_Format</group>
      <groupName>格式问题</groupName>
      <ability>L2_HalfPunc</ability>
      <abilityName>全半角检查</abilityName>
      <candidateList>
        <item>（</item>
      </candidateList>
      <explain>文本全半角错误。</explain>
      <paraID>5E33D1CE</paraID>
      <start>11</start>
      <end>12</end>
      <status>unmodified</status>
      <modifiedWord/>
      <trackRevisions>false</trackRevisions>
    </reviewItem>
    <reviewItem>
      <errorID>ba7d184a-50ba-4426-afb9-87e7526a13f9</errorID>
      <errorWord>)</errorWord>
      <group>L1_Format</group>
      <groupName>格式问题</groupName>
      <ability>L2_HalfPunc</ability>
      <abilityName>全半角检查</abilityName>
      <candidateList>
        <item>）</item>
      </candidateList>
      <explain>文本全半角错误。</explain>
      <paraID>5E33D1CE</paraID>
      <start>17</start>
      <end>18</end>
      <status>unmodified</status>
      <modifiedWord/>
      <trackRevisions>false</trackRevisions>
    </reviewItem>
    <reviewItem>
      <errorID>718b5515-76a5-447f-aa92-e63aaf32bc8f</errorID>
      <errorWord>(</errorWord>
      <group>L1_Format</group>
      <groupName>格式问题</groupName>
      <ability>L2_HalfPunc</ability>
      <abilityName>全半角检查</abilityName>
      <candidateList>
        <item>（</item>
      </candidateList>
      <explain>文本全半角错误。</explain>
      <paraID>19203E21</paraID>
      <start>3</start>
      <end>4</end>
      <status>unmodified</status>
      <modifiedWord/>
      <trackRevisions>false</trackRevisions>
    </reviewItem>
    <reviewItem>
      <errorID>90ebcb19-e506-4d82-99c5-5b8537343295</errorID>
      <errorWord>)</errorWord>
      <group>L1_Format</group>
      <groupName>格式问题</groupName>
      <ability>L2_HalfPunc</ability>
      <abilityName>全半角检查</abilityName>
      <candidateList>
        <item>）</item>
      </candidateList>
      <explain>文本全半角错误。</explain>
      <paraID>19203E21</paraID>
      <start>6</start>
      <end>7</end>
      <status>unmodified</status>
      <modifiedWord/>
      <trackRevisions>false</trackRevisions>
    </reviewItem>
    <reviewItem>
      <errorID>305d5b46-e49b-4d0a-9d14-a6cbf450ec59</errorID>
      <errorWord>（</errorWord>
      <group>L1_Punc</group>
      <groupName>标点问题</groupName>
      <ability>L2_Punc</ability>
      <abilityName>标点符号检查</abilityName>
      <candidateList/>
      <explain>同一形式括号套用。</explain>
      <paraID>2D1A46EF</paraID>
      <start>70</start>
      <end>71</end>
      <status>unmodified</status>
      <modifiedWord/>
      <trackRevisions>false</trackRevisions>
    </reviewItem>
    <reviewItem>
      <errorID>6573e221-8c48-4d07-86f1-dde1116292da</errorID>
      <errorWord>）</errorWord>
      <group>L1_Punc</group>
      <groupName>标点问题</groupName>
      <ability>L2_Punc</ability>
      <abilityName>标点符号检查</abilityName>
      <candidateList/>
      <explain>同一形式括号套用。</explain>
      <paraID>2D1A46EF</paraID>
      <start>73</start>
      <end>74</end>
      <status>unmodified</status>
      <modifiedWord/>
      <trackRevisions>false</trackRevisions>
    </reviewItem>
    <reviewItem>
      <errorID>a9ba7458-810b-4177-832c-e6884a180059</errorID>
      <errorWord>提出质疑</errorWord>
      <group>L1_Grammar</group>
      <groupName>语法问题</groupName>
      <ability>L2_Grammar</ability>
      <abilityName>语法错误</abilityName>
      <candidateList>
        <item>质疑</item>
      </candidateList>
      <explain>〈动〉提出疑问：～问难。</explain>
      <paraID>34B56C71</paraID>
      <start>90</start>
      <end>94</end>
      <status>unmodified</status>
      <modifiedWord/>
      <trackRevisions>false</trackRevisions>
    </reviewItem>
    <reviewItem>
      <errorID>a284ad46-3a84-42f2-9d28-732ed368ceb7</errorID>
      <errorWord>(</errorWord>
      <group>L1_Format</group>
      <groupName>格式问题</groupName>
      <ability>L2_HalfPunc</ability>
      <abilityName>全半角检查</abilityName>
      <candidateList>
        <item>（</item>
      </candidateList>
      <explain>文本全半角错误。</explain>
      <paraID>225F8F8A</paraID>
      <start>6</start>
      <end>7</end>
      <status>unmodified</status>
      <modifiedWord/>
      <trackRevisions>false</trackRevisions>
    </reviewItem>
    <reviewItem>
      <errorID>fa805cc3-f75b-4a8b-9c17-045bb35e3d64</errorID>
      <errorWord>)</errorWord>
      <group>L1_Format</group>
      <groupName>格式问题</groupName>
      <ability>L2_HalfPunc</ability>
      <abilityName>全半角检查</abilityName>
      <candidateList>
        <item>）</item>
      </candidateList>
      <explain>文本全半角错误。</explain>
      <paraID>225F8F8A</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648FA9-5006-4CBE-AA07-EE004CCDC967}">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68</Pages>
  <Words>12388</Words>
  <Characters>13431</Characters>
  <Lines>1878</Lines>
  <Paragraphs>1816</Paragraphs>
  <TotalTime>0</TotalTime>
  <ScaleCrop>false</ScaleCrop>
  <LinksUpToDate>false</LinksUpToDate>
  <CharactersWithSpaces>13526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2023-11-20T00:47:00Z</dcterms:created>
  <dc:creator>admin8</dc:creator>
  <cp:lastModifiedBy>只吃竹子的熊猫</cp:lastModifiedBy>
  <cp:lastPrinted>2026-06-10T06:30:00Z</cp:lastPrinted>
  <dcterms:modified xsi:type="dcterms:W3CDTF">2026-08-11T06:29:59Z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1A78022F846A4F079CB0864B692B5941_13</vt:lpwstr>
  </property>
  <property fmtid="{D5CDD505-2E9C-101B-9397-08002B2CF9AE}" pid="4" name="KSOTemplateDocerSaveRecord">
    <vt:lpwstr>eyJoZGlkIjoiOTc1NDllN2JiOTMyNjQwMTVhOWU5OGU2ZGM2ZmJhMmUiLCJ1c2VySWQiOiIzNjkyOTc1NDMifQ==</vt:lpwstr>
  </property>
</Properties>
</file>